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13E3B" w14:textId="3EF03640" w:rsidR="00AA3232" w:rsidRPr="00A049E3" w:rsidRDefault="00AA3232" w:rsidP="00AA3232">
      <w:pPr>
        <w:tabs>
          <w:tab w:val="center" w:pos="4536"/>
          <w:tab w:val="right" w:pos="8280"/>
          <w:tab w:val="right" w:pos="9639"/>
        </w:tabs>
        <w:spacing w:after="0"/>
        <w:ind w:right="2"/>
        <w:jc w:val="both"/>
        <w:rPr>
          <w:rFonts w:ascii="Arial" w:eastAsia="MS Mincho" w:hAnsi="Arial" w:cs="Arial"/>
          <w:b/>
          <w:sz w:val="24"/>
          <w:szCs w:val="24"/>
          <w:lang w:eastAsia="ja-JP"/>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w:t>
      </w:r>
      <w:r w:rsidR="005D2816">
        <w:rPr>
          <w:rFonts w:ascii="Arial" w:hAnsi="Arial" w:cs="Arial"/>
          <w:b/>
          <w:sz w:val="24"/>
          <w:szCs w:val="24"/>
          <w:lang w:val="de-DE"/>
        </w:rPr>
        <w:t>2</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A049E3">
        <w:rPr>
          <w:rFonts w:ascii="Arial" w:eastAsia="MS Mincho" w:hAnsi="Arial" w:cs="Arial"/>
          <w:b/>
          <w:sz w:val="24"/>
          <w:szCs w:val="24"/>
          <w:lang w:eastAsia="ja-JP"/>
        </w:rPr>
        <w:t>R1-2</w:t>
      </w:r>
      <w:r w:rsidR="001E4B05" w:rsidRPr="00A049E3">
        <w:rPr>
          <w:rFonts w:ascii="Arial" w:eastAsia="MS Mincho" w:hAnsi="Arial" w:cs="Arial"/>
          <w:b/>
          <w:sz w:val="24"/>
          <w:szCs w:val="24"/>
          <w:lang w:eastAsia="ja-JP"/>
        </w:rPr>
        <w:t>300945</w:t>
      </w:r>
    </w:p>
    <w:p w14:paraId="4E13AEC6" w14:textId="77777777" w:rsidR="00FB01AF" w:rsidRPr="00D241FA" w:rsidRDefault="00FB01AF" w:rsidP="00FB01AF">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27</w:t>
      </w:r>
      <w:r w:rsidRPr="00113D8B">
        <w:rPr>
          <w:rFonts w:ascii="Arial" w:eastAsia="MS Mincho" w:hAnsi="Arial" w:cs="Arial"/>
          <w:b/>
          <w:sz w:val="24"/>
          <w:szCs w:val="24"/>
          <w:vertAlign w:val="superscript"/>
          <w:lang w:eastAsia="ja-JP"/>
        </w:rPr>
        <w:t>th</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March</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3</w:t>
      </w:r>
      <w:r w:rsidRPr="004A223D">
        <w:rPr>
          <w:rFonts w:ascii="Arial" w:eastAsia="MS Mincho" w:hAnsi="Arial" w:cs="Arial"/>
          <w:b/>
          <w:sz w:val="24"/>
          <w:szCs w:val="24"/>
          <w:vertAlign w:val="superscript"/>
          <w:lang w:eastAsia="ja-JP"/>
        </w:rPr>
        <w:t>rd</w:t>
      </w:r>
      <w:r w:rsidRPr="00D241FA">
        <w:rPr>
          <w:rFonts w:ascii="Arial" w:eastAsia="MS Mincho" w:hAnsi="Arial" w:cs="Arial"/>
          <w:b/>
          <w:sz w:val="24"/>
          <w:szCs w:val="24"/>
          <w:lang w:eastAsia="ja-JP"/>
        </w:rPr>
        <w:t>, 202</w:t>
      </w:r>
      <w:r>
        <w:rPr>
          <w:rFonts w:ascii="Arial" w:eastAsia="MS Mincho" w:hAnsi="Arial" w:cs="Arial"/>
          <w:b/>
          <w:sz w:val="24"/>
          <w:szCs w:val="24"/>
          <w:lang w:eastAsia="ja-JP"/>
        </w:rPr>
        <w:t>3</w:t>
      </w:r>
    </w:p>
    <w:p w14:paraId="4710B3D2" w14:textId="77777777" w:rsidR="003B0B67" w:rsidRPr="00E52D48" w:rsidRDefault="003B0B67" w:rsidP="003B0B67">
      <w:pPr>
        <w:spacing w:after="0"/>
        <w:ind w:left="1988" w:hanging="1988"/>
        <w:jc w:val="both"/>
        <w:rPr>
          <w:rFonts w:ascii="Arial" w:hAnsi="Arial" w:cs="Arial"/>
          <w:b/>
          <w:sz w:val="28"/>
          <w:szCs w:val="28"/>
        </w:rPr>
      </w:pPr>
    </w:p>
    <w:p w14:paraId="66CF6AA9" w14:textId="77777777" w:rsidR="003B0B67" w:rsidRPr="00454CF7" w:rsidRDefault="003B0B67" w:rsidP="003B0B67">
      <w:pPr>
        <w:spacing w:after="0"/>
        <w:ind w:left="1988" w:hanging="1988"/>
        <w:jc w:val="both"/>
        <w:rPr>
          <w:rFonts w:ascii="Arial" w:hAnsi="Arial" w:cs="Arial"/>
          <w:b/>
          <w:sz w:val="24"/>
          <w:szCs w:val="24"/>
        </w:rPr>
      </w:pPr>
      <w:r w:rsidRPr="00454CF7">
        <w:rPr>
          <w:rFonts w:ascii="Arial" w:hAnsi="Arial" w:cs="Arial"/>
          <w:b/>
          <w:sz w:val="24"/>
          <w:szCs w:val="24"/>
        </w:rPr>
        <w:t>Source:</w:t>
      </w:r>
      <w:r w:rsidRPr="00454CF7">
        <w:rPr>
          <w:rFonts w:ascii="Arial" w:hAnsi="Arial" w:cs="Arial"/>
          <w:b/>
          <w:sz w:val="24"/>
          <w:szCs w:val="24"/>
        </w:rPr>
        <w:tab/>
        <w:t>Intel Corporation</w:t>
      </w:r>
    </w:p>
    <w:p w14:paraId="61578C2B" w14:textId="1E1008F6" w:rsidR="00A71309" w:rsidRPr="00C70259" w:rsidRDefault="00A71309" w:rsidP="00A71309">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D32CD">
        <w:rPr>
          <w:rFonts w:ascii="Arial" w:hAnsi="Arial" w:cs="Arial"/>
          <w:b/>
          <w:sz w:val="24"/>
          <w:szCs w:val="24"/>
        </w:rPr>
        <w:t xml:space="preserve">Evaluation </w:t>
      </w:r>
      <w:r w:rsidR="00793EE0">
        <w:rPr>
          <w:rFonts w:ascii="Arial" w:hAnsi="Arial" w:cs="Arial"/>
          <w:b/>
          <w:sz w:val="24"/>
          <w:szCs w:val="24"/>
        </w:rPr>
        <w:t>of</w:t>
      </w:r>
      <w:r w:rsidR="00FB69CD" w:rsidRPr="004E6F63">
        <w:rPr>
          <w:rFonts w:ascii="Arial" w:hAnsi="Arial" w:cs="Arial"/>
          <w:b/>
          <w:sz w:val="24"/>
          <w:szCs w:val="24"/>
        </w:rPr>
        <w:t xml:space="preserve"> </w:t>
      </w:r>
      <w:r w:rsidR="004D32CD">
        <w:rPr>
          <w:rFonts w:ascii="Arial" w:hAnsi="Arial" w:cs="Arial"/>
          <w:b/>
          <w:sz w:val="24"/>
          <w:szCs w:val="24"/>
        </w:rPr>
        <w:t>NR Duplex Evolution</w:t>
      </w:r>
    </w:p>
    <w:p w14:paraId="76A93219" w14:textId="2A8BDE40" w:rsidR="00A71309" w:rsidRPr="005C463C" w:rsidRDefault="00A71309" w:rsidP="00A71309">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Pr>
          <w:rFonts w:ascii="Arial" w:hAnsi="Arial" w:cs="Arial"/>
          <w:b/>
          <w:sz w:val="24"/>
          <w:szCs w:val="24"/>
        </w:rPr>
        <w:t>9.</w:t>
      </w:r>
      <w:r w:rsidR="00FB69CD">
        <w:rPr>
          <w:rFonts w:ascii="Arial" w:hAnsi="Arial" w:cs="Arial"/>
          <w:b/>
          <w:sz w:val="24"/>
          <w:szCs w:val="24"/>
        </w:rPr>
        <w:t>3</w:t>
      </w:r>
      <w:r>
        <w:rPr>
          <w:rFonts w:ascii="Arial" w:hAnsi="Arial" w:cs="Arial"/>
          <w:b/>
          <w:sz w:val="24"/>
          <w:szCs w:val="24"/>
        </w:rPr>
        <w:t>.</w:t>
      </w:r>
      <w:r w:rsidR="0018338D">
        <w:rPr>
          <w:rFonts w:ascii="Arial" w:hAnsi="Arial" w:cs="Arial"/>
          <w:b/>
          <w:sz w:val="24"/>
          <w:szCs w:val="24"/>
        </w:rPr>
        <w:t>1</w:t>
      </w:r>
    </w:p>
    <w:p w14:paraId="53F3D92D" w14:textId="77777777" w:rsidR="00A71309" w:rsidRDefault="00A71309" w:rsidP="00A71309">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4CDF62FF" w14:textId="4C9AA068" w:rsidR="00A71309" w:rsidRPr="00443753" w:rsidRDefault="005E22CE" w:rsidP="00F96A12">
      <w:pPr>
        <w:pStyle w:val="Heading1"/>
        <w:ind w:left="0" w:firstLine="0"/>
        <w:textAlignment w:val="auto"/>
        <w:rPr>
          <w:lang w:val="en-US"/>
        </w:rPr>
      </w:pPr>
      <w:bookmarkStart w:id="1" w:name="_Ref506539118"/>
      <w:r>
        <w:rPr>
          <w:lang w:val="en-US"/>
        </w:rPr>
        <w:t xml:space="preserve">1 </w:t>
      </w:r>
      <w:r w:rsidR="00A71309" w:rsidRPr="00443753">
        <w:rPr>
          <w:lang w:val="en-US"/>
        </w:rPr>
        <w:t>Introduction</w:t>
      </w:r>
      <w:bookmarkEnd w:id="1"/>
    </w:p>
    <w:p w14:paraId="267E5899" w14:textId="6733F440" w:rsidR="00CC6361" w:rsidRPr="0079644E" w:rsidRDefault="000E63FC" w:rsidP="00380563">
      <w:pPr>
        <w:pStyle w:val="ListParagraph"/>
        <w:spacing w:after="120" w:line="276" w:lineRule="auto"/>
        <w:ind w:left="0"/>
        <w:jc w:val="both"/>
        <w:rPr>
          <w:rFonts w:ascii="Times New Roman" w:eastAsia="SimSun" w:hAnsi="Times New Roman"/>
          <w:lang w:eastAsia="zh-CN"/>
        </w:rPr>
      </w:pPr>
      <w:r w:rsidRPr="0079644E">
        <w:rPr>
          <w:rFonts w:ascii="Times New Roman" w:eastAsia="SimSun" w:hAnsi="Times New Roman"/>
          <w:lang w:eastAsia="zh-CN"/>
        </w:rPr>
        <w:t>In 3GPP TSG RAN Meeting #</w:t>
      </w:r>
      <w:r w:rsidR="000F6D7D" w:rsidRPr="0079644E">
        <w:rPr>
          <w:rFonts w:ascii="Times New Roman" w:eastAsia="SimSun" w:hAnsi="Times New Roman"/>
          <w:lang w:eastAsia="zh-CN"/>
        </w:rPr>
        <w:t>94</w:t>
      </w:r>
      <w:r w:rsidRPr="0079644E">
        <w:rPr>
          <w:rFonts w:ascii="Times New Roman" w:eastAsia="SimSun" w:hAnsi="Times New Roman"/>
          <w:lang w:eastAsia="zh-CN"/>
        </w:rPr>
        <w:t xml:space="preserve"> [1], a new </w:t>
      </w:r>
      <w:r w:rsidR="000F6D7D" w:rsidRPr="0079644E">
        <w:rPr>
          <w:rFonts w:ascii="Times New Roman" w:eastAsia="SimSun" w:hAnsi="Times New Roman"/>
          <w:lang w:eastAsia="zh-CN"/>
        </w:rPr>
        <w:t>S</w:t>
      </w:r>
      <w:r w:rsidRPr="0079644E">
        <w:rPr>
          <w:rFonts w:ascii="Times New Roman" w:eastAsia="SimSun" w:hAnsi="Times New Roman"/>
          <w:lang w:eastAsia="zh-CN"/>
        </w:rPr>
        <w:t xml:space="preserve">ID related to </w:t>
      </w:r>
      <w:r w:rsidR="00730DBB" w:rsidRPr="0079644E">
        <w:rPr>
          <w:rFonts w:ascii="Times New Roman" w:eastAsia="SimSun" w:hAnsi="Times New Roman"/>
          <w:lang w:eastAsia="zh-CN"/>
        </w:rPr>
        <w:t>evolution of NR duplex operation</w:t>
      </w:r>
      <w:r w:rsidR="0030543D">
        <w:rPr>
          <w:rFonts w:ascii="Times New Roman" w:eastAsia="SimSun" w:hAnsi="Times New Roman"/>
          <w:lang w:eastAsia="zh-CN"/>
        </w:rPr>
        <w:t xml:space="preserve"> was approved</w:t>
      </w:r>
      <w:r w:rsidR="00730DBB" w:rsidRPr="0079644E">
        <w:rPr>
          <w:rFonts w:ascii="Times New Roman" w:eastAsia="SimSun" w:hAnsi="Times New Roman"/>
          <w:lang w:eastAsia="zh-CN"/>
        </w:rPr>
        <w:t xml:space="preserve">. </w:t>
      </w:r>
      <w:r w:rsidRPr="0079644E">
        <w:rPr>
          <w:rFonts w:ascii="Times New Roman" w:eastAsia="SimSun" w:hAnsi="Times New Roman"/>
          <w:lang w:eastAsia="zh-CN"/>
        </w:rPr>
        <w:t xml:space="preserve">As part of the objectives of this </w:t>
      </w:r>
      <w:r w:rsidR="00730DBB" w:rsidRPr="0079644E">
        <w:rPr>
          <w:rFonts w:ascii="Times New Roman" w:eastAsia="SimSun" w:hAnsi="Times New Roman"/>
          <w:lang w:eastAsia="zh-CN"/>
        </w:rPr>
        <w:t>study</w:t>
      </w:r>
      <w:r w:rsidRPr="0079644E">
        <w:rPr>
          <w:rFonts w:ascii="Times New Roman" w:eastAsia="SimSun" w:hAnsi="Times New Roman"/>
          <w:lang w:eastAsia="zh-CN"/>
        </w:rPr>
        <w:t xml:space="preserve"> item (</w:t>
      </w:r>
      <w:r w:rsidR="0030543D">
        <w:rPr>
          <w:rFonts w:ascii="Times New Roman" w:eastAsia="SimSun" w:hAnsi="Times New Roman"/>
          <w:lang w:eastAsia="zh-CN"/>
        </w:rPr>
        <w:t>S</w:t>
      </w:r>
      <w:r w:rsidRPr="0079644E">
        <w:rPr>
          <w:rFonts w:ascii="Times New Roman" w:eastAsia="SimSun" w:hAnsi="Times New Roman"/>
          <w:lang w:eastAsia="zh-CN"/>
        </w:rPr>
        <w:t xml:space="preserve">I), </w:t>
      </w:r>
      <w:r w:rsidR="00CC6361" w:rsidRPr="0079644E">
        <w:rPr>
          <w:rFonts w:ascii="Times New Roman" w:eastAsia="SimSun" w:hAnsi="Times New Roman"/>
          <w:lang w:eastAsia="zh-CN"/>
        </w:rPr>
        <w:t>the following objectives have been identified:</w:t>
      </w:r>
    </w:p>
    <w:tbl>
      <w:tblPr>
        <w:tblStyle w:val="TableGrid"/>
        <w:tblW w:w="0" w:type="auto"/>
        <w:tblLook w:val="04A0" w:firstRow="1" w:lastRow="0" w:firstColumn="1" w:lastColumn="0" w:noHBand="0" w:noVBand="1"/>
      </w:tblPr>
      <w:tblGrid>
        <w:gridCol w:w="9962"/>
      </w:tblGrid>
      <w:tr w:rsidR="00A71309" w:rsidRPr="0079644E" w14:paraId="3CA8FF6D" w14:textId="77777777" w:rsidTr="008D7E8D">
        <w:trPr>
          <w:trHeight w:val="6537"/>
        </w:trPr>
        <w:tc>
          <w:tcPr>
            <w:tcW w:w="9962" w:type="dxa"/>
          </w:tcPr>
          <w:p w14:paraId="7645766E" w14:textId="478936AE" w:rsidR="00A71309" w:rsidRPr="00DC67CF" w:rsidRDefault="00A71309" w:rsidP="00380563">
            <w:pPr>
              <w:spacing w:before="0" w:after="120"/>
              <w:ind w:right="-99"/>
              <w:rPr>
                <w:bCs/>
                <w:i/>
                <w:iCs/>
                <w:sz w:val="22"/>
                <w:szCs w:val="22"/>
                <w:lang w:eastAsia="ko-KR"/>
              </w:rPr>
            </w:pPr>
            <w:r w:rsidRPr="00DC67CF">
              <w:rPr>
                <w:bCs/>
                <w:i/>
                <w:iCs/>
                <w:sz w:val="22"/>
                <w:szCs w:val="22"/>
                <w:lang w:eastAsia="ko-KR"/>
              </w:rPr>
              <w:t>In this study, the followings are assumed:</w:t>
            </w:r>
          </w:p>
          <w:p w14:paraId="61DD41F6" w14:textId="77777777" w:rsidR="00A71309" w:rsidRPr="00DC67CF" w:rsidRDefault="00A71309" w:rsidP="00A24420">
            <w:pPr>
              <w:numPr>
                <w:ilvl w:val="0"/>
                <w:numId w:val="3"/>
              </w:numPr>
              <w:spacing w:before="0" w:after="120"/>
              <w:rPr>
                <w:bCs/>
                <w:i/>
                <w:iCs/>
                <w:sz w:val="22"/>
                <w:szCs w:val="22"/>
                <w:lang w:eastAsia="ko-KR"/>
              </w:rPr>
            </w:pPr>
            <w:r w:rsidRPr="00DC67CF">
              <w:rPr>
                <w:rFonts w:eastAsia="Malgun Gothic"/>
                <w:bCs/>
                <w:i/>
                <w:iCs/>
                <w:sz w:val="22"/>
                <w:szCs w:val="22"/>
                <w:lang w:eastAsia="ko-KR"/>
              </w:rPr>
              <w:t>Duplex enhancement at the gNB side</w:t>
            </w:r>
          </w:p>
          <w:p w14:paraId="003858B5" w14:textId="77777777" w:rsidR="00A71309" w:rsidRPr="00DC67CF" w:rsidRDefault="00A71309" w:rsidP="00A24420">
            <w:pPr>
              <w:numPr>
                <w:ilvl w:val="0"/>
                <w:numId w:val="3"/>
              </w:numPr>
              <w:spacing w:before="0" w:after="120"/>
              <w:rPr>
                <w:bCs/>
                <w:i/>
                <w:iCs/>
                <w:sz w:val="22"/>
                <w:szCs w:val="22"/>
                <w:lang w:eastAsia="ko-KR"/>
              </w:rPr>
            </w:pPr>
            <w:r w:rsidRPr="00DC67CF">
              <w:rPr>
                <w:rFonts w:eastAsia="Malgun Gothic"/>
                <w:bCs/>
                <w:i/>
                <w:iCs/>
                <w:sz w:val="22"/>
                <w:szCs w:val="22"/>
                <w:lang w:eastAsia="ko-KR"/>
              </w:rPr>
              <w:t>Half duplex operation at the UE side</w:t>
            </w:r>
          </w:p>
          <w:p w14:paraId="0CAFBF2B" w14:textId="77777777" w:rsidR="00A71309" w:rsidRPr="00DC67CF" w:rsidRDefault="00A71309" w:rsidP="00A24420">
            <w:pPr>
              <w:numPr>
                <w:ilvl w:val="0"/>
                <w:numId w:val="3"/>
              </w:numPr>
              <w:spacing w:before="0" w:after="120"/>
              <w:rPr>
                <w:bCs/>
                <w:i/>
                <w:iCs/>
                <w:sz w:val="22"/>
                <w:szCs w:val="22"/>
                <w:lang w:eastAsia="ko-KR"/>
              </w:rPr>
            </w:pPr>
            <w:r w:rsidRPr="00DC67CF">
              <w:rPr>
                <w:rFonts w:eastAsia="Malgun Gothic"/>
                <w:bCs/>
                <w:i/>
                <w:iCs/>
                <w:sz w:val="22"/>
                <w:szCs w:val="22"/>
                <w:lang w:eastAsia="ko-KR"/>
              </w:rPr>
              <w:t>No restriction on frequency ranges</w:t>
            </w:r>
          </w:p>
          <w:p w14:paraId="4D459CEE" w14:textId="77777777" w:rsidR="00A71309" w:rsidRPr="00DC67CF" w:rsidRDefault="00A71309" w:rsidP="00380563">
            <w:pPr>
              <w:spacing w:before="0" w:after="120"/>
              <w:ind w:right="-99"/>
              <w:rPr>
                <w:bCs/>
                <w:i/>
                <w:iCs/>
                <w:sz w:val="22"/>
                <w:szCs w:val="22"/>
                <w:lang w:eastAsia="ko-KR"/>
              </w:rPr>
            </w:pPr>
            <w:r w:rsidRPr="00DC67CF">
              <w:rPr>
                <w:bCs/>
                <w:i/>
                <w:iCs/>
                <w:sz w:val="22"/>
                <w:szCs w:val="22"/>
                <w:lang w:eastAsia="ko-KR"/>
              </w:rPr>
              <w:t>The detailed objectives are as follows:</w:t>
            </w:r>
          </w:p>
          <w:p w14:paraId="02A2232F" w14:textId="77777777" w:rsidR="00A71309" w:rsidRPr="00DC67CF" w:rsidRDefault="00A71309" w:rsidP="00A24420">
            <w:pPr>
              <w:numPr>
                <w:ilvl w:val="0"/>
                <w:numId w:val="3"/>
              </w:numPr>
              <w:spacing w:before="0" w:after="120"/>
              <w:rPr>
                <w:i/>
                <w:iCs/>
                <w:sz w:val="22"/>
                <w:szCs w:val="22"/>
              </w:rPr>
            </w:pPr>
            <w:r w:rsidRPr="00DC67CF">
              <w:rPr>
                <w:i/>
                <w:iCs/>
                <w:sz w:val="22"/>
                <w:szCs w:val="22"/>
              </w:rPr>
              <w:t>Identify applicable and relevant deployment scenarios (RAN1).</w:t>
            </w:r>
          </w:p>
          <w:p w14:paraId="11162AFD" w14:textId="77777777" w:rsidR="00DC67CF" w:rsidRPr="00DC67CF" w:rsidRDefault="00A71309" w:rsidP="00A24420">
            <w:pPr>
              <w:numPr>
                <w:ilvl w:val="0"/>
                <w:numId w:val="3"/>
              </w:numPr>
              <w:spacing w:before="0" w:after="120"/>
              <w:rPr>
                <w:i/>
                <w:iCs/>
                <w:sz w:val="22"/>
                <w:szCs w:val="22"/>
              </w:rPr>
            </w:pPr>
            <w:r w:rsidRPr="00DC67CF">
              <w:rPr>
                <w:i/>
                <w:iCs/>
                <w:sz w:val="22"/>
                <w:szCs w:val="22"/>
              </w:rPr>
              <w:t>Develop evaluation methodology for duplex enhancement (RAN1).</w:t>
            </w:r>
          </w:p>
          <w:p w14:paraId="3F5C0E48" w14:textId="23EE894E" w:rsidR="00A71309" w:rsidRPr="00DC67CF" w:rsidRDefault="00A71309" w:rsidP="00A24420">
            <w:pPr>
              <w:numPr>
                <w:ilvl w:val="0"/>
                <w:numId w:val="3"/>
              </w:numPr>
              <w:spacing w:before="0" w:after="120"/>
              <w:rPr>
                <w:i/>
                <w:iCs/>
                <w:sz w:val="22"/>
                <w:szCs w:val="22"/>
              </w:rPr>
            </w:pPr>
            <w:r w:rsidRPr="00DC67CF">
              <w:rPr>
                <w:rFonts w:eastAsia="Malgun Gothic"/>
                <w:i/>
                <w:iCs/>
                <w:sz w:val="22"/>
                <w:szCs w:val="22"/>
                <w:lang w:eastAsia="ko-KR"/>
              </w:rPr>
              <w:t xml:space="preserve">Study the </w:t>
            </w:r>
            <w:proofErr w:type="spellStart"/>
            <w:r w:rsidRPr="00DC67CF">
              <w:rPr>
                <w:rFonts w:eastAsia="Malgun Gothic"/>
                <w:i/>
                <w:iCs/>
                <w:sz w:val="22"/>
                <w:szCs w:val="22"/>
                <w:lang w:eastAsia="ko-KR"/>
              </w:rPr>
              <w:t>subband</w:t>
            </w:r>
            <w:proofErr w:type="spellEnd"/>
            <w:r w:rsidRPr="00DC67CF">
              <w:rPr>
                <w:rFonts w:eastAsia="Malgun Gothic"/>
                <w:i/>
                <w:iCs/>
                <w:sz w:val="22"/>
                <w:szCs w:val="22"/>
                <w:lang w:eastAsia="ko-KR"/>
              </w:rPr>
              <w:t xml:space="preserve"> non-overlapping full duplex and </w:t>
            </w:r>
            <w:bookmarkStart w:id="2" w:name="_Hlk89796625"/>
            <w:r w:rsidRPr="00DC67CF">
              <w:rPr>
                <w:rFonts w:eastAsia="Malgun Gothic"/>
                <w:i/>
                <w:iCs/>
                <w:sz w:val="22"/>
                <w:szCs w:val="22"/>
                <w:lang w:eastAsia="ko-KR"/>
              </w:rPr>
              <w:t xml:space="preserve">potential enhancements on </w:t>
            </w:r>
            <w:r w:rsidRPr="00DC67CF">
              <w:rPr>
                <w:rFonts w:eastAsia="Malgun Gothic"/>
                <w:bCs/>
                <w:i/>
                <w:iCs/>
                <w:sz w:val="22"/>
                <w:szCs w:val="22"/>
                <w:lang w:eastAsia="ko-KR"/>
              </w:rPr>
              <w:t>dynamic/flexible TDD</w:t>
            </w:r>
            <w:bookmarkEnd w:id="2"/>
            <w:r w:rsidRPr="00DC67CF">
              <w:rPr>
                <w:rFonts w:eastAsia="Malgun Gothic"/>
                <w:bCs/>
                <w:i/>
                <w:iCs/>
                <w:sz w:val="22"/>
                <w:szCs w:val="22"/>
                <w:lang w:eastAsia="ko-KR"/>
              </w:rPr>
              <w:t xml:space="preserve"> (RAN1, RAN4).</w:t>
            </w:r>
          </w:p>
          <w:p w14:paraId="499CA6E3" w14:textId="77777777" w:rsidR="00A71309" w:rsidRPr="00DC67CF" w:rsidRDefault="00A71309" w:rsidP="00A24420">
            <w:pPr>
              <w:pStyle w:val="ListParagraph"/>
              <w:numPr>
                <w:ilvl w:val="0"/>
                <w:numId w:val="2"/>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Identify possible schemes and evaluate their feasibility and performances (RAN1).</w:t>
            </w:r>
          </w:p>
          <w:p w14:paraId="19BB3E4A" w14:textId="77777777" w:rsidR="00A71309" w:rsidRPr="00DC67CF" w:rsidRDefault="00A71309" w:rsidP="00A24420">
            <w:pPr>
              <w:pStyle w:val="ListParagraph"/>
              <w:numPr>
                <w:ilvl w:val="0"/>
                <w:numId w:val="2"/>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 xml:space="preserve">Study inter-gNB and inter-UE CLI handling and identify solutions to manage them (RAN1). </w:t>
            </w:r>
          </w:p>
          <w:p w14:paraId="3F515EF8" w14:textId="77777777" w:rsidR="00A71309" w:rsidRPr="00DC67CF" w:rsidRDefault="00A71309" w:rsidP="00A24420">
            <w:pPr>
              <w:pStyle w:val="ListParagraph"/>
              <w:numPr>
                <w:ilvl w:val="1"/>
                <w:numId w:val="2"/>
              </w:numPr>
              <w:overflowPunct w:val="0"/>
              <w:autoSpaceDE w:val="0"/>
              <w:autoSpaceDN w:val="0"/>
              <w:adjustRightInd w:val="0"/>
              <w:spacing w:before="0" w:after="120"/>
              <w:ind w:left="180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Consider intra-</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in case of the </w:t>
            </w:r>
            <w:proofErr w:type="spellStart"/>
            <w:r w:rsidRPr="00DC67CF">
              <w:rPr>
                <w:rFonts w:ascii="Times New Roman" w:eastAsia="Malgun Gothic" w:hAnsi="Times New Roman"/>
                <w:i/>
                <w:iCs/>
                <w:lang w:eastAsia="ko-KR"/>
              </w:rPr>
              <w:t>subband</w:t>
            </w:r>
            <w:proofErr w:type="spellEnd"/>
            <w:r w:rsidRPr="00DC67CF">
              <w:rPr>
                <w:rFonts w:ascii="Times New Roman" w:eastAsia="Malgun Gothic" w:hAnsi="Times New Roman"/>
                <w:i/>
                <w:iCs/>
                <w:lang w:eastAsia="ko-KR"/>
              </w:rPr>
              <w:t xml:space="preserve"> non-overlapping full duplex</w:t>
            </w:r>
            <w:r w:rsidRPr="00DC67CF">
              <w:rPr>
                <w:rFonts w:ascii="Times New Roman" w:eastAsia="Malgun Gothic" w:hAnsi="Times New Roman"/>
                <w:bCs/>
                <w:i/>
                <w:iCs/>
                <w:lang w:eastAsia="ko-KR"/>
              </w:rPr>
              <w:t>.</w:t>
            </w:r>
          </w:p>
          <w:p w14:paraId="2FB531E0" w14:textId="77777777" w:rsidR="00A71309" w:rsidRPr="00DC67CF" w:rsidRDefault="00A71309" w:rsidP="00A24420">
            <w:pPr>
              <w:pStyle w:val="ListParagraph"/>
              <w:numPr>
                <w:ilvl w:val="0"/>
                <w:numId w:val="2"/>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performance of the identified schemes as well as the impact on legacy operation assuming their co-existence in co-channel and adjacent channels (RAN1).</w:t>
            </w:r>
          </w:p>
          <w:p w14:paraId="554739C9" w14:textId="77777777" w:rsidR="00A71309" w:rsidRPr="00DC67CF" w:rsidRDefault="00A71309" w:rsidP="00A24420">
            <w:pPr>
              <w:pStyle w:val="ListParagraph"/>
              <w:numPr>
                <w:ilvl w:val="0"/>
                <w:numId w:val="2"/>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feasibility of and impact on RF requirements considering adjacent-channel co-existence with the legacy operation (RAN4).</w:t>
            </w:r>
          </w:p>
          <w:p w14:paraId="2880C4F0" w14:textId="77777777" w:rsidR="00A71309" w:rsidRPr="00DC67CF" w:rsidRDefault="00A71309" w:rsidP="00A24420">
            <w:pPr>
              <w:pStyle w:val="ListParagraph"/>
              <w:numPr>
                <w:ilvl w:val="0"/>
                <w:numId w:val="2"/>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feasibility of and impact on RF requirements considering the self-interference, the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the inter-operator CLI at </w:t>
            </w:r>
            <w:proofErr w:type="spellStart"/>
            <w:r w:rsidRPr="00DC67CF">
              <w:rPr>
                <w:rFonts w:ascii="Times New Roman" w:eastAsia="Malgun Gothic" w:hAnsi="Times New Roman"/>
                <w:bCs/>
                <w:i/>
                <w:iCs/>
                <w:lang w:eastAsia="ko-KR"/>
              </w:rPr>
              <w:t>gNB</w:t>
            </w:r>
            <w:proofErr w:type="spellEnd"/>
            <w:r w:rsidRPr="00DC67CF">
              <w:rPr>
                <w:rFonts w:ascii="Times New Roman" w:eastAsia="Malgun Gothic" w:hAnsi="Times New Roman"/>
                <w:bCs/>
                <w:i/>
                <w:iCs/>
                <w:lang w:eastAsia="ko-KR"/>
              </w:rPr>
              <w:t xml:space="preserve"> and the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inter-operator CLI at UE (RAN4).</w:t>
            </w:r>
          </w:p>
          <w:p w14:paraId="6F0FFAC2" w14:textId="77777777" w:rsidR="00A71309" w:rsidRPr="00DC67CF" w:rsidRDefault="00A71309" w:rsidP="00A24420">
            <w:pPr>
              <w:pStyle w:val="ListParagraph"/>
              <w:numPr>
                <w:ilvl w:val="0"/>
                <w:numId w:val="4"/>
              </w:numPr>
              <w:overflowPunct w:val="0"/>
              <w:autoSpaceDE w:val="0"/>
              <w:autoSpaceDN w:val="0"/>
              <w:adjustRightInd w:val="0"/>
              <w:spacing w:before="0" w:after="120"/>
              <w:ind w:left="112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C67CF">
              <w:rPr>
                <w:rFonts w:ascii="Times New Roman" w:eastAsia="Malgun Gothic" w:hAnsi="Times New Roman"/>
                <w:bCs/>
                <w:i/>
                <w:iCs/>
                <w:lang w:eastAsia="ko-KR"/>
              </w:rPr>
              <w:t>filtering</w:t>
            </w:r>
            <w:proofErr w:type="gramEnd"/>
            <w:r w:rsidRPr="00DC67CF">
              <w:rPr>
                <w:rFonts w:ascii="Times New Roman" w:eastAsia="Malgun Gothic" w:hAnsi="Times New Roman"/>
                <w:bCs/>
                <w:i/>
                <w:iCs/>
                <w:lang w:eastAsia="ko-KR"/>
              </w:rPr>
              <w:t xml:space="preserve"> and digital interference suppression.</w:t>
            </w:r>
          </w:p>
          <w:p w14:paraId="5313E0EE" w14:textId="77777777" w:rsidR="00A71309" w:rsidRPr="0079644E" w:rsidRDefault="00A71309" w:rsidP="00A24420">
            <w:pPr>
              <w:pStyle w:val="ListParagraph"/>
              <w:numPr>
                <w:ilvl w:val="0"/>
                <w:numId w:val="4"/>
              </w:numPr>
              <w:overflowPunct w:val="0"/>
              <w:autoSpaceDE w:val="0"/>
              <w:autoSpaceDN w:val="0"/>
              <w:adjustRightInd w:val="0"/>
              <w:spacing w:before="0" w:after="120"/>
              <w:ind w:left="1120"/>
              <w:contextualSpacing/>
              <w:textAlignment w:val="baseline"/>
              <w:rPr>
                <w:rFonts w:ascii="Times New Roman" w:hAnsi="Times New Roman"/>
              </w:rPr>
            </w:pPr>
            <w:r w:rsidRPr="00DC67CF">
              <w:rPr>
                <w:rFonts w:ascii="Times New Roman" w:hAnsi="Times New Roman"/>
                <w:i/>
                <w:iCs/>
              </w:rPr>
              <w:t xml:space="preserve">Summarize the regulatory aspects that </w:t>
            </w:r>
            <w:proofErr w:type="gramStart"/>
            <w:r w:rsidRPr="00DC67CF">
              <w:rPr>
                <w:rFonts w:ascii="Times New Roman" w:hAnsi="Times New Roman"/>
                <w:i/>
                <w:iCs/>
              </w:rPr>
              <w:t>have to</w:t>
            </w:r>
            <w:proofErr w:type="gramEnd"/>
            <w:r w:rsidRPr="00DC67CF">
              <w:rPr>
                <w:rFonts w:ascii="Times New Roman" w:hAnsi="Times New Roman"/>
                <w:i/>
                <w:iCs/>
              </w:rPr>
              <w:t xml:space="preserve"> be considered for deploying the identified duplex enhancements in TDD unpaired spectrum (RAN4).</w:t>
            </w:r>
          </w:p>
        </w:tc>
      </w:tr>
    </w:tbl>
    <w:p w14:paraId="784086F1" w14:textId="246FD168" w:rsidR="003B5661" w:rsidRDefault="00572424" w:rsidP="00380563">
      <w:pPr>
        <w:pStyle w:val="BodyText"/>
        <w:spacing w:line="276" w:lineRule="auto"/>
        <w:rPr>
          <w:rFonts w:ascii="Times New Roman" w:hAnsi="Times New Roman"/>
          <w:sz w:val="22"/>
          <w:szCs w:val="22"/>
          <w:lang w:val="en-US" w:eastAsia="zh-CN"/>
        </w:rPr>
      </w:pPr>
      <w:r w:rsidRPr="0079644E">
        <w:rPr>
          <w:rFonts w:ascii="Times New Roman" w:hAnsi="Times New Roman"/>
          <w:sz w:val="22"/>
          <w:szCs w:val="22"/>
          <w:lang w:val="en-US" w:eastAsia="zh-CN"/>
        </w:rPr>
        <w:t>In this context,</w:t>
      </w:r>
      <w:r w:rsidR="0079644E">
        <w:rPr>
          <w:rFonts w:ascii="Times New Roman" w:hAnsi="Times New Roman"/>
          <w:sz w:val="22"/>
          <w:szCs w:val="22"/>
          <w:lang w:val="en-US" w:eastAsia="zh-CN"/>
        </w:rPr>
        <w:t xml:space="preserve"> </w:t>
      </w:r>
      <w:r w:rsidR="0057656C">
        <w:rPr>
          <w:rFonts w:ascii="Times New Roman" w:hAnsi="Times New Roman"/>
          <w:sz w:val="22"/>
          <w:szCs w:val="22"/>
          <w:lang w:val="en-US" w:eastAsia="zh-CN"/>
        </w:rPr>
        <w:t>in prior RAN1 meeting</w:t>
      </w:r>
      <w:r w:rsidR="0082612B">
        <w:rPr>
          <w:rFonts w:ascii="Times New Roman" w:hAnsi="Times New Roman"/>
          <w:sz w:val="22"/>
          <w:szCs w:val="22"/>
          <w:lang w:val="en-US" w:eastAsia="zh-CN"/>
        </w:rPr>
        <w:t>s</w:t>
      </w:r>
      <w:r w:rsidR="0057656C">
        <w:rPr>
          <w:rFonts w:ascii="Times New Roman" w:hAnsi="Times New Roman"/>
          <w:sz w:val="22"/>
          <w:szCs w:val="22"/>
          <w:lang w:val="en-US" w:eastAsia="zh-CN"/>
        </w:rPr>
        <w:t xml:space="preserve"> [2</w:t>
      </w:r>
      <w:r w:rsidR="0082612B">
        <w:rPr>
          <w:rFonts w:ascii="Times New Roman" w:hAnsi="Times New Roman"/>
          <w:sz w:val="22"/>
          <w:szCs w:val="22"/>
          <w:lang w:val="en-US" w:eastAsia="zh-CN"/>
        </w:rPr>
        <w:t>-</w:t>
      </w:r>
      <w:r w:rsidR="00FB01AF">
        <w:rPr>
          <w:rFonts w:ascii="Times New Roman" w:hAnsi="Times New Roman"/>
          <w:sz w:val="22"/>
          <w:szCs w:val="22"/>
          <w:lang w:val="en-US" w:eastAsia="zh-CN"/>
        </w:rPr>
        <w:t>5</w:t>
      </w:r>
      <w:r w:rsidR="0057656C">
        <w:rPr>
          <w:rFonts w:ascii="Times New Roman" w:hAnsi="Times New Roman"/>
          <w:sz w:val="22"/>
          <w:szCs w:val="22"/>
          <w:lang w:val="en-US" w:eastAsia="zh-CN"/>
        </w:rPr>
        <w:t xml:space="preserve">] </w:t>
      </w:r>
      <w:r w:rsidR="003B5661">
        <w:rPr>
          <w:rFonts w:ascii="Times New Roman" w:hAnsi="Times New Roman"/>
          <w:sz w:val="22"/>
          <w:szCs w:val="22"/>
          <w:lang w:val="en-US" w:eastAsia="zh-CN"/>
        </w:rPr>
        <w:t xml:space="preserve">the agreements </w:t>
      </w:r>
      <w:r w:rsidR="003B5661">
        <w:rPr>
          <w:sz w:val="22"/>
          <w:lang w:val="en-US"/>
        </w:rPr>
        <w:t xml:space="preserve">captured at the end of this document within the Appendix </w:t>
      </w:r>
      <w:r w:rsidR="003B5661" w:rsidRPr="00087AFC">
        <w:rPr>
          <w:sz w:val="22"/>
          <w:lang w:val="en-US"/>
        </w:rPr>
        <w:t>were made</w:t>
      </w:r>
      <w:r w:rsidR="003B5661">
        <w:rPr>
          <w:sz w:val="22"/>
          <w:lang w:val="en-US"/>
        </w:rPr>
        <w:t>.</w:t>
      </w:r>
    </w:p>
    <w:p w14:paraId="7D1798FF" w14:textId="18447E1A" w:rsidR="004E5701" w:rsidRDefault="00F45E31" w:rsidP="004E5701">
      <w:pPr>
        <w:pStyle w:val="3GPPText"/>
        <w:spacing w:line="276" w:lineRule="auto"/>
        <w:rPr>
          <w:szCs w:val="22"/>
        </w:rPr>
      </w:pPr>
      <w:r>
        <w:rPr>
          <w:szCs w:val="22"/>
          <w:lang w:eastAsia="zh-CN"/>
        </w:rPr>
        <w:t xml:space="preserve">In this contribution, </w:t>
      </w:r>
      <w:r w:rsidR="00A22400">
        <w:rPr>
          <w:szCs w:val="22"/>
          <w:lang w:eastAsia="zh-CN"/>
        </w:rPr>
        <w:t xml:space="preserve">remaining issues </w:t>
      </w:r>
      <w:r w:rsidR="00081659">
        <w:rPr>
          <w:szCs w:val="22"/>
          <w:lang w:eastAsia="zh-CN"/>
        </w:rPr>
        <w:t xml:space="preserve">related to </w:t>
      </w:r>
      <w:r w:rsidR="00884707">
        <w:rPr>
          <w:szCs w:val="22"/>
          <w:lang w:eastAsia="zh-CN"/>
        </w:rPr>
        <w:t xml:space="preserve">the evaluation methodologies </w:t>
      </w:r>
      <w:r w:rsidR="00B65954">
        <w:rPr>
          <w:szCs w:val="22"/>
          <w:lang w:eastAsia="zh-CN"/>
        </w:rPr>
        <w:t>are</w:t>
      </w:r>
      <w:r w:rsidR="00884707">
        <w:rPr>
          <w:szCs w:val="22"/>
          <w:lang w:eastAsia="zh-CN"/>
        </w:rPr>
        <w:t xml:space="preserve"> discussed</w:t>
      </w:r>
      <w:r w:rsidR="00A22400">
        <w:rPr>
          <w:szCs w:val="22"/>
          <w:lang w:eastAsia="zh-CN"/>
        </w:rPr>
        <w:t xml:space="preserve">, </w:t>
      </w:r>
      <w:r w:rsidR="00A22400" w:rsidRPr="00E206F5">
        <w:rPr>
          <w:szCs w:val="22"/>
          <w:lang w:eastAsia="zh-CN"/>
        </w:rPr>
        <w:t>and some</w:t>
      </w:r>
      <w:r w:rsidR="00D43C9E" w:rsidRPr="00E206F5">
        <w:rPr>
          <w:szCs w:val="22"/>
          <w:lang w:eastAsia="zh-CN"/>
        </w:rPr>
        <w:t xml:space="preserve"> </w:t>
      </w:r>
      <w:r w:rsidR="00C25DC2" w:rsidRPr="00E206F5">
        <w:rPr>
          <w:szCs w:val="22"/>
          <w:lang w:eastAsia="zh-CN"/>
        </w:rPr>
        <w:t>calibration</w:t>
      </w:r>
      <w:r w:rsidR="00C25DC2">
        <w:rPr>
          <w:szCs w:val="22"/>
          <w:lang w:eastAsia="zh-CN"/>
        </w:rPr>
        <w:t xml:space="preserve"> and </w:t>
      </w:r>
      <w:r w:rsidR="00D43C9E">
        <w:rPr>
          <w:szCs w:val="22"/>
          <w:lang w:eastAsia="zh-CN"/>
        </w:rPr>
        <w:t>initial evaluation</w:t>
      </w:r>
      <w:r w:rsidR="00B65954">
        <w:rPr>
          <w:szCs w:val="22"/>
          <w:lang w:eastAsia="zh-CN"/>
        </w:rPr>
        <w:t xml:space="preserve"> result</w:t>
      </w:r>
      <w:r w:rsidR="00D43C9E">
        <w:rPr>
          <w:szCs w:val="22"/>
          <w:lang w:eastAsia="zh-CN"/>
        </w:rPr>
        <w:t>s</w:t>
      </w:r>
      <w:r w:rsidR="00A22400">
        <w:rPr>
          <w:szCs w:val="22"/>
          <w:lang w:eastAsia="zh-CN"/>
        </w:rPr>
        <w:t xml:space="preserve"> </w:t>
      </w:r>
      <w:r w:rsidR="00B65954">
        <w:rPr>
          <w:szCs w:val="22"/>
          <w:lang w:eastAsia="zh-CN"/>
        </w:rPr>
        <w:t>are</w:t>
      </w:r>
      <w:r w:rsidR="00A22400">
        <w:rPr>
          <w:szCs w:val="22"/>
          <w:lang w:eastAsia="zh-CN"/>
        </w:rPr>
        <w:t xml:space="preserve"> provided</w:t>
      </w:r>
      <w:r w:rsidR="0095100F">
        <w:rPr>
          <w:szCs w:val="22"/>
          <w:lang w:eastAsia="zh-CN"/>
        </w:rPr>
        <w:t xml:space="preserve">. </w:t>
      </w:r>
      <w:r w:rsidR="003B0905">
        <w:rPr>
          <w:szCs w:val="22"/>
        </w:rPr>
        <w:t>O</w:t>
      </w:r>
      <w:r w:rsidR="004E5701">
        <w:rPr>
          <w:szCs w:val="22"/>
        </w:rPr>
        <w:t>ur view</w:t>
      </w:r>
      <w:r w:rsidR="003B0905">
        <w:rPr>
          <w:szCs w:val="22"/>
        </w:rPr>
        <w:t>s</w:t>
      </w:r>
      <w:r w:rsidR="004E5701">
        <w:rPr>
          <w:szCs w:val="22"/>
        </w:rPr>
        <w:t xml:space="preserve"> related to other </w:t>
      </w:r>
      <w:r w:rsidR="006C59DF">
        <w:rPr>
          <w:szCs w:val="22"/>
        </w:rPr>
        <w:t xml:space="preserve">aspects of </w:t>
      </w:r>
      <w:r w:rsidR="004E5701">
        <w:rPr>
          <w:szCs w:val="22"/>
        </w:rPr>
        <w:t xml:space="preserve">Rel.18 </w:t>
      </w:r>
      <w:r w:rsidR="004B6455">
        <w:rPr>
          <w:szCs w:val="22"/>
        </w:rPr>
        <w:t>NR d</w:t>
      </w:r>
      <w:r w:rsidR="004E5701">
        <w:rPr>
          <w:szCs w:val="22"/>
        </w:rPr>
        <w:t>uplex ev</w:t>
      </w:r>
      <w:r w:rsidR="004B6455">
        <w:rPr>
          <w:szCs w:val="22"/>
        </w:rPr>
        <w:t>olution</w:t>
      </w:r>
      <w:r w:rsidR="004E5701">
        <w:rPr>
          <w:szCs w:val="22"/>
        </w:rPr>
        <w:t xml:space="preserve"> are provided in our companion contributions [</w:t>
      </w:r>
      <w:r w:rsidR="00FB01AF">
        <w:rPr>
          <w:szCs w:val="22"/>
        </w:rPr>
        <w:t>6</w:t>
      </w:r>
      <w:r w:rsidR="004E5701">
        <w:rPr>
          <w:szCs w:val="22"/>
        </w:rPr>
        <w:t>-</w:t>
      </w:r>
      <w:r w:rsidR="00FB01AF">
        <w:rPr>
          <w:szCs w:val="22"/>
        </w:rPr>
        <w:t>7</w:t>
      </w:r>
      <w:r w:rsidR="004E5701">
        <w:rPr>
          <w:szCs w:val="22"/>
        </w:rPr>
        <w:t>]</w:t>
      </w:r>
      <w:r w:rsidR="0095100F">
        <w:rPr>
          <w:szCs w:val="22"/>
        </w:rPr>
        <w:t>.</w:t>
      </w:r>
    </w:p>
    <w:p w14:paraId="6B2E0276" w14:textId="0D556939" w:rsidR="00872831" w:rsidRDefault="00872831" w:rsidP="00380563">
      <w:pPr>
        <w:pStyle w:val="BodyText"/>
        <w:spacing w:line="276" w:lineRule="auto"/>
        <w:rPr>
          <w:rFonts w:ascii="Times New Roman" w:hAnsi="Times New Roman"/>
          <w:sz w:val="22"/>
          <w:szCs w:val="22"/>
          <w:lang w:val="en-US" w:eastAsia="zh-CN"/>
        </w:rPr>
      </w:pPr>
    </w:p>
    <w:p w14:paraId="6D0162C0" w14:textId="367DC469" w:rsidR="00A71309" w:rsidRDefault="00750E6B" w:rsidP="00A24420">
      <w:pPr>
        <w:pStyle w:val="Heading1"/>
        <w:numPr>
          <w:ilvl w:val="0"/>
          <w:numId w:val="30"/>
        </w:numPr>
        <w:spacing w:line="276" w:lineRule="auto"/>
        <w:jc w:val="both"/>
      </w:pPr>
      <w:r>
        <w:t xml:space="preserve">Remaining Details for the </w:t>
      </w:r>
      <w:r w:rsidR="00B019D8">
        <w:t>Deployment</w:t>
      </w:r>
      <w:r w:rsidR="00A2136D">
        <w:t xml:space="preserve"> </w:t>
      </w:r>
      <w:r w:rsidR="00AA5FD1">
        <w:t>Scenarios</w:t>
      </w:r>
    </w:p>
    <w:p w14:paraId="397B6282" w14:textId="2E763A8B" w:rsidR="003C0616" w:rsidRDefault="001D7670" w:rsidP="00327077">
      <w:pPr>
        <w:spacing w:after="120" w:line="276" w:lineRule="auto"/>
        <w:jc w:val="both"/>
        <w:rPr>
          <w:sz w:val="22"/>
          <w:szCs w:val="22"/>
          <w:lang w:val="en-GB" w:eastAsia="zh-CN"/>
        </w:rPr>
      </w:pPr>
      <w:r>
        <w:rPr>
          <w:sz w:val="22"/>
          <w:szCs w:val="22"/>
          <w:lang w:val="en-GB" w:eastAsia="zh-CN"/>
        </w:rPr>
        <w:t>In prior RAN1 meeting [5], the following was agreed</w:t>
      </w:r>
      <w:r w:rsidR="004C4592">
        <w:rPr>
          <w:sz w:val="22"/>
          <w:szCs w:val="22"/>
          <w:lang w:val="en-GB" w:eastAsia="zh-CN"/>
        </w:rPr>
        <w:t xml:space="preserve"> regarding the UE clustering distribution to apply for SBFD </w:t>
      </w:r>
      <w:r w:rsidR="004F4B8F">
        <w:rPr>
          <w:sz w:val="22"/>
          <w:szCs w:val="22"/>
          <w:lang w:val="en-GB" w:eastAsia="zh-CN"/>
        </w:rPr>
        <w:t>deployment case 4, which consists of two operators</w:t>
      </w:r>
      <w:r>
        <w:rPr>
          <w:sz w:val="22"/>
          <w:szCs w:val="22"/>
          <w:lang w:val="en-GB" w:eastAsia="zh-CN"/>
        </w:rPr>
        <w:t xml:space="preserve">: </w:t>
      </w:r>
    </w:p>
    <w:tbl>
      <w:tblPr>
        <w:tblStyle w:val="TableGrid"/>
        <w:tblW w:w="0" w:type="auto"/>
        <w:tblLook w:val="04A0" w:firstRow="1" w:lastRow="0" w:firstColumn="1" w:lastColumn="0" w:noHBand="0" w:noVBand="1"/>
      </w:tblPr>
      <w:tblGrid>
        <w:gridCol w:w="9962"/>
      </w:tblGrid>
      <w:tr w:rsidR="00082DE7" w14:paraId="33A76402" w14:textId="77777777" w:rsidTr="00082DE7">
        <w:tc>
          <w:tcPr>
            <w:tcW w:w="9962" w:type="dxa"/>
          </w:tcPr>
          <w:p w14:paraId="6E331E78" w14:textId="77777777" w:rsidR="00082DE7" w:rsidRPr="00082DE7" w:rsidRDefault="00082DE7" w:rsidP="00F508FD">
            <w:pPr>
              <w:spacing w:before="0" w:after="0" w:line="276" w:lineRule="auto"/>
              <w:rPr>
                <w:rFonts w:cstheme="minorHAnsi"/>
                <w:b/>
                <w:bCs/>
                <w:sz w:val="22"/>
                <w:szCs w:val="22"/>
                <w:highlight w:val="green"/>
                <w:lang w:eastAsia="ko-KR"/>
              </w:rPr>
            </w:pPr>
            <w:r w:rsidRPr="00082DE7">
              <w:rPr>
                <w:rFonts w:cstheme="minorHAnsi"/>
                <w:b/>
                <w:bCs/>
                <w:sz w:val="22"/>
                <w:szCs w:val="22"/>
                <w:highlight w:val="green"/>
                <w:lang w:eastAsia="ko-KR"/>
              </w:rPr>
              <w:t>Agreement</w:t>
            </w:r>
          </w:p>
          <w:p w14:paraId="3A24D07D" w14:textId="77777777" w:rsidR="00082DE7" w:rsidRPr="00082DE7" w:rsidRDefault="00082DE7" w:rsidP="00F508FD">
            <w:pPr>
              <w:spacing w:before="0" w:after="0" w:line="276" w:lineRule="auto"/>
              <w:rPr>
                <w:rFonts w:cstheme="minorHAnsi"/>
                <w:sz w:val="22"/>
                <w:szCs w:val="22"/>
              </w:rPr>
            </w:pPr>
            <w:r w:rsidRPr="00082DE7">
              <w:rPr>
                <w:rFonts w:cstheme="minorHAnsi"/>
                <w:sz w:val="22"/>
                <w:szCs w:val="22"/>
              </w:rPr>
              <w:t xml:space="preserve">UE clustering distribution is also applied for SBFD Deployment Case 4 as baseline. </w:t>
            </w:r>
            <w:proofErr w:type="gramStart"/>
            <w:r w:rsidRPr="00082DE7">
              <w:rPr>
                <w:rFonts w:cstheme="minorHAnsi"/>
                <w:sz w:val="22"/>
                <w:szCs w:val="22"/>
              </w:rPr>
              <w:t>Down-select</w:t>
            </w:r>
            <w:proofErr w:type="gramEnd"/>
            <w:r w:rsidRPr="00082DE7">
              <w:rPr>
                <w:rFonts w:cstheme="minorHAnsi"/>
                <w:sz w:val="22"/>
                <w:szCs w:val="22"/>
              </w:rPr>
              <w:t xml:space="preserve"> from the following two options in RAN1#112:</w:t>
            </w:r>
          </w:p>
          <w:p w14:paraId="315F1EA8" w14:textId="77777777" w:rsidR="00082DE7" w:rsidRPr="00082DE7" w:rsidRDefault="00082DE7" w:rsidP="00A24420">
            <w:pPr>
              <w:numPr>
                <w:ilvl w:val="0"/>
                <w:numId w:val="5"/>
              </w:numPr>
              <w:overflowPunct/>
              <w:autoSpaceDE/>
              <w:autoSpaceDN/>
              <w:adjustRightInd/>
              <w:spacing w:before="0" w:after="0" w:line="276" w:lineRule="auto"/>
              <w:ind w:left="760"/>
              <w:textAlignment w:val="auto"/>
              <w:rPr>
                <w:rFonts w:cstheme="minorHAnsi"/>
                <w:sz w:val="22"/>
                <w:szCs w:val="22"/>
              </w:rPr>
            </w:pPr>
            <w:r w:rsidRPr="00082DE7">
              <w:rPr>
                <w:rFonts w:cstheme="minorHAnsi"/>
                <w:sz w:val="22"/>
                <w:szCs w:val="22"/>
              </w:rPr>
              <w:t xml:space="preserve">Option 1. Cluster centers for each operator are independently dropped. </w:t>
            </w:r>
          </w:p>
          <w:p w14:paraId="5F327B0C" w14:textId="77777777" w:rsidR="00082DE7" w:rsidRPr="00082DE7" w:rsidRDefault="00082DE7" w:rsidP="00A24420">
            <w:pPr>
              <w:numPr>
                <w:ilvl w:val="0"/>
                <w:numId w:val="5"/>
              </w:numPr>
              <w:overflowPunct/>
              <w:autoSpaceDE/>
              <w:autoSpaceDN/>
              <w:adjustRightInd/>
              <w:spacing w:before="0" w:after="0" w:line="276" w:lineRule="auto"/>
              <w:ind w:left="760"/>
              <w:textAlignment w:val="auto"/>
              <w:rPr>
                <w:rFonts w:cstheme="minorHAnsi"/>
                <w:sz w:val="22"/>
                <w:szCs w:val="22"/>
              </w:rPr>
            </w:pPr>
            <w:r w:rsidRPr="00082DE7">
              <w:rPr>
                <w:rFonts w:cstheme="minorHAnsi"/>
                <w:sz w:val="22"/>
                <w:szCs w:val="22"/>
              </w:rPr>
              <w:t>Option 2. Cluster centers for operator A are dropped. The cluster centers are used for operator B.</w:t>
            </w:r>
          </w:p>
          <w:p w14:paraId="7A94A5BE" w14:textId="0CF99E16" w:rsidR="00082DE7" w:rsidRPr="00082DE7" w:rsidRDefault="00082DE7" w:rsidP="00A24420">
            <w:pPr>
              <w:numPr>
                <w:ilvl w:val="1"/>
                <w:numId w:val="5"/>
              </w:numPr>
              <w:overflowPunct/>
              <w:autoSpaceDE/>
              <w:autoSpaceDN/>
              <w:adjustRightInd/>
              <w:spacing w:before="0" w:after="0" w:line="276" w:lineRule="auto"/>
              <w:textAlignment w:val="auto"/>
              <w:rPr>
                <w:rFonts w:cstheme="minorHAnsi"/>
              </w:rPr>
            </w:pPr>
            <w:r w:rsidRPr="00082DE7">
              <w:rPr>
                <w:rFonts w:cstheme="minorHAnsi"/>
                <w:sz w:val="22"/>
                <w:szCs w:val="22"/>
              </w:rPr>
              <w:t>FFS: grid shift case</w:t>
            </w:r>
            <w:r w:rsidRPr="00082DE7">
              <w:rPr>
                <w:rFonts w:cstheme="minorHAnsi"/>
              </w:rPr>
              <w:t xml:space="preserve"> </w:t>
            </w:r>
          </w:p>
        </w:tc>
      </w:tr>
    </w:tbl>
    <w:p w14:paraId="37B46F7A" w14:textId="77777777" w:rsidR="00082DE7" w:rsidRDefault="00082DE7" w:rsidP="00082DE7">
      <w:pPr>
        <w:spacing w:after="0"/>
      </w:pPr>
    </w:p>
    <w:p w14:paraId="48EC59DA" w14:textId="31D3791D" w:rsidR="00DA31E0" w:rsidRPr="00DA31E0" w:rsidRDefault="004F4B8F" w:rsidP="00CD6DA9">
      <w:pPr>
        <w:spacing w:after="120" w:line="276" w:lineRule="auto"/>
        <w:jc w:val="both"/>
        <w:rPr>
          <w:sz w:val="22"/>
          <w:szCs w:val="22"/>
          <w:lang w:val="en-GB" w:eastAsia="zh-CN"/>
        </w:rPr>
      </w:pPr>
      <w:r>
        <w:rPr>
          <w:sz w:val="22"/>
          <w:szCs w:val="22"/>
          <w:lang w:val="en-GB" w:eastAsia="zh-CN"/>
        </w:rPr>
        <w:t xml:space="preserve">Considering that </w:t>
      </w:r>
      <w:r w:rsidR="003E32B0">
        <w:rPr>
          <w:sz w:val="22"/>
          <w:szCs w:val="22"/>
          <w:lang w:val="en-GB" w:eastAsia="zh-CN"/>
        </w:rPr>
        <w:t xml:space="preserve">in </w:t>
      </w:r>
      <w:r w:rsidR="00DA31E0">
        <w:rPr>
          <w:sz w:val="22"/>
          <w:szCs w:val="22"/>
          <w:lang w:val="en-GB" w:eastAsia="zh-CN"/>
        </w:rPr>
        <w:t>real deployment</w:t>
      </w:r>
      <w:r w:rsidR="009B74DE">
        <w:rPr>
          <w:sz w:val="22"/>
          <w:szCs w:val="22"/>
          <w:lang w:val="en-GB" w:eastAsia="zh-CN"/>
        </w:rPr>
        <w:t>s</w:t>
      </w:r>
      <w:r w:rsidR="00DA31E0">
        <w:rPr>
          <w:sz w:val="22"/>
          <w:szCs w:val="22"/>
          <w:lang w:val="en-GB" w:eastAsia="zh-CN"/>
        </w:rPr>
        <w:t xml:space="preserve"> UE clusters</w:t>
      </w:r>
      <w:r w:rsidR="00DA31E0" w:rsidRPr="00DA31E0">
        <w:rPr>
          <w:sz w:val="22"/>
          <w:szCs w:val="22"/>
          <w:lang w:val="en-GB" w:eastAsia="zh-CN"/>
        </w:rPr>
        <w:t xml:space="preserve"> are common to different operators</w:t>
      </w:r>
      <w:r w:rsidR="00DA31E0">
        <w:rPr>
          <w:sz w:val="22"/>
          <w:szCs w:val="22"/>
          <w:lang w:val="en-GB" w:eastAsia="zh-CN"/>
        </w:rPr>
        <w:t>, and</w:t>
      </w:r>
      <w:r w:rsidR="00DA31E0" w:rsidRPr="00DA31E0">
        <w:rPr>
          <w:sz w:val="22"/>
          <w:szCs w:val="22"/>
          <w:lang w:val="en-GB" w:eastAsia="zh-CN"/>
        </w:rPr>
        <w:t xml:space="preserve"> </w:t>
      </w:r>
      <w:r w:rsidR="00DA31E0">
        <w:rPr>
          <w:sz w:val="22"/>
          <w:szCs w:val="22"/>
          <w:lang w:val="en-GB" w:eastAsia="zh-CN"/>
        </w:rPr>
        <w:t>i</w:t>
      </w:r>
      <w:r w:rsidR="00DA31E0" w:rsidRPr="00DA31E0">
        <w:rPr>
          <w:sz w:val="22"/>
          <w:szCs w:val="22"/>
          <w:lang w:val="en-GB" w:eastAsia="zh-CN"/>
        </w:rPr>
        <w:t xml:space="preserve">n general </w:t>
      </w:r>
      <w:r w:rsidR="00DA31E0">
        <w:rPr>
          <w:sz w:val="22"/>
          <w:szCs w:val="22"/>
          <w:lang w:val="en-GB" w:eastAsia="zh-CN"/>
        </w:rPr>
        <w:t xml:space="preserve">the </w:t>
      </w:r>
      <w:r w:rsidR="00DA31E0" w:rsidRPr="00DA31E0">
        <w:rPr>
          <w:sz w:val="22"/>
          <w:szCs w:val="22"/>
          <w:lang w:val="en-GB" w:eastAsia="zh-CN"/>
        </w:rPr>
        <w:t>UE’s distribution is independent from the operator/BS location but more location dependent (e.g., mall, apartment, office)</w:t>
      </w:r>
      <w:r w:rsidR="00DA31E0">
        <w:rPr>
          <w:sz w:val="22"/>
          <w:szCs w:val="22"/>
          <w:lang w:val="en-GB" w:eastAsia="zh-CN"/>
        </w:rPr>
        <w:t xml:space="preserve">, </w:t>
      </w:r>
      <w:r w:rsidR="003163DD">
        <w:rPr>
          <w:sz w:val="22"/>
          <w:szCs w:val="22"/>
          <w:lang w:val="en-GB" w:eastAsia="zh-CN"/>
        </w:rPr>
        <w:t xml:space="preserve">having cluster </w:t>
      </w:r>
      <w:proofErr w:type="spellStart"/>
      <w:r w:rsidR="003163DD">
        <w:rPr>
          <w:sz w:val="22"/>
          <w:szCs w:val="22"/>
          <w:lang w:val="en-GB" w:eastAsia="zh-CN"/>
        </w:rPr>
        <w:t>centers</w:t>
      </w:r>
      <w:proofErr w:type="spellEnd"/>
      <w:r w:rsidR="003163DD">
        <w:rPr>
          <w:sz w:val="22"/>
          <w:szCs w:val="22"/>
          <w:lang w:val="en-GB" w:eastAsia="zh-CN"/>
        </w:rPr>
        <w:t xml:space="preserve"> w</w:t>
      </w:r>
      <w:r w:rsidR="00F20A71">
        <w:rPr>
          <w:sz w:val="22"/>
          <w:szCs w:val="22"/>
          <w:lang w:val="en-GB" w:eastAsia="zh-CN"/>
        </w:rPr>
        <w:t xml:space="preserve">hich are common across operators is more realistic. Therefore, </w:t>
      </w:r>
      <w:r w:rsidR="00DA31E0">
        <w:rPr>
          <w:sz w:val="22"/>
          <w:szCs w:val="22"/>
          <w:lang w:val="en-GB" w:eastAsia="zh-CN"/>
        </w:rPr>
        <w:t xml:space="preserve">Option </w:t>
      </w:r>
      <w:r w:rsidR="009B74DE">
        <w:rPr>
          <w:sz w:val="22"/>
          <w:szCs w:val="22"/>
          <w:lang w:val="en-GB" w:eastAsia="zh-CN"/>
        </w:rPr>
        <w:t>2 is preferred regardless of the grid shift applied across operators.</w:t>
      </w:r>
    </w:p>
    <w:p w14:paraId="4DD89E94" w14:textId="77777777" w:rsidR="00CD6DA9" w:rsidRDefault="00327077" w:rsidP="00327077">
      <w:pPr>
        <w:spacing w:after="120" w:line="276" w:lineRule="auto"/>
        <w:jc w:val="both"/>
        <w:rPr>
          <w:b/>
          <w:bCs/>
          <w:sz w:val="22"/>
          <w:szCs w:val="22"/>
          <w:lang w:val="en-GB" w:eastAsia="zh-CN"/>
        </w:rPr>
      </w:pPr>
      <w:r w:rsidRPr="00CD6DA9">
        <w:rPr>
          <w:b/>
          <w:bCs/>
          <w:sz w:val="22"/>
          <w:szCs w:val="22"/>
          <w:lang w:val="en-GB" w:eastAsia="zh-CN"/>
        </w:rPr>
        <w:t xml:space="preserve">Proposal 1: </w:t>
      </w:r>
    </w:p>
    <w:p w14:paraId="067F5BB6" w14:textId="592DA39A" w:rsidR="00327077" w:rsidRPr="00CD6DA9" w:rsidRDefault="00474D8B" w:rsidP="00A24420">
      <w:pPr>
        <w:pStyle w:val="ListParagraph"/>
        <w:numPr>
          <w:ilvl w:val="0"/>
          <w:numId w:val="58"/>
        </w:numPr>
        <w:spacing w:after="120" w:line="276" w:lineRule="auto"/>
        <w:jc w:val="both"/>
        <w:rPr>
          <w:rFonts w:ascii="Times New Roman" w:eastAsia="SimSun" w:hAnsi="Times New Roman"/>
          <w:b/>
          <w:bCs/>
          <w:lang w:val="en-GB" w:eastAsia="zh-CN"/>
        </w:rPr>
      </w:pPr>
      <w:r>
        <w:rPr>
          <w:rFonts w:ascii="Times New Roman" w:eastAsia="SimSun" w:hAnsi="Times New Roman"/>
          <w:b/>
          <w:bCs/>
          <w:lang w:val="en-GB" w:eastAsia="zh-CN"/>
        </w:rPr>
        <w:t>R</w:t>
      </w:r>
      <w:r w:rsidRPr="00CD6DA9">
        <w:rPr>
          <w:rFonts w:ascii="Times New Roman" w:eastAsia="SimSun" w:hAnsi="Times New Roman"/>
          <w:b/>
          <w:bCs/>
          <w:lang w:val="en-GB" w:eastAsia="zh-CN"/>
        </w:rPr>
        <w:t>egardless of the grid shift</w:t>
      </w:r>
      <w:r>
        <w:rPr>
          <w:rFonts w:ascii="Times New Roman" w:eastAsia="SimSun" w:hAnsi="Times New Roman"/>
          <w:b/>
          <w:bCs/>
          <w:lang w:val="en-GB" w:eastAsia="zh-CN"/>
        </w:rPr>
        <w:t>,</w:t>
      </w:r>
      <w:r w:rsidRPr="00CD6DA9">
        <w:rPr>
          <w:rFonts w:ascii="Times New Roman" w:eastAsia="SimSun" w:hAnsi="Times New Roman"/>
          <w:b/>
          <w:bCs/>
          <w:lang w:val="en-GB" w:eastAsia="zh-CN"/>
        </w:rPr>
        <w:t xml:space="preserve"> </w:t>
      </w:r>
      <w:r>
        <w:rPr>
          <w:rFonts w:ascii="Times New Roman" w:eastAsia="SimSun" w:hAnsi="Times New Roman"/>
          <w:b/>
          <w:bCs/>
          <w:lang w:val="en-GB" w:eastAsia="zh-CN"/>
        </w:rPr>
        <w:t>t</w:t>
      </w:r>
      <w:r w:rsidRPr="00CD6DA9">
        <w:rPr>
          <w:rFonts w:ascii="Times New Roman" w:eastAsia="SimSun" w:hAnsi="Times New Roman"/>
          <w:b/>
          <w:bCs/>
          <w:lang w:val="en-GB" w:eastAsia="zh-CN"/>
        </w:rPr>
        <w:t>he</w:t>
      </w:r>
      <w:r w:rsidR="00327077" w:rsidRPr="00CD6DA9">
        <w:rPr>
          <w:rFonts w:ascii="Times New Roman" w:eastAsia="SimSun" w:hAnsi="Times New Roman"/>
          <w:b/>
          <w:bCs/>
          <w:lang w:val="en-GB" w:eastAsia="zh-CN"/>
        </w:rPr>
        <w:t xml:space="preserve"> same cluster </w:t>
      </w:r>
      <w:proofErr w:type="spellStart"/>
      <w:r w:rsidR="00327077" w:rsidRPr="00CD6DA9">
        <w:rPr>
          <w:rFonts w:ascii="Times New Roman" w:eastAsia="SimSun" w:hAnsi="Times New Roman"/>
          <w:b/>
          <w:bCs/>
          <w:lang w:val="en-GB" w:eastAsia="zh-CN"/>
        </w:rPr>
        <w:t>centers</w:t>
      </w:r>
      <w:proofErr w:type="spellEnd"/>
      <w:r w:rsidR="00327077" w:rsidRPr="00CD6DA9">
        <w:rPr>
          <w:rFonts w:ascii="Times New Roman" w:eastAsia="SimSun" w:hAnsi="Times New Roman"/>
          <w:b/>
          <w:bCs/>
          <w:lang w:val="en-GB" w:eastAsia="zh-CN"/>
        </w:rPr>
        <w:t xml:space="preserve"> dropped for one operator (Operator A) </w:t>
      </w:r>
      <w:r>
        <w:rPr>
          <w:rFonts w:ascii="Times New Roman" w:eastAsia="SimSun" w:hAnsi="Times New Roman"/>
          <w:b/>
          <w:bCs/>
          <w:lang w:val="en-GB" w:eastAsia="zh-CN"/>
        </w:rPr>
        <w:t>are</w:t>
      </w:r>
      <w:r w:rsidR="00327077" w:rsidRPr="00CD6DA9">
        <w:rPr>
          <w:rFonts w:ascii="Times New Roman" w:eastAsia="SimSun" w:hAnsi="Times New Roman"/>
          <w:b/>
          <w:bCs/>
          <w:lang w:val="en-GB" w:eastAsia="zh-CN"/>
        </w:rPr>
        <w:t xml:space="preserve"> used for the other operator (Operator B) for case 4. </w:t>
      </w:r>
    </w:p>
    <w:p w14:paraId="2A98D9BA" w14:textId="25A943A0" w:rsidR="009E45FF" w:rsidRDefault="009E45FF" w:rsidP="00A24420">
      <w:pPr>
        <w:pStyle w:val="Heading1"/>
        <w:numPr>
          <w:ilvl w:val="0"/>
          <w:numId w:val="30"/>
        </w:numPr>
        <w:spacing w:line="276" w:lineRule="auto"/>
        <w:jc w:val="both"/>
      </w:pPr>
      <w:r>
        <w:t>Remaining Details on the Assumptions for Calibration</w:t>
      </w:r>
    </w:p>
    <w:p w14:paraId="38759149" w14:textId="683DFC6F" w:rsidR="009E45FF" w:rsidRDefault="00771656" w:rsidP="00327077">
      <w:pPr>
        <w:spacing w:after="120" w:line="276" w:lineRule="auto"/>
        <w:jc w:val="both"/>
        <w:rPr>
          <w:sz w:val="22"/>
          <w:szCs w:val="22"/>
          <w:lang w:val="en-GB" w:eastAsia="zh-CN"/>
        </w:rPr>
      </w:pPr>
      <w:r>
        <w:rPr>
          <w:sz w:val="22"/>
          <w:szCs w:val="22"/>
          <w:lang w:val="en-GB" w:eastAsia="zh-CN"/>
        </w:rPr>
        <w:t xml:space="preserve">In prior RAN1 meeting [5], the following </w:t>
      </w:r>
      <w:r w:rsidR="008165EA">
        <w:rPr>
          <w:sz w:val="22"/>
          <w:szCs w:val="22"/>
          <w:lang w:val="en-GB" w:eastAsia="zh-CN"/>
        </w:rPr>
        <w:t xml:space="preserve">agreement </w:t>
      </w:r>
      <w:r>
        <w:rPr>
          <w:sz w:val="22"/>
          <w:szCs w:val="22"/>
          <w:lang w:val="en-GB" w:eastAsia="zh-CN"/>
        </w:rPr>
        <w:t xml:space="preserve">was </w:t>
      </w:r>
      <w:r w:rsidR="008165EA">
        <w:rPr>
          <w:sz w:val="22"/>
          <w:szCs w:val="22"/>
          <w:lang w:val="en-GB" w:eastAsia="zh-CN"/>
        </w:rPr>
        <w:t xml:space="preserve">reached related to the assumptions to make </w:t>
      </w:r>
      <w:r w:rsidR="00F508FD">
        <w:rPr>
          <w:sz w:val="22"/>
          <w:szCs w:val="22"/>
          <w:lang w:val="en-GB" w:eastAsia="zh-CN"/>
        </w:rPr>
        <w:t>to</w:t>
      </w:r>
      <w:r w:rsidR="008165EA">
        <w:rPr>
          <w:sz w:val="22"/>
          <w:szCs w:val="22"/>
          <w:lang w:val="en-GB" w:eastAsia="zh-CN"/>
        </w:rPr>
        <w:t xml:space="preserve"> calibra</w:t>
      </w:r>
      <w:r w:rsidR="00F508FD">
        <w:rPr>
          <w:sz w:val="22"/>
          <w:szCs w:val="22"/>
          <w:lang w:val="en-GB" w:eastAsia="zh-CN"/>
        </w:rPr>
        <w:t>te the SLS across companies:</w:t>
      </w:r>
    </w:p>
    <w:tbl>
      <w:tblPr>
        <w:tblStyle w:val="TableGrid"/>
        <w:tblW w:w="0" w:type="auto"/>
        <w:tblLook w:val="04A0" w:firstRow="1" w:lastRow="0" w:firstColumn="1" w:lastColumn="0" w:noHBand="0" w:noVBand="1"/>
      </w:tblPr>
      <w:tblGrid>
        <w:gridCol w:w="9962"/>
      </w:tblGrid>
      <w:tr w:rsidR="00D85D74" w14:paraId="5AD8FEAF" w14:textId="77777777" w:rsidTr="00D85D74">
        <w:tc>
          <w:tcPr>
            <w:tcW w:w="9962" w:type="dxa"/>
          </w:tcPr>
          <w:p w14:paraId="51AF6986" w14:textId="77777777" w:rsidR="00D85D74" w:rsidRPr="00D85D74" w:rsidRDefault="00D85D74" w:rsidP="00F508FD">
            <w:pPr>
              <w:spacing w:before="0" w:after="0" w:line="276" w:lineRule="auto"/>
              <w:rPr>
                <w:b/>
                <w:bCs/>
                <w:sz w:val="22"/>
                <w:szCs w:val="22"/>
                <w:highlight w:val="green"/>
                <w:lang w:eastAsia="ko-KR"/>
              </w:rPr>
            </w:pPr>
            <w:r w:rsidRPr="00D85D74">
              <w:rPr>
                <w:b/>
                <w:bCs/>
                <w:sz w:val="22"/>
                <w:szCs w:val="22"/>
                <w:highlight w:val="green"/>
                <w:lang w:eastAsia="ko-KR"/>
              </w:rPr>
              <w:t>Agreement</w:t>
            </w:r>
          </w:p>
          <w:p w14:paraId="51700D60" w14:textId="77777777" w:rsidR="00D85D74" w:rsidRPr="00D85D74" w:rsidRDefault="00D85D74" w:rsidP="00F508FD">
            <w:pPr>
              <w:spacing w:before="0" w:after="0" w:line="276" w:lineRule="auto"/>
              <w:rPr>
                <w:bCs/>
                <w:sz w:val="22"/>
                <w:szCs w:val="22"/>
              </w:rPr>
            </w:pPr>
            <w:r w:rsidRPr="00D85D74">
              <w:rPr>
                <w:bCs/>
                <w:sz w:val="22"/>
                <w:szCs w:val="22"/>
              </w:rPr>
              <w:t>Regarding SLS calibration, consider the following metrics:</w:t>
            </w:r>
          </w:p>
          <w:p w14:paraId="52BDF198" w14:textId="77777777" w:rsidR="00D85D74" w:rsidRPr="00D85D74" w:rsidRDefault="00D85D74" w:rsidP="00A24420">
            <w:pPr>
              <w:numPr>
                <w:ilvl w:val="0"/>
                <w:numId w:val="5"/>
              </w:numPr>
              <w:spacing w:before="0" w:after="0" w:line="276" w:lineRule="auto"/>
              <w:ind w:left="760"/>
              <w:rPr>
                <w:sz w:val="22"/>
                <w:szCs w:val="22"/>
              </w:rPr>
            </w:pPr>
            <w:r w:rsidRPr="00D85D74">
              <w:rPr>
                <w:sz w:val="22"/>
                <w:szCs w:val="22"/>
              </w:rPr>
              <w:t xml:space="preserve">For CDF of </w:t>
            </w:r>
            <w:proofErr w:type="spellStart"/>
            <w:r w:rsidRPr="00D85D74">
              <w:rPr>
                <w:sz w:val="22"/>
                <w:szCs w:val="22"/>
              </w:rPr>
              <w:t>gNB</w:t>
            </w:r>
            <w:proofErr w:type="spellEnd"/>
            <w:r w:rsidRPr="00D85D74">
              <w:rPr>
                <w:sz w:val="22"/>
                <w:szCs w:val="22"/>
              </w:rPr>
              <w:t>-UE coupling loss, only the coupling losses between each UE and its serving cell are collected for CDF statistic.</w:t>
            </w:r>
          </w:p>
          <w:p w14:paraId="5BEA2644" w14:textId="77777777" w:rsidR="00D85D74" w:rsidRPr="00D85D74" w:rsidRDefault="00513803" w:rsidP="00A24420">
            <w:pPr>
              <w:numPr>
                <w:ilvl w:val="1"/>
                <w:numId w:val="5"/>
              </w:numPr>
              <w:spacing w:before="0" w:after="0" w:line="276" w:lineRule="auto"/>
              <w:ind w:left="1200"/>
              <w:rPr>
                <w:sz w:val="22"/>
                <w:szCs w:val="22"/>
              </w:rPr>
            </w:pPr>
            <m:oMath>
              <m:sSub>
                <m:sSubPr>
                  <m:ctrlPr>
                    <w:rPr>
                      <w:rFonts w:ascii="Cambria Math" w:hAnsi="Cambria Math"/>
                      <w:sz w:val="22"/>
                      <w:szCs w:val="22"/>
                    </w:rPr>
                  </m:ctrlPr>
                </m:sSubPr>
                <m:e>
                  <m:r>
                    <m:rPr>
                      <m:sty m:val="bi"/>
                    </m:rPr>
                    <w:rPr>
                      <w:rFonts w:ascii="Cambria Math" w:hAnsi="Cambria Math"/>
                      <w:sz w:val="22"/>
                      <w:szCs w:val="22"/>
                    </w:rPr>
                    <m:t>w</m:t>
                  </m:r>
                </m:e>
                <m:sub>
                  <m:r>
                    <w:rPr>
                      <w:rFonts w:ascii="Cambria Math" w:hAnsi="Cambria Math"/>
                      <w:sz w:val="22"/>
                      <w:szCs w:val="22"/>
                    </w:rPr>
                    <m:t>A</m:t>
                  </m:r>
                </m:sub>
              </m:sSub>
            </m:oMath>
            <w:r w:rsidR="00D85D74" w:rsidRPr="00D85D74">
              <w:rPr>
                <w:sz w:val="22"/>
                <w:szCs w:val="22"/>
              </w:rPr>
              <w:t xml:space="preserve"> and </w:t>
            </w:r>
            <m:oMath>
              <m:sSub>
                <m:sSubPr>
                  <m:ctrlPr>
                    <w:rPr>
                      <w:rFonts w:ascii="Cambria Math" w:hAnsi="Cambria Math"/>
                      <w:sz w:val="22"/>
                      <w:szCs w:val="22"/>
                    </w:rPr>
                  </m:ctrlPr>
                </m:sSubPr>
                <m:e>
                  <m:r>
                    <m:rPr>
                      <m:sty m:val="bi"/>
                    </m:rPr>
                    <w:rPr>
                      <w:rFonts w:ascii="Cambria Math" w:hAnsi="Cambria Math"/>
                      <w:sz w:val="22"/>
                      <w:szCs w:val="22"/>
                    </w:rPr>
                    <m:t>g</m:t>
                  </m:r>
                </m:e>
                <m:sub>
                  <m:r>
                    <w:rPr>
                      <w:rFonts w:ascii="Cambria Math" w:hAnsi="Cambria Math"/>
                      <w:sz w:val="22"/>
                      <w:szCs w:val="22"/>
                    </w:rPr>
                    <m:t>B</m:t>
                  </m:r>
                </m:sub>
              </m:sSub>
            </m:oMath>
            <w:r w:rsidR="00D85D74" w:rsidRPr="00D85D74">
              <w:rPr>
                <w:sz w:val="22"/>
                <w:szCs w:val="22"/>
              </w:rPr>
              <w:t xml:space="preserve"> are determined by selecting the best beam pair of the UE and its serving cell with the criteria of maximizing receive power of the UE.</w:t>
            </w:r>
          </w:p>
          <w:p w14:paraId="40CAD492" w14:textId="77777777" w:rsidR="00D85D74" w:rsidRPr="00D85D74" w:rsidRDefault="00D85D74" w:rsidP="00A24420">
            <w:pPr>
              <w:numPr>
                <w:ilvl w:val="0"/>
                <w:numId w:val="5"/>
              </w:numPr>
              <w:spacing w:before="0" w:after="0" w:line="276" w:lineRule="auto"/>
              <w:ind w:left="760"/>
              <w:rPr>
                <w:sz w:val="22"/>
                <w:szCs w:val="22"/>
              </w:rPr>
            </w:pPr>
            <w:r w:rsidRPr="00D85D74">
              <w:rPr>
                <w:sz w:val="22"/>
                <w:szCs w:val="22"/>
              </w:rPr>
              <w:t xml:space="preserve">For CDF of </w:t>
            </w:r>
            <w:proofErr w:type="spellStart"/>
            <w:r w:rsidRPr="00D85D74">
              <w:rPr>
                <w:sz w:val="22"/>
                <w:szCs w:val="22"/>
              </w:rPr>
              <w:t>gNB-gNB</w:t>
            </w:r>
            <w:proofErr w:type="spellEnd"/>
            <w:r w:rsidRPr="00D85D74">
              <w:rPr>
                <w:sz w:val="22"/>
                <w:szCs w:val="22"/>
              </w:rPr>
              <w:t xml:space="preserve"> coupling loss, </w:t>
            </w:r>
          </w:p>
          <w:p w14:paraId="4049C506" w14:textId="77777777" w:rsidR="00D85D74" w:rsidRPr="00D85D74" w:rsidRDefault="00D85D74" w:rsidP="00A24420">
            <w:pPr>
              <w:numPr>
                <w:ilvl w:val="1"/>
                <w:numId w:val="5"/>
              </w:numPr>
              <w:spacing w:before="0" w:after="0" w:line="276" w:lineRule="auto"/>
              <w:ind w:left="1200"/>
              <w:rPr>
                <w:sz w:val="22"/>
                <w:szCs w:val="22"/>
              </w:rPr>
            </w:pPr>
            <w:r w:rsidRPr="00D85D74">
              <w:rPr>
                <w:sz w:val="22"/>
                <w:szCs w:val="22"/>
              </w:rPr>
              <w:t xml:space="preserve">For one SLS drop, generate channels among </w:t>
            </w:r>
            <w:proofErr w:type="spellStart"/>
            <w:r w:rsidRPr="00D85D74">
              <w:rPr>
                <w:sz w:val="22"/>
                <w:szCs w:val="22"/>
              </w:rPr>
              <w:t>gNBs</w:t>
            </w:r>
            <w:proofErr w:type="spellEnd"/>
            <w:r w:rsidRPr="00D85D74">
              <w:rPr>
                <w:sz w:val="22"/>
                <w:szCs w:val="22"/>
              </w:rPr>
              <w:t xml:space="preserve">, calculate and collect the coupling loss for each </w:t>
            </w:r>
            <w:proofErr w:type="spellStart"/>
            <w:r w:rsidRPr="00D85D74">
              <w:rPr>
                <w:sz w:val="22"/>
                <w:szCs w:val="22"/>
              </w:rPr>
              <w:t>gNB</w:t>
            </w:r>
            <w:proofErr w:type="spellEnd"/>
            <w:r w:rsidRPr="00D85D74">
              <w:rPr>
                <w:sz w:val="22"/>
                <w:szCs w:val="22"/>
              </w:rPr>
              <w:t xml:space="preserve"> pair</w:t>
            </w:r>
          </w:p>
          <w:p w14:paraId="691844CE" w14:textId="77777777" w:rsidR="00D85D74" w:rsidRPr="00D85D74" w:rsidRDefault="00D85D74" w:rsidP="00A24420">
            <w:pPr>
              <w:numPr>
                <w:ilvl w:val="2"/>
                <w:numId w:val="5"/>
              </w:numPr>
              <w:spacing w:before="0" w:after="0" w:line="276" w:lineRule="auto"/>
              <w:ind w:left="1600"/>
              <w:rPr>
                <w:rFonts w:eastAsia="Times New Roman"/>
                <w:sz w:val="22"/>
                <w:szCs w:val="22"/>
              </w:rPr>
            </w:pPr>
            <w:r w:rsidRPr="00D85D74">
              <w:rPr>
                <w:sz w:val="22"/>
                <w:szCs w:val="22"/>
              </w:rPr>
              <w:t xml:space="preserve">The two </w:t>
            </w:r>
            <w:proofErr w:type="spellStart"/>
            <w:r w:rsidRPr="00D85D74">
              <w:rPr>
                <w:sz w:val="22"/>
                <w:szCs w:val="22"/>
              </w:rPr>
              <w:t>gNBs</w:t>
            </w:r>
            <w:proofErr w:type="spellEnd"/>
            <w:r w:rsidRPr="00D85D74">
              <w:rPr>
                <w:sz w:val="22"/>
                <w:szCs w:val="22"/>
              </w:rPr>
              <w:t xml:space="preserve"> in each </w:t>
            </w:r>
            <w:proofErr w:type="spellStart"/>
            <w:r w:rsidRPr="00D85D74">
              <w:rPr>
                <w:sz w:val="22"/>
                <w:szCs w:val="22"/>
              </w:rPr>
              <w:t>gNB</w:t>
            </w:r>
            <w:proofErr w:type="spellEnd"/>
            <w:r w:rsidRPr="00D85D74">
              <w:rPr>
                <w:sz w:val="22"/>
                <w:szCs w:val="22"/>
              </w:rPr>
              <w:t xml:space="preserve"> pair should be from different sites.</w:t>
            </w:r>
          </w:p>
          <w:p w14:paraId="63147391" w14:textId="77777777" w:rsidR="00D85D74" w:rsidRPr="00D85D74" w:rsidRDefault="00D85D74" w:rsidP="00A24420">
            <w:pPr>
              <w:numPr>
                <w:ilvl w:val="2"/>
                <w:numId w:val="5"/>
              </w:numPr>
              <w:spacing w:before="0" w:after="0" w:line="276" w:lineRule="auto"/>
              <w:ind w:left="1600"/>
              <w:rPr>
                <w:sz w:val="22"/>
                <w:szCs w:val="22"/>
              </w:rPr>
            </w:pPr>
            <w:r w:rsidRPr="00D85D74">
              <w:rPr>
                <w:sz w:val="22"/>
                <w:szCs w:val="22"/>
              </w:rPr>
              <w:t xml:space="preserve">Both </w:t>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A</m:t>
                  </m:r>
                </m:sub>
              </m:sSub>
            </m:oMath>
            <w:r w:rsidRPr="00D85D74">
              <w:rPr>
                <w:sz w:val="22"/>
                <w:szCs w:val="22"/>
              </w:rPr>
              <w:t xml:space="preserve"> and </w:t>
            </w:r>
            <m:oMath>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B</m:t>
                  </m:r>
                </m:sub>
              </m:sSub>
            </m:oMath>
            <w:r w:rsidRPr="00D85D74">
              <w:rPr>
                <w:sz w:val="22"/>
                <w:szCs w:val="22"/>
              </w:rPr>
              <w:t xml:space="preserve"> are randomly selected for calculating the coupling loss for each gNB pair.</w:t>
            </w:r>
          </w:p>
          <w:p w14:paraId="22A26EA0" w14:textId="77777777" w:rsidR="00D85D74" w:rsidRPr="00D85D74" w:rsidRDefault="00D85D74" w:rsidP="00A24420">
            <w:pPr>
              <w:numPr>
                <w:ilvl w:val="1"/>
                <w:numId w:val="5"/>
              </w:numPr>
              <w:spacing w:before="0" w:after="0" w:line="276" w:lineRule="auto"/>
              <w:ind w:left="1200"/>
              <w:rPr>
                <w:sz w:val="22"/>
                <w:szCs w:val="22"/>
              </w:rPr>
            </w:pPr>
            <w:r w:rsidRPr="00D85D74">
              <w:rPr>
                <w:sz w:val="22"/>
                <w:szCs w:val="22"/>
              </w:rPr>
              <w:t>Companies to run enough SLS drops and report the number of SLS drops when plotting the CDF using the collected coupling losses.</w:t>
            </w:r>
          </w:p>
          <w:p w14:paraId="4C7AA7A5" w14:textId="77777777" w:rsidR="00D85D74" w:rsidRPr="00D85D74" w:rsidRDefault="00D85D74" w:rsidP="00A24420">
            <w:pPr>
              <w:numPr>
                <w:ilvl w:val="0"/>
                <w:numId w:val="5"/>
              </w:numPr>
              <w:spacing w:before="0" w:after="0" w:line="276" w:lineRule="auto"/>
              <w:ind w:left="760"/>
              <w:rPr>
                <w:sz w:val="22"/>
                <w:szCs w:val="22"/>
              </w:rPr>
            </w:pPr>
            <w:r w:rsidRPr="00D85D74">
              <w:rPr>
                <w:sz w:val="22"/>
                <w:szCs w:val="22"/>
              </w:rPr>
              <w:t>For CDF of UE-UE coupling loss,</w:t>
            </w:r>
          </w:p>
          <w:p w14:paraId="187E55A3" w14:textId="77777777" w:rsidR="00D85D74" w:rsidRPr="00D85D74" w:rsidRDefault="00D85D74" w:rsidP="00A24420">
            <w:pPr>
              <w:numPr>
                <w:ilvl w:val="1"/>
                <w:numId w:val="5"/>
              </w:numPr>
              <w:spacing w:before="0" w:after="0" w:line="276" w:lineRule="auto"/>
              <w:ind w:left="1200"/>
              <w:rPr>
                <w:sz w:val="22"/>
                <w:szCs w:val="22"/>
              </w:rPr>
            </w:pPr>
            <w:r w:rsidRPr="00D85D74">
              <w:rPr>
                <w:sz w:val="22"/>
                <w:szCs w:val="22"/>
              </w:rPr>
              <w:t>For one SLS drop, drop UEs in the network and generate channels among UEs, calculate and collect the coupling loss for each UE pair</w:t>
            </w:r>
          </w:p>
          <w:p w14:paraId="41A808E2" w14:textId="77777777" w:rsidR="00D85D74" w:rsidRPr="00D85D74" w:rsidRDefault="00D85D74" w:rsidP="00A24420">
            <w:pPr>
              <w:numPr>
                <w:ilvl w:val="2"/>
                <w:numId w:val="5"/>
              </w:numPr>
              <w:spacing w:before="0" w:after="0" w:line="276" w:lineRule="auto"/>
              <w:ind w:left="1600"/>
              <w:rPr>
                <w:sz w:val="22"/>
                <w:szCs w:val="22"/>
                <w:highlight w:val="yellow"/>
              </w:rPr>
            </w:pPr>
            <w:r w:rsidRPr="00D85D74">
              <w:rPr>
                <w:sz w:val="22"/>
                <w:szCs w:val="22"/>
                <w:highlight w:val="yellow"/>
              </w:rPr>
              <w:t>If the 2D distance between two UEs in a UE pair is larger than 50m, the UE pair is not considered for statistic.</w:t>
            </w:r>
          </w:p>
          <w:p w14:paraId="6669A88E" w14:textId="77777777" w:rsidR="00D85D74" w:rsidRPr="00D85D74" w:rsidRDefault="00D85D74" w:rsidP="00A24420">
            <w:pPr>
              <w:numPr>
                <w:ilvl w:val="2"/>
                <w:numId w:val="5"/>
              </w:numPr>
              <w:spacing w:before="0" w:after="0" w:line="276" w:lineRule="auto"/>
              <w:ind w:left="1600"/>
              <w:rPr>
                <w:sz w:val="22"/>
                <w:szCs w:val="22"/>
              </w:rPr>
            </w:pPr>
            <w:r w:rsidRPr="00D85D74">
              <w:rPr>
                <w:sz w:val="22"/>
                <w:szCs w:val="22"/>
              </w:rPr>
              <w:t xml:space="preserve">For each UE, </w:t>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A</m:t>
                  </m:r>
                </m:sub>
              </m:sSub>
            </m:oMath>
            <w:r w:rsidRPr="00D85D74">
              <w:rPr>
                <w:sz w:val="22"/>
                <w:szCs w:val="22"/>
              </w:rPr>
              <w:t xml:space="preserve"> and </w:t>
            </w:r>
            <m:oMath>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B</m:t>
                  </m:r>
                </m:sub>
              </m:sSub>
            </m:oMath>
            <w:r w:rsidRPr="00D85D74">
              <w:rPr>
                <w:sz w:val="22"/>
                <w:szCs w:val="22"/>
              </w:rPr>
              <w:t xml:space="preserve"> is determined based on the best beam pair of the UE and its serving cell.</w:t>
            </w:r>
          </w:p>
          <w:p w14:paraId="7E744359" w14:textId="77777777" w:rsidR="00D85D74" w:rsidRPr="00D85D74" w:rsidRDefault="00D85D74" w:rsidP="00A24420">
            <w:pPr>
              <w:numPr>
                <w:ilvl w:val="1"/>
                <w:numId w:val="5"/>
              </w:numPr>
              <w:spacing w:before="0" w:after="0" w:line="276" w:lineRule="auto"/>
              <w:ind w:left="1200"/>
              <w:rPr>
                <w:sz w:val="22"/>
                <w:szCs w:val="22"/>
              </w:rPr>
            </w:pPr>
            <w:r w:rsidRPr="00D85D74">
              <w:rPr>
                <w:sz w:val="22"/>
                <w:szCs w:val="22"/>
              </w:rPr>
              <w:t>Companies to run enough SLS drops and report the number of SLS drops when plotting the CDF using the collected coupling losses.</w:t>
            </w:r>
          </w:p>
          <w:p w14:paraId="4D489F86" w14:textId="77777777" w:rsidR="00D85D74" w:rsidRPr="00D85D74" w:rsidRDefault="00D85D74" w:rsidP="00A24420">
            <w:pPr>
              <w:numPr>
                <w:ilvl w:val="0"/>
                <w:numId w:val="5"/>
              </w:numPr>
              <w:spacing w:before="0" w:after="0" w:line="276" w:lineRule="auto"/>
              <w:ind w:left="760"/>
              <w:rPr>
                <w:sz w:val="22"/>
                <w:szCs w:val="22"/>
              </w:rPr>
            </w:pPr>
            <w:r w:rsidRPr="00D85D74">
              <w:rPr>
                <w:sz w:val="22"/>
                <w:szCs w:val="22"/>
              </w:rPr>
              <w:t xml:space="preserve">Note1: Formula (2) for CL with averaging across all the Tx/Rx ports is used for coupling loss calculation above, i.e., </w:t>
            </w:r>
            <m:oMath>
              <m:sSubSup>
                <m:sSubSupPr>
                  <m:ctrlPr>
                    <w:rPr>
                      <w:rFonts w:ascii="Cambria Math" w:eastAsia="DengXian" w:hAnsi="Cambria Math"/>
                      <w:i/>
                      <w:iCs/>
                      <w:sz w:val="22"/>
                      <w:szCs w:val="22"/>
                    </w:rPr>
                  </m:ctrlPr>
                </m:sSubSupPr>
                <m:e>
                  <m:r>
                    <m:rPr>
                      <m:sty m:val="p"/>
                    </m:rPr>
                    <w:rPr>
                      <w:rFonts w:ascii="Cambria Math" w:hAnsi="Cambria Math"/>
                      <w:sz w:val="22"/>
                      <w:szCs w:val="22"/>
                    </w:rPr>
                    <m:t>CL</m:t>
                  </m:r>
                </m:e>
                <m:sub/>
                <m:sup>
                  <m:r>
                    <w:rPr>
                      <w:rFonts w:ascii="Cambria Math" w:hAnsi="Cambria Math"/>
                      <w:sz w:val="22"/>
                      <w:szCs w:val="22"/>
                    </w:rPr>
                    <m:t>A,B</m:t>
                  </m:r>
                </m:sup>
              </m:sSubSup>
              <m:d>
                <m:dPr>
                  <m:ctrlPr>
                    <w:rPr>
                      <w:rFonts w:ascii="Cambria Math" w:eastAsia="DengXian" w:hAnsi="Cambria Math"/>
                      <w:i/>
                      <w:iCs/>
                      <w:sz w:val="22"/>
                      <w:szCs w:val="22"/>
                    </w:rPr>
                  </m:ctrlPr>
                </m:dPr>
                <m:e>
                  <m:sSub>
                    <m:sSubPr>
                      <m:ctrlPr>
                        <w:rPr>
                          <w:rFonts w:ascii="Cambria Math" w:eastAsia="DengXian" w:hAnsi="Cambria Math"/>
                          <w:sz w:val="22"/>
                          <w:szCs w:val="22"/>
                        </w:rPr>
                      </m:ctrlPr>
                    </m:sSubPr>
                    <m:e>
                      <m:r>
                        <w:rPr>
                          <w:rFonts w:ascii="Cambria Math" w:hAnsi="Cambria Math"/>
                          <w:sz w:val="22"/>
                          <w:szCs w:val="22"/>
                        </w:rPr>
                        <m:t>w</m:t>
                      </m:r>
                    </m:e>
                    <m:sub>
                      <m:r>
                        <w:rPr>
                          <w:rFonts w:ascii="Cambria Math" w:hAnsi="Cambria Math"/>
                          <w:sz w:val="22"/>
                          <w:szCs w:val="22"/>
                        </w:rPr>
                        <m:t>A</m:t>
                      </m:r>
                    </m:sub>
                  </m:sSub>
                  <m:r>
                    <w:rPr>
                      <w:rFonts w:ascii="Cambria Math" w:hAnsi="Cambria Math"/>
                      <w:sz w:val="22"/>
                      <w:szCs w:val="22"/>
                    </w:rPr>
                    <m:t>,</m:t>
                  </m:r>
                  <m:sSub>
                    <m:sSubPr>
                      <m:ctrlPr>
                        <w:rPr>
                          <w:rFonts w:ascii="Cambria Math" w:eastAsia="DengXian" w:hAnsi="Cambria Math"/>
                          <w:i/>
                          <w:iCs/>
                          <w:sz w:val="22"/>
                          <w:szCs w:val="22"/>
                        </w:rPr>
                      </m:ctrlPr>
                    </m:sSubPr>
                    <m:e>
                      <m:r>
                        <w:rPr>
                          <w:rFonts w:ascii="Cambria Math" w:hAnsi="Cambria Math"/>
                          <w:sz w:val="22"/>
                          <w:szCs w:val="22"/>
                        </w:rPr>
                        <m:t>g</m:t>
                      </m:r>
                    </m:e>
                    <m:sub>
                      <m:r>
                        <w:rPr>
                          <w:rFonts w:ascii="Cambria Math" w:hAnsi="Cambria Math"/>
                          <w:sz w:val="22"/>
                          <w:szCs w:val="22"/>
                        </w:rPr>
                        <m:t>B</m:t>
                      </m:r>
                    </m:sub>
                  </m:sSub>
                </m:e>
              </m:d>
              <m:r>
                <w:rPr>
                  <w:rFonts w:ascii="Cambria Math" w:eastAsia="DengXian" w:hAnsi="Cambria Math"/>
                  <w:sz w:val="22"/>
                  <w:szCs w:val="22"/>
                </w:rPr>
                <m:t>=</m:t>
              </m:r>
              <m:f>
                <m:fPr>
                  <m:ctrlPr>
                    <w:rPr>
                      <w:rFonts w:ascii="Cambria Math" w:hAnsi="Cambria Math"/>
                      <w:i/>
                      <w:iCs/>
                      <w:sz w:val="22"/>
                      <w:szCs w:val="22"/>
                    </w:rPr>
                  </m:ctrlPr>
                </m:fPr>
                <m:num>
                  <m:r>
                    <m:rPr>
                      <m:sty m:val="p"/>
                    </m:rPr>
                    <w:rPr>
                      <w:rFonts w:ascii="Cambria Math" w:hAnsi="Cambria Math"/>
                      <w:sz w:val="22"/>
                      <w:szCs w:val="22"/>
                    </w:rPr>
                    <m:t>1</m:t>
                  </m:r>
                </m:num>
                <m:den>
                  <m:r>
                    <w:rPr>
                      <w:rFonts w:ascii="Cambria Math" w:hAnsi="Cambria Math"/>
                      <w:sz w:val="22"/>
                      <w:szCs w:val="22"/>
                    </w:rPr>
                    <m:t>S</m:t>
                  </m:r>
                </m:den>
              </m:f>
              <m:nary>
                <m:naryPr>
                  <m:chr m:val="∑"/>
                  <m:limLoc m:val="undOvr"/>
                  <m:ctrlPr>
                    <w:rPr>
                      <w:rFonts w:ascii="Cambria Math" w:hAnsi="Cambria Math"/>
                      <w:i/>
                      <w:iCs/>
                      <w:sz w:val="22"/>
                      <w:szCs w:val="22"/>
                    </w:rPr>
                  </m:ctrlPr>
                </m:naryPr>
                <m:sub>
                  <m:r>
                    <w:rPr>
                      <w:rFonts w:ascii="Cambria Math" w:hAnsi="Cambria Math"/>
                      <w:sz w:val="22"/>
                      <w:szCs w:val="22"/>
                    </w:rPr>
                    <m:t>p</m:t>
                  </m:r>
                  <m:r>
                    <m:rPr>
                      <m:sty m:val="p"/>
                    </m:rPr>
                    <w:rPr>
                      <w:rFonts w:ascii="Cambria Math" w:hAnsi="Cambria Math"/>
                      <w:sz w:val="22"/>
                      <w:szCs w:val="22"/>
                    </w:rPr>
                    <m:t>=0</m:t>
                  </m:r>
                </m:sub>
                <m:sup>
                  <m:r>
                    <w:rPr>
                      <w:rFonts w:ascii="Cambria Math" w:hAnsi="Cambria Math"/>
                      <w:sz w:val="22"/>
                      <w:szCs w:val="22"/>
                    </w:rPr>
                    <m:t>S-1</m:t>
                  </m:r>
                </m:sup>
                <m:e>
                  <m:d>
                    <m:dPr>
                      <m:ctrlPr>
                        <w:rPr>
                          <w:rFonts w:ascii="Cambria Math" w:hAnsi="Cambria Math"/>
                          <w:i/>
                          <w:iCs/>
                          <w:sz w:val="22"/>
                          <w:szCs w:val="22"/>
                        </w:rPr>
                      </m:ctrlPr>
                    </m:dPr>
                    <m:e>
                      <m:f>
                        <m:fPr>
                          <m:ctrlPr>
                            <w:rPr>
                              <w:rFonts w:ascii="Cambria Math" w:hAnsi="Cambria Math"/>
                              <w:i/>
                              <w:iCs/>
                              <w:sz w:val="22"/>
                              <w:szCs w:val="22"/>
                            </w:rPr>
                          </m:ctrlPr>
                        </m:fPr>
                        <m:num>
                          <m:r>
                            <m:rPr>
                              <m:sty m:val="p"/>
                            </m:rPr>
                            <w:rPr>
                              <w:rFonts w:ascii="Cambria Math" w:hAnsi="Cambria Math"/>
                              <w:sz w:val="22"/>
                              <w:szCs w:val="22"/>
                            </w:rPr>
                            <m:t>1</m:t>
                          </m:r>
                        </m:num>
                        <m:den>
                          <m:r>
                            <w:rPr>
                              <w:rFonts w:ascii="Cambria Math" w:hAnsi="Cambria Math"/>
                              <w:sz w:val="22"/>
                              <w:szCs w:val="22"/>
                            </w:rPr>
                            <m:t>U</m:t>
                          </m:r>
                        </m:den>
                      </m:f>
                      <m:nary>
                        <m:naryPr>
                          <m:chr m:val="∑"/>
                          <m:limLoc m:val="undOvr"/>
                          <m:ctrlPr>
                            <w:rPr>
                              <w:rFonts w:ascii="Cambria Math" w:hAnsi="Cambria Math"/>
                              <w:i/>
                              <w:iCs/>
                              <w:sz w:val="22"/>
                              <w:szCs w:val="22"/>
                            </w:rPr>
                          </m:ctrlPr>
                        </m:naryPr>
                        <m:sub>
                          <m:r>
                            <w:rPr>
                              <w:rFonts w:ascii="Cambria Math" w:hAnsi="Cambria Math"/>
                              <w:sz w:val="22"/>
                              <w:szCs w:val="22"/>
                            </w:rPr>
                            <m:t>u</m:t>
                          </m:r>
                          <m:r>
                            <m:rPr>
                              <m:sty m:val="p"/>
                            </m:rPr>
                            <w:rPr>
                              <w:rFonts w:ascii="Cambria Math" w:hAnsi="Cambria Math"/>
                              <w:sz w:val="22"/>
                              <w:szCs w:val="22"/>
                            </w:rPr>
                            <m:t>=0</m:t>
                          </m:r>
                        </m:sub>
                        <m:sup>
                          <m:r>
                            <w:rPr>
                              <w:rFonts w:ascii="Cambria Math" w:hAnsi="Cambria Math"/>
                              <w:sz w:val="22"/>
                              <w:szCs w:val="22"/>
                            </w:rPr>
                            <m:t>U-1</m:t>
                          </m:r>
                        </m:sup>
                        <m:e>
                          <m:sSubSup>
                            <m:sSubSupPr>
                              <m:ctrlPr>
                                <w:rPr>
                                  <w:rFonts w:ascii="Cambria Math" w:eastAsia="DengXian" w:hAnsi="Cambria Math"/>
                                  <w:i/>
                                  <w:iCs/>
                                  <w:sz w:val="22"/>
                                  <w:szCs w:val="22"/>
                                </w:rPr>
                              </m:ctrlPr>
                            </m:sSubSupPr>
                            <m:e>
                              <m:r>
                                <m:rPr>
                                  <m:sty m:val="p"/>
                                </m:rPr>
                                <w:rPr>
                                  <w:rFonts w:ascii="Cambria Math" w:hAnsi="Cambria Math"/>
                                  <w:sz w:val="22"/>
                                  <w:szCs w:val="22"/>
                                </w:rPr>
                                <m:t>CL</m:t>
                              </m:r>
                            </m:e>
                            <m:sub>
                              <m:r>
                                <w:rPr>
                                  <w:rFonts w:ascii="Cambria Math" w:hAnsi="Cambria Math"/>
                                  <w:sz w:val="22"/>
                                  <w:szCs w:val="22"/>
                                </w:rPr>
                                <m:t>p,u</m:t>
                              </m:r>
                            </m:sub>
                            <m:sup>
                              <m:r>
                                <w:rPr>
                                  <w:rFonts w:ascii="Cambria Math" w:hAnsi="Cambria Math"/>
                                  <w:sz w:val="22"/>
                                  <w:szCs w:val="22"/>
                                </w:rPr>
                                <m:t>A,B</m:t>
                              </m:r>
                            </m:sup>
                          </m:sSubSup>
                          <m:d>
                            <m:dPr>
                              <m:ctrlPr>
                                <w:rPr>
                                  <w:rFonts w:ascii="Cambria Math" w:eastAsia="DengXian" w:hAnsi="Cambria Math"/>
                                  <w:i/>
                                  <w:iCs/>
                                  <w:sz w:val="22"/>
                                  <w:szCs w:val="22"/>
                                </w:rPr>
                              </m:ctrlPr>
                            </m:dPr>
                            <m:e>
                              <m:sSub>
                                <m:sSubPr>
                                  <m:ctrlPr>
                                    <w:rPr>
                                      <w:rFonts w:ascii="Cambria Math" w:eastAsia="DengXian" w:hAnsi="Cambria Math"/>
                                      <w:sz w:val="22"/>
                                      <w:szCs w:val="22"/>
                                    </w:rPr>
                                  </m:ctrlPr>
                                </m:sSubPr>
                                <m:e>
                                  <m:r>
                                    <w:rPr>
                                      <w:rFonts w:ascii="Cambria Math" w:hAnsi="Cambria Math"/>
                                      <w:sz w:val="22"/>
                                      <w:szCs w:val="22"/>
                                    </w:rPr>
                                    <m:t>w</m:t>
                                  </m:r>
                                </m:e>
                                <m:sub>
                                  <m:r>
                                    <w:rPr>
                                      <w:rFonts w:ascii="Cambria Math" w:hAnsi="Cambria Math"/>
                                      <w:sz w:val="22"/>
                                      <w:szCs w:val="22"/>
                                    </w:rPr>
                                    <m:t>A</m:t>
                                  </m:r>
                                </m:sub>
                              </m:sSub>
                              <m:r>
                                <w:rPr>
                                  <w:rFonts w:ascii="Cambria Math" w:hAnsi="Cambria Math"/>
                                  <w:sz w:val="22"/>
                                  <w:szCs w:val="22"/>
                                </w:rPr>
                                <m:t>,</m:t>
                              </m:r>
                              <m:sSub>
                                <m:sSubPr>
                                  <m:ctrlPr>
                                    <w:rPr>
                                      <w:rFonts w:ascii="Cambria Math" w:eastAsia="DengXian" w:hAnsi="Cambria Math"/>
                                      <w:i/>
                                      <w:iCs/>
                                      <w:sz w:val="22"/>
                                      <w:szCs w:val="22"/>
                                    </w:rPr>
                                  </m:ctrlPr>
                                </m:sSubPr>
                                <m:e>
                                  <m:r>
                                    <w:rPr>
                                      <w:rFonts w:ascii="Cambria Math" w:hAnsi="Cambria Math"/>
                                      <w:sz w:val="22"/>
                                      <w:szCs w:val="22"/>
                                    </w:rPr>
                                    <m:t>g</m:t>
                                  </m:r>
                                </m:e>
                                <m:sub>
                                  <m:r>
                                    <w:rPr>
                                      <w:rFonts w:ascii="Cambria Math" w:hAnsi="Cambria Math"/>
                                      <w:sz w:val="22"/>
                                      <w:szCs w:val="22"/>
                                    </w:rPr>
                                    <m:t>B</m:t>
                                  </m:r>
                                </m:sub>
                              </m:sSub>
                            </m:e>
                          </m:d>
                        </m:e>
                      </m:nary>
                    </m:e>
                  </m:d>
                </m:e>
              </m:nary>
              <m:r>
                <w:rPr>
                  <w:rFonts w:ascii="Cambria Math" w:hAnsi="Cambria Math"/>
                  <w:sz w:val="22"/>
                  <w:szCs w:val="22"/>
                </w:rPr>
                <m:t>=</m:t>
              </m:r>
              <m:f>
                <m:fPr>
                  <m:ctrlPr>
                    <w:rPr>
                      <w:rFonts w:ascii="Cambria Math" w:hAnsi="Cambria Math"/>
                      <w:i/>
                      <w:iCs/>
                      <w:sz w:val="22"/>
                      <w:szCs w:val="22"/>
                    </w:rPr>
                  </m:ctrlPr>
                </m:fPr>
                <m:num>
                  <m:r>
                    <m:rPr>
                      <m:sty m:val="p"/>
                    </m:rPr>
                    <w:rPr>
                      <w:rFonts w:ascii="Cambria Math" w:hAnsi="Cambria Math"/>
                      <w:sz w:val="22"/>
                      <w:szCs w:val="22"/>
                    </w:rPr>
                    <m:t>1</m:t>
                  </m:r>
                </m:num>
                <m:den>
                  <m:r>
                    <w:rPr>
                      <w:rFonts w:ascii="Cambria Math" w:hAnsi="Cambria Math"/>
                      <w:sz w:val="22"/>
                      <w:szCs w:val="22"/>
                    </w:rPr>
                    <m:t>S</m:t>
                  </m:r>
                </m:den>
              </m:f>
              <m:nary>
                <m:naryPr>
                  <m:chr m:val="∑"/>
                  <m:limLoc m:val="undOvr"/>
                  <m:ctrlPr>
                    <w:rPr>
                      <w:rFonts w:ascii="Cambria Math" w:hAnsi="Cambria Math"/>
                      <w:i/>
                      <w:iCs/>
                      <w:sz w:val="22"/>
                      <w:szCs w:val="22"/>
                    </w:rPr>
                  </m:ctrlPr>
                </m:naryPr>
                <m:sub>
                  <m:r>
                    <w:rPr>
                      <w:rFonts w:ascii="Cambria Math" w:hAnsi="Cambria Math"/>
                      <w:sz w:val="22"/>
                      <w:szCs w:val="22"/>
                    </w:rPr>
                    <m:t>p</m:t>
                  </m:r>
                  <m:r>
                    <m:rPr>
                      <m:sty m:val="p"/>
                    </m:rPr>
                    <w:rPr>
                      <w:rFonts w:ascii="Cambria Math" w:hAnsi="Cambria Math"/>
                      <w:sz w:val="22"/>
                      <w:szCs w:val="22"/>
                    </w:rPr>
                    <m:t>=0</m:t>
                  </m:r>
                </m:sub>
                <m:sup>
                  <m:r>
                    <w:rPr>
                      <w:rFonts w:ascii="Cambria Math" w:hAnsi="Cambria Math"/>
                      <w:sz w:val="22"/>
                      <w:szCs w:val="22"/>
                    </w:rPr>
                    <m:t>S-1</m:t>
                  </m:r>
                </m:sup>
                <m:e>
                  <m:d>
                    <m:dPr>
                      <m:ctrlPr>
                        <w:rPr>
                          <w:rFonts w:ascii="Cambria Math" w:hAnsi="Cambria Math"/>
                          <w:i/>
                          <w:iCs/>
                          <w:sz w:val="22"/>
                          <w:szCs w:val="22"/>
                        </w:rPr>
                      </m:ctrlPr>
                    </m:dPr>
                    <m:e>
                      <m:r>
                        <w:rPr>
                          <w:rFonts w:ascii="Cambria Math" w:hAnsi="Cambria Math"/>
                          <w:sz w:val="22"/>
                          <w:szCs w:val="22"/>
                        </w:rPr>
                        <m:t>PL</m:t>
                      </m:r>
                      <m:r>
                        <w:rPr>
                          <w:rFonts w:ascii="Cambria Math" w:eastAsia="Microsoft YaHei" w:hAnsi="Cambria Math"/>
                          <w:sz w:val="22"/>
                          <w:szCs w:val="22"/>
                        </w:rPr>
                        <m:t>∙</m:t>
                      </m:r>
                      <m:r>
                        <w:rPr>
                          <w:rFonts w:ascii="Cambria Math" w:hAnsi="Cambria Math"/>
                          <w:sz w:val="22"/>
                          <w:szCs w:val="22"/>
                        </w:rPr>
                        <m:t>SF</m:t>
                      </m:r>
                      <m:r>
                        <w:rPr>
                          <w:rFonts w:ascii="Cambria Math" w:eastAsia="Microsoft YaHei" w:hAnsi="Cambria Math"/>
                          <w:sz w:val="22"/>
                          <w:szCs w:val="22"/>
                        </w:rPr>
                        <m:t>∙</m:t>
                      </m:r>
                      <m:f>
                        <m:fPr>
                          <m:ctrlPr>
                            <w:rPr>
                              <w:rFonts w:ascii="Cambria Math" w:hAnsi="Cambria Math"/>
                              <w:i/>
                              <w:iCs/>
                              <w:sz w:val="22"/>
                              <w:szCs w:val="22"/>
                            </w:rPr>
                          </m:ctrlPr>
                        </m:fPr>
                        <m:num>
                          <m:r>
                            <m:rPr>
                              <m:sty m:val="p"/>
                            </m:rPr>
                            <w:rPr>
                              <w:rFonts w:ascii="Cambria Math" w:hAnsi="Cambria Math"/>
                              <w:sz w:val="22"/>
                              <w:szCs w:val="22"/>
                            </w:rPr>
                            <m:t>1</m:t>
                          </m:r>
                        </m:num>
                        <m:den>
                          <m:r>
                            <w:rPr>
                              <w:rFonts w:ascii="Cambria Math" w:hAnsi="Cambria Math"/>
                              <w:sz w:val="22"/>
                              <w:szCs w:val="22"/>
                            </w:rPr>
                            <m:t>U</m:t>
                          </m:r>
                        </m:den>
                      </m:f>
                      <m:nary>
                        <m:naryPr>
                          <m:chr m:val="∑"/>
                          <m:limLoc m:val="undOvr"/>
                          <m:ctrlPr>
                            <w:rPr>
                              <w:rFonts w:ascii="Cambria Math" w:hAnsi="Cambria Math"/>
                              <w:i/>
                              <w:iCs/>
                              <w:sz w:val="22"/>
                              <w:szCs w:val="22"/>
                            </w:rPr>
                          </m:ctrlPr>
                        </m:naryPr>
                        <m:sub>
                          <m:r>
                            <w:rPr>
                              <w:rFonts w:ascii="Cambria Math" w:hAnsi="Cambria Math"/>
                              <w:sz w:val="22"/>
                              <w:szCs w:val="22"/>
                            </w:rPr>
                            <m:t>u</m:t>
                          </m:r>
                          <m:r>
                            <m:rPr>
                              <m:sty m:val="p"/>
                            </m:rPr>
                            <w:rPr>
                              <w:rFonts w:ascii="Cambria Math" w:hAnsi="Cambria Math"/>
                              <w:sz w:val="22"/>
                              <w:szCs w:val="22"/>
                            </w:rPr>
                            <m:t>=0</m:t>
                          </m:r>
                        </m:sub>
                        <m:sup>
                          <m:r>
                            <w:rPr>
                              <w:rFonts w:ascii="Cambria Math" w:hAnsi="Cambria Math"/>
                              <w:sz w:val="22"/>
                              <w:szCs w:val="22"/>
                            </w:rPr>
                            <m:t>U-1</m:t>
                          </m:r>
                        </m:sup>
                        <m:e>
                          <m:sSup>
                            <m:sSupPr>
                              <m:ctrlPr>
                                <w:rPr>
                                  <w:rFonts w:ascii="Cambria Math" w:eastAsia="DengXian" w:hAnsi="Cambria Math"/>
                                  <w:i/>
                                  <w:iCs/>
                                  <w:sz w:val="22"/>
                                  <w:szCs w:val="22"/>
                                </w:rPr>
                              </m:ctrlPr>
                            </m:sSupPr>
                            <m:e>
                              <m:d>
                                <m:dPr>
                                  <m:begChr m:val="|"/>
                                  <m:endChr m:val="|"/>
                                  <m:ctrlPr>
                                    <w:rPr>
                                      <w:rFonts w:ascii="Cambria Math" w:eastAsia="DengXian"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0,u,p</m:t>
                                      </m:r>
                                    </m:sub>
                                  </m:sSub>
                                </m:e>
                              </m:d>
                            </m:e>
                            <m:sup>
                              <m:r>
                                <w:rPr>
                                  <w:rFonts w:ascii="Cambria Math" w:hAnsi="Cambria Math"/>
                                  <w:sz w:val="22"/>
                                  <w:szCs w:val="22"/>
                                </w:rPr>
                                <m:t>2</m:t>
                              </m:r>
                            </m:sup>
                          </m:sSup>
                        </m:e>
                      </m:nary>
                    </m:e>
                  </m:d>
                </m:e>
              </m:nary>
            </m:oMath>
          </w:p>
          <w:p w14:paraId="351AA92D" w14:textId="761CAA9F" w:rsidR="00D85D74" w:rsidRDefault="00D85D74" w:rsidP="00F508FD">
            <w:pPr>
              <w:spacing w:before="0" w:after="0" w:line="276" w:lineRule="auto"/>
              <w:rPr>
                <w:sz w:val="22"/>
                <w:szCs w:val="22"/>
                <w:lang w:val="en-GB"/>
              </w:rPr>
            </w:pPr>
            <w:r w:rsidRPr="00D85D74">
              <w:rPr>
                <w:sz w:val="22"/>
                <w:szCs w:val="22"/>
              </w:rPr>
              <w:t>Note 2: The beams for above cases are selected based on a defined set of beams for FR1 and FR2 in the table for calibration assumptions.</w:t>
            </w:r>
          </w:p>
        </w:tc>
      </w:tr>
    </w:tbl>
    <w:p w14:paraId="110CC3DA" w14:textId="451A1D30" w:rsidR="00F508FD" w:rsidRDefault="00F508FD" w:rsidP="00F508FD">
      <w:pPr>
        <w:spacing w:after="0" w:line="276" w:lineRule="auto"/>
        <w:jc w:val="both"/>
        <w:rPr>
          <w:sz w:val="22"/>
          <w:szCs w:val="22"/>
          <w:lang w:val="en-GB" w:eastAsia="zh-CN"/>
        </w:rPr>
      </w:pPr>
    </w:p>
    <w:p w14:paraId="0F0EF95C" w14:textId="259BE194" w:rsidR="00E71810" w:rsidRPr="00327077" w:rsidRDefault="00E71810" w:rsidP="00327077">
      <w:pPr>
        <w:spacing w:after="120" w:line="276" w:lineRule="auto"/>
        <w:jc w:val="both"/>
        <w:rPr>
          <w:sz w:val="22"/>
          <w:szCs w:val="22"/>
          <w:lang w:val="en-GB" w:eastAsia="zh-CN"/>
        </w:rPr>
      </w:pPr>
      <w:r>
        <w:rPr>
          <w:sz w:val="22"/>
          <w:szCs w:val="22"/>
          <w:lang w:val="en-GB" w:eastAsia="zh-CN"/>
        </w:rPr>
        <w:t xml:space="preserve">When collecting the </w:t>
      </w:r>
      <w:r w:rsidRPr="00D85D74">
        <w:rPr>
          <w:sz w:val="22"/>
          <w:szCs w:val="22"/>
        </w:rPr>
        <w:t>CDF of UE-UE coupling loss</w:t>
      </w:r>
      <w:r>
        <w:rPr>
          <w:sz w:val="22"/>
          <w:szCs w:val="22"/>
        </w:rPr>
        <w:t>, it has been agreed to</w:t>
      </w:r>
      <w:r w:rsidR="00263204">
        <w:rPr>
          <w:sz w:val="22"/>
          <w:szCs w:val="22"/>
        </w:rPr>
        <w:t xml:space="preserve"> </w:t>
      </w:r>
      <w:r w:rsidR="00263204">
        <w:rPr>
          <w:sz w:val="22"/>
          <w:szCs w:val="22"/>
          <w:lang w:val="en-GB" w:eastAsia="zh-CN"/>
        </w:rPr>
        <w:t xml:space="preserve">remove from the collected </w:t>
      </w:r>
      <w:r w:rsidR="00B1522D">
        <w:rPr>
          <w:sz w:val="22"/>
          <w:szCs w:val="22"/>
          <w:lang w:val="en-GB" w:eastAsia="zh-CN"/>
        </w:rPr>
        <w:t>statistics</w:t>
      </w:r>
      <w:r w:rsidR="00263204">
        <w:rPr>
          <w:sz w:val="22"/>
          <w:szCs w:val="22"/>
          <w:lang w:val="en-GB" w:eastAsia="zh-CN"/>
        </w:rPr>
        <w:t xml:space="preserve"> those for which </w:t>
      </w:r>
      <w:r w:rsidR="00985524">
        <w:rPr>
          <w:sz w:val="22"/>
          <w:szCs w:val="22"/>
          <w:lang w:val="en-GB" w:eastAsia="zh-CN"/>
        </w:rPr>
        <w:t>the distance between UEs may be larger than 50 m.</w:t>
      </w:r>
      <w:r w:rsidR="007416A5">
        <w:rPr>
          <w:sz w:val="22"/>
          <w:szCs w:val="22"/>
          <w:lang w:val="en-GB" w:eastAsia="zh-CN"/>
        </w:rPr>
        <w:t xml:space="preserve"> </w:t>
      </w:r>
      <w:r w:rsidR="00AC2955">
        <w:rPr>
          <w:sz w:val="22"/>
          <w:szCs w:val="22"/>
          <w:lang w:val="en-GB" w:eastAsia="zh-CN"/>
        </w:rPr>
        <w:t xml:space="preserve">In the way how the agreement is written, this implies that such a constrain should be applied to both indoor and outdoor scenarios. </w:t>
      </w:r>
      <w:r w:rsidR="007416A5">
        <w:rPr>
          <w:sz w:val="22"/>
          <w:szCs w:val="22"/>
          <w:lang w:val="en-GB" w:eastAsia="zh-CN"/>
        </w:rPr>
        <w:t xml:space="preserve">Since this agreement has been made </w:t>
      </w:r>
      <w:r w:rsidR="008B22AF">
        <w:rPr>
          <w:sz w:val="22"/>
          <w:szCs w:val="22"/>
          <w:lang w:val="en-GB" w:eastAsia="zh-CN"/>
        </w:rPr>
        <w:t xml:space="preserve">chronologically before </w:t>
      </w:r>
      <w:r w:rsidR="00271756">
        <w:rPr>
          <w:sz w:val="22"/>
          <w:szCs w:val="22"/>
          <w:lang w:val="en-GB" w:eastAsia="zh-CN"/>
        </w:rPr>
        <w:t>agreeing on including the Indoor office scenario for calibration for FR1 and FR2</w:t>
      </w:r>
      <w:r w:rsidR="00AC2955">
        <w:rPr>
          <w:sz w:val="22"/>
          <w:szCs w:val="22"/>
          <w:lang w:val="en-GB" w:eastAsia="zh-CN"/>
        </w:rPr>
        <w:t xml:space="preserve">, it is unclear to us whether this should indeed be applied in both scenarios. Furthermore, </w:t>
      </w:r>
      <w:r w:rsidR="009E5FDC">
        <w:rPr>
          <w:sz w:val="22"/>
          <w:szCs w:val="22"/>
          <w:lang w:val="en-GB" w:eastAsia="zh-CN"/>
        </w:rPr>
        <w:t>w</w:t>
      </w:r>
      <w:r w:rsidR="00E87830">
        <w:rPr>
          <w:sz w:val="22"/>
          <w:szCs w:val="22"/>
          <w:lang w:val="en-GB" w:eastAsia="zh-CN"/>
        </w:rPr>
        <w:t>hile this restriction coul</w:t>
      </w:r>
      <w:r w:rsidR="00C95307">
        <w:rPr>
          <w:sz w:val="22"/>
          <w:szCs w:val="22"/>
          <w:lang w:val="en-GB" w:eastAsia="zh-CN"/>
        </w:rPr>
        <w:t xml:space="preserve">d be certainly applicable to outdoor scenario and could be used to remove from the statistics the </w:t>
      </w:r>
      <w:r w:rsidR="005830DA">
        <w:rPr>
          <w:sz w:val="22"/>
          <w:szCs w:val="22"/>
          <w:lang w:val="en-GB" w:eastAsia="zh-CN"/>
        </w:rPr>
        <w:t xml:space="preserve">UE-UE coupling loss for UEs </w:t>
      </w:r>
      <w:r w:rsidR="00154BDB">
        <w:rPr>
          <w:sz w:val="22"/>
          <w:szCs w:val="22"/>
          <w:lang w:val="en-GB" w:eastAsia="zh-CN"/>
        </w:rPr>
        <w:t xml:space="preserve">belong to different clusters, which are assumed to </w:t>
      </w:r>
      <w:r w:rsidR="00154BDB" w:rsidRPr="00E71810">
        <w:rPr>
          <w:sz w:val="22"/>
          <w:szCs w:val="22"/>
          <w:lang w:val="en-GB" w:eastAsia="zh-CN"/>
        </w:rPr>
        <w:t>belong to different buildings and therefore in NLOS</w:t>
      </w:r>
      <w:r w:rsidR="00154BDB">
        <w:rPr>
          <w:sz w:val="22"/>
          <w:szCs w:val="22"/>
          <w:lang w:val="en-GB" w:eastAsia="zh-CN"/>
        </w:rPr>
        <w:t xml:space="preserve">, such restriction </w:t>
      </w:r>
      <w:r w:rsidR="00173593">
        <w:rPr>
          <w:sz w:val="22"/>
          <w:szCs w:val="22"/>
          <w:lang w:val="en-GB" w:eastAsia="zh-CN"/>
        </w:rPr>
        <w:t>does</w:t>
      </w:r>
      <w:r w:rsidR="00154BDB">
        <w:rPr>
          <w:sz w:val="22"/>
          <w:szCs w:val="22"/>
          <w:lang w:val="en-GB" w:eastAsia="zh-CN"/>
        </w:rPr>
        <w:t xml:space="preserve"> not </w:t>
      </w:r>
      <w:r w:rsidR="00173593">
        <w:rPr>
          <w:sz w:val="22"/>
          <w:szCs w:val="22"/>
          <w:lang w:val="en-GB" w:eastAsia="zh-CN"/>
        </w:rPr>
        <w:t xml:space="preserve">seem to be </w:t>
      </w:r>
      <w:r w:rsidR="00154BDB">
        <w:rPr>
          <w:sz w:val="22"/>
          <w:szCs w:val="22"/>
          <w:lang w:val="en-GB" w:eastAsia="zh-CN"/>
        </w:rPr>
        <w:t xml:space="preserve">justified for indoor scenarios where the </w:t>
      </w:r>
      <w:r w:rsidR="004A2E1E">
        <w:rPr>
          <w:sz w:val="22"/>
          <w:szCs w:val="22"/>
          <w:lang w:val="en-GB" w:eastAsia="zh-CN"/>
        </w:rPr>
        <w:t xml:space="preserve">layout is a </w:t>
      </w:r>
      <w:r w:rsidR="002B4D12">
        <w:rPr>
          <w:sz w:val="22"/>
          <w:szCs w:val="22"/>
          <w:lang w:val="en-GB" w:eastAsia="zh-CN"/>
        </w:rPr>
        <w:t>50 by 120 meter</w:t>
      </w:r>
      <w:r w:rsidR="005B7C3F">
        <w:rPr>
          <w:sz w:val="22"/>
          <w:szCs w:val="22"/>
          <w:lang w:val="en-GB" w:eastAsia="zh-CN"/>
        </w:rPr>
        <w:t>s</w:t>
      </w:r>
      <w:r w:rsidR="002B4D12">
        <w:rPr>
          <w:sz w:val="22"/>
          <w:szCs w:val="22"/>
          <w:lang w:val="en-GB" w:eastAsia="zh-CN"/>
        </w:rPr>
        <w:t xml:space="preserve"> </w:t>
      </w:r>
      <w:r w:rsidR="008A58FE">
        <w:rPr>
          <w:sz w:val="22"/>
          <w:szCs w:val="22"/>
          <w:lang w:val="en-GB" w:eastAsia="zh-CN"/>
        </w:rPr>
        <w:t>floor</w:t>
      </w:r>
      <w:r w:rsidR="002B4D12">
        <w:rPr>
          <w:sz w:val="22"/>
          <w:szCs w:val="22"/>
          <w:lang w:val="en-GB" w:eastAsia="zh-CN"/>
        </w:rPr>
        <w:t>.</w:t>
      </w:r>
      <w:r w:rsidR="008A58FE">
        <w:rPr>
          <w:sz w:val="22"/>
          <w:szCs w:val="22"/>
          <w:lang w:val="en-GB" w:eastAsia="zh-CN"/>
        </w:rPr>
        <w:t xml:space="preserve"> </w:t>
      </w:r>
      <w:r w:rsidR="004D5D87">
        <w:rPr>
          <w:sz w:val="22"/>
          <w:szCs w:val="22"/>
          <w:lang w:val="en-GB" w:eastAsia="zh-CN"/>
        </w:rPr>
        <w:t xml:space="preserve"> </w:t>
      </w:r>
      <w:r w:rsidR="009E5FDC">
        <w:rPr>
          <w:sz w:val="22"/>
          <w:szCs w:val="22"/>
          <w:lang w:val="en-GB" w:eastAsia="zh-CN"/>
        </w:rPr>
        <w:t>In this regard</w:t>
      </w:r>
      <w:r w:rsidR="00173593">
        <w:rPr>
          <w:sz w:val="22"/>
          <w:szCs w:val="22"/>
          <w:lang w:val="en-GB" w:eastAsia="zh-CN"/>
        </w:rPr>
        <w:t xml:space="preserve">, </w:t>
      </w:r>
      <w:r w:rsidR="000E5829">
        <w:rPr>
          <w:sz w:val="22"/>
          <w:szCs w:val="22"/>
          <w:lang w:val="en-GB" w:eastAsia="zh-CN"/>
        </w:rPr>
        <w:t xml:space="preserve">RAN1 should </w:t>
      </w:r>
      <w:r w:rsidR="009E5FDC">
        <w:rPr>
          <w:sz w:val="22"/>
          <w:szCs w:val="22"/>
          <w:lang w:val="en-GB" w:eastAsia="zh-CN"/>
        </w:rPr>
        <w:t xml:space="preserve">further </w:t>
      </w:r>
      <w:r w:rsidR="000E5829">
        <w:rPr>
          <w:sz w:val="22"/>
          <w:szCs w:val="22"/>
          <w:lang w:val="en-GB" w:eastAsia="zh-CN"/>
        </w:rPr>
        <w:t>clarify</w:t>
      </w:r>
      <w:r w:rsidR="009E5FDC">
        <w:rPr>
          <w:sz w:val="22"/>
          <w:szCs w:val="22"/>
          <w:lang w:val="en-GB" w:eastAsia="zh-CN"/>
        </w:rPr>
        <w:t xml:space="preserve"> this agreement so that to avoid confusion when </w:t>
      </w:r>
      <w:r w:rsidR="007E15FE">
        <w:rPr>
          <w:sz w:val="22"/>
          <w:szCs w:val="22"/>
          <w:lang w:val="en-GB" w:eastAsia="zh-CN"/>
        </w:rPr>
        <w:t>the calibration results are collected and compared.</w:t>
      </w:r>
    </w:p>
    <w:p w14:paraId="72BEC162" w14:textId="77777777" w:rsidR="007E15FE" w:rsidRDefault="00327077" w:rsidP="00327077">
      <w:pPr>
        <w:spacing w:after="120" w:line="276" w:lineRule="auto"/>
        <w:jc w:val="both"/>
        <w:rPr>
          <w:b/>
          <w:bCs/>
          <w:sz w:val="22"/>
          <w:szCs w:val="22"/>
          <w:lang w:val="en-GB" w:eastAsia="zh-CN"/>
        </w:rPr>
      </w:pPr>
      <w:r w:rsidRPr="007E15FE">
        <w:rPr>
          <w:b/>
          <w:bCs/>
          <w:sz w:val="22"/>
          <w:szCs w:val="22"/>
          <w:lang w:val="en-GB" w:eastAsia="zh-CN"/>
        </w:rPr>
        <w:t xml:space="preserve">Proposal 2: </w:t>
      </w:r>
    </w:p>
    <w:p w14:paraId="0415147A" w14:textId="7D1C2CDE" w:rsidR="00327077" w:rsidRPr="007E15FE" w:rsidRDefault="00327077" w:rsidP="00A24420">
      <w:pPr>
        <w:pStyle w:val="ListParagraph"/>
        <w:numPr>
          <w:ilvl w:val="0"/>
          <w:numId w:val="59"/>
        </w:numPr>
        <w:spacing w:after="120" w:line="276" w:lineRule="auto"/>
        <w:jc w:val="both"/>
        <w:rPr>
          <w:rFonts w:ascii="Times New Roman" w:eastAsia="SimSun" w:hAnsi="Times New Roman"/>
          <w:b/>
          <w:bCs/>
          <w:lang w:val="en-GB" w:eastAsia="zh-CN"/>
        </w:rPr>
      </w:pPr>
      <w:r w:rsidRPr="007E15FE">
        <w:rPr>
          <w:rFonts w:ascii="Times New Roman" w:eastAsia="SimSun" w:hAnsi="Times New Roman"/>
          <w:b/>
          <w:bCs/>
          <w:lang w:val="en-GB" w:eastAsia="zh-CN"/>
        </w:rPr>
        <w:t>RAN1 should further clarify that</w:t>
      </w:r>
      <w:r w:rsidR="00A56E9E">
        <w:rPr>
          <w:rFonts w:ascii="Times New Roman" w:eastAsia="SimSun" w:hAnsi="Times New Roman"/>
          <w:b/>
          <w:bCs/>
          <w:lang w:val="en-GB" w:eastAsia="zh-CN"/>
        </w:rPr>
        <w:t>, for UE-to-UE coupling loss statistics,</w:t>
      </w:r>
      <w:r w:rsidRPr="007E15FE">
        <w:rPr>
          <w:rFonts w:ascii="Times New Roman" w:eastAsia="SimSun" w:hAnsi="Times New Roman"/>
          <w:b/>
          <w:bCs/>
          <w:lang w:val="en-GB" w:eastAsia="zh-CN"/>
        </w:rPr>
        <w:t xml:space="preserve"> </w:t>
      </w:r>
      <w:r w:rsidR="000B1EEB">
        <w:rPr>
          <w:rFonts w:ascii="Times New Roman" w:eastAsia="SimSun" w:hAnsi="Times New Roman"/>
          <w:b/>
          <w:bCs/>
          <w:lang w:val="en-GB" w:eastAsia="zh-CN"/>
        </w:rPr>
        <w:t>ignoring</w:t>
      </w:r>
      <w:r w:rsidRPr="007E15FE">
        <w:rPr>
          <w:rFonts w:ascii="Times New Roman" w:eastAsia="SimSun" w:hAnsi="Times New Roman"/>
          <w:b/>
          <w:bCs/>
          <w:lang w:val="en-GB" w:eastAsia="zh-CN"/>
        </w:rPr>
        <w:t xml:space="preserve"> the UE pairs if the distance between UEs in a UE pair is larger than 50m </w:t>
      </w:r>
      <w:r w:rsidR="002E510E">
        <w:rPr>
          <w:rFonts w:ascii="Times New Roman" w:eastAsia="SimSun" w:hAnsi="Times New Roman"/>
          <w:b/>
          <w:bCs/>
          <w:lang w:val="en-GB" w:eastAsia="zh-CN"/>
        </w:rPr>
        <w:t xml:space="preserve">is applicable </w:t>
      </w:r>
      <w:r w:rsidRPr="007E15FE">
        <w:rPr>
          <w:rFonts w:ascii="Times New Roman" w:eastAsia="SimSun" w:hAnsi="Times New Roman"/>
          <w:b/>
          <w:bCs/>
          <w:lang w:val="en-GB" w:eastAsia="zh-CN"/>
        </w:rPr>
        <w:t>only for outdoor scenarios, and the related proposal should be updated.</w:t>
      </w:r>
    </w:p>
    <w:p w14:paraId="133492EB" w14:textId="6E8D10CE" w:rsidR="004D0310" w:rsidRDefault="009A7E0F" w:rsidP="004D0310">
      <w:pPr>
        <w:pStyle w:val="Heading1"/>
        <w:jc w:val="both"/>
      </w:pPr>
      <w:r>
        <w:t>4</w:t>
      </w:r>
      <w:r w:rsidR="000462EB">
        <w:t xml:space="preserve"> </w:t>
      </w:r>
      <w:r w:rsidR="00FF201B">
        <w:t xml:space="preserve">Coverage Enhancement Study and </w:t>
      </w:r>
      <w:r w:rsidR="004D0310">
        <w:t xml:space="preserve">LLS Simulation </w:t>
      </w:r>
      <w:r w:rsidR="00FF201B">
        <w:t>Assumptions</w:t>
      </w:r>
    </w:p>
    <w:p w14:paraId="230FD754" w14:textId="07EBA2A5" w:rsidR="0067035A" w:rsidRDefault="0067035A" w:rsidP="0067035A">
      <w:pPr>
        <w:spacing w:after="120" w:line="276" w:lineRule="auto"/>
        <w:jc w:val="both"/>
        <w:rPr>
          <w:sz w:val="22"/>
          <w:szCs w:val="22"/>
          <w:lang w:val="en-GB" w:eastAsia="zh-CN"/>
        </w:rPr>
      </w:pPr>
      <w:r>
        <w:rPr>
          <w:sz w:val="22"/>
          <w:szCs w:val="22"/>
          <w:lang w:val="en-GB" w:eastAsia="zh-CN"/>
        </w:rPr>
        <w:t xml:space="preserve">In prior RAN1 meeting [5], the following agreement was reached </w:t>
      </w:r>
      <w:r w:rsidR="00F612F9">
        <w:rPr>
          <w:sz w:val="22"/>
          <w:szCs w:val="22"/>
          <w:lang w:val="en-GB" w:eastAsia="zh-CN"/>
        </w:rPr>
        <w:t xml:space="preserve">regarding the </w:t>
      </w:r>
      <w:r w:rsidR="00117591">
        <w:rPr>
          <w:sz w:val="22"/>
          <w:szCs w:val="22"/>
          <w:lang w:val="en-GB" w:eastAsia="zh-CN"/>
        </w:rPr>
        <w:t>LLS assumptions</w:t>
      </w:r>
      <w:r>
        <w:rPr>
          <w:sz w:val="22"/>
          <w:szCs w:val="22"/>
          <w:lang w:val="en-GB" w:eastAsia="zh-CN"/>
        </w:rPr>
        <w:t>:</w:t>
      </w:r>
    </w:p>
    <w:tbl>
      <w:tblPr>
        <w:tblStyle w:val="TableGrid"/>
        <w:tblW w:w="0" w:type="auto"/>
        <w:tblLook w:val="04A0" w:firstRow="1" w:lastRow="0" w:firstColumn="1" w:lastColumn="0" w:noHBand="0" w:noVBand="1"/>
      </w:tblPr>
      <w:tblGrid>
        <w:gridCol w:w="9962"/>
      </w:tblGrid>
      <w:tr w:rsidR="00F612F9" w14:paraId="0B1243FB" w14:textId="77777777" w:rsidTr="00F612F9">
        <w:tc>
          <w:tcPr>
            <w:tcW w:w="9962" w:type="dxa"/>
          </w:tcPr>
          <w:p w14:paraId="56C6A99B" w14:textId="77777777" w:rsidR="00F612F9" w:rsidRPr="00F612F9" w:rsidRDefault="00F612F9" w:rsidP="00F612F9">
            <w:pPr>
              <w:spacing w:before="0" w:after="0"/>
              <w:rPr>
                <w:b/>
                <w:bCs/>
                <w:sz w:val="22"/>
                <w:szCs w:val="22"/>
                <w:highlight w:val="green"/>
                <w:lang w:eastAsia="ko-KR"/>
              </w:rPr>
            </w:pPr>
            <w:r w:rsidRPr="00F612F9">
              <w:rPr>
                <w:b/>
                <w:bCs/>
                <w:sz w:val="22"/>
                <w:szCs w:val="22"/>
                <w:highlight w:val="green"/>
                <w:lang w:eastAsia="ko-KR"/>
              </w:rPr>
              <w:t>Agreement</w:t>
            </w:r>
          </w:p>
          <w:p w14:paraId="1E658CB5" w14:textId="77777777" w:rsidR="00F612F9" w:rsidRPr="00F612F9" w:rsidRDefault="00F612F9" w:rsidP="00F612F9">
            <w:pPr>
              <w:spacing w:before="0" w:after="0"/>
              <w:rPr>
                <w:sz w:val="22"/>
                <w:szCs w:val="22"/>
              </w:rPr>
            </w:pPr>
            <w:r w:rsidRPr="00F612F9">
              <w:rPr>
                <w:sz w:val="22"/>
                <w:szCs w:val="22"/>
              </w:rPr>
              <w:t>RAN1 agrees link-level simulations (LLS) may be performed for various purposes related to SBFD performance and feasibility in both FR1 and FR2, interested companies may perform LLS at least for the following purpose:</w:t>
            </w:r>
          </w:p>
          <w:p w14:paraId="38D3B6B9" w14:textId="77777777" w:rsidR="00F612F9" w:rsidRPr="00F612F9" w:rsidRDefault="00F612F9" w:rsidP="00A24420">
            <w:pPr>
              <w:pStyle w:val="ListParagraph"/>
              <w:numPr>
                <w:ilvl w:val="0"/>
                <w:numId w:val="17"/>
              </w:numPr>
              <w:spacing w:before="0"/>
              <w:rPr>
                <w:rFonts w:ascii="Times New Roman" w:hAnsi="Times New Roman"/>
              </w:rPr>
            </w:pPr>
            <w:r w:rsidRPr="00F612F9">
              <w:rPr>
                <w:rFonts w:ascii="Times New Roman" w:hAnsi="Times New Roman"/>
              </w:rPr>
              <w:t>To evaluate coverage performance</w:t>
            </w:r>
          </w:p>
          <w:p w14:paraId="2D15AF2D" w14:textId="77777777" w:rsidR="00F612F9" w:rsidRPr="00F612F9" w:rsidRDefault="00F612F9" w:rsidP="00A24420">
            <w:pPr>
              <w:pStyle w:val="ListParagraph"/>
              <w:numPr>
                <w:ilvl w:val="1"/>
                <w:numId w:val="17"/>
              </w:numPr>
              <w:spacing w:before="0"/>
              <w:rPr>
                <w:rFonts w:ascii="Times New Roman" w:hAnsi="Times New Roman"/>
                <w:bCs/>
                <w:iCs/>
              </w:rPr>
            </w:pPr>
            <w:r w:rsidRPr="00F612F9">
              <w:rPr>
                <w:rFonts w:ascii="Times New Roman" w:hAnsi="Times New Roman"/>
                <w:bCs/>
                <w:iCs/>
              </w:rPr>
              <w:t>Option 1: Take link level evaluation methodology in TR 38.830 (i.e., LLS + Link budget analysis) as starting point to evaluate the coverage performance (e.g., MPL, MCL, MIL) for SBFD considering inter-</w:t>
            </w:r>
            <w:proofErr w:type="spellStart"/>
            <w:r w:rsidRPr="00F612F9">
              <w:rPr>
                <w:rFonts w:ascii="Times New Roman" w:hAnsi="Times New Roman"/>
                <w:bCs/>
                <w:iCs/>
              </w:rPr>
              <w:t>gNB</w:t>
            </w:r>
            <w:proofErr w:type="spellEnd"/>
            <w:r w:rsidRPr="00F612F9">
              <w:rPr>
                <w:rFonts w:ascii="Times New Roman" w:hAnsi="Times New Roman"/>
                <w:bCs/>
                <w:iCs/>
              </w:rPr>
              <w:t xml:space="preserve">/sector interference and </w:t>
            </w:r>
            <w:proofErr w:type="spellStart"/>
            <w:r w:rsidRPr="00F612F9">
              <w:rPr>
                <w:rFonts w:ascii="Times New Roman" w:hAnsi="Times New Roman"/>
                <w:bCs/>
                <w:iCs/>
              </w:rPr>
              <w:t>self interference</w:t>
            </w:r>
            <w:proofErr w:type="spellEnd"/>
            <w:r w:rsidRPr="00F612F9">
              <w:rPr>
                <w:rFonts w:ascii="Times New Roman" w:hAnsi="Times New Roman"/>
                <w:bCs/>
                <w:iCs/>
              </w:rPr>
              <w:t xml:space="preserve">. </w:t>
            </w:r>
          </w:p>
          <w:p w14:paraId="33EE0E44" w14:textId="77777777" w:rsidR="00F612F9" w:rsidRPr="00F612F9" w:rsidRDefault="00F612F9" w:rsidP="00A24420">
            <w:pPr>
              <w:pStyle w:val="ListParagraph"/>
              <w:numPr>
                <w:ilvl w:val="1"/>
                <w:numId w:val="17"/>
              </w:numPr>
              <w:spacing w:before="0"/>
              <w:rPr>
                <w:rFonts w:ascii="Times New Roman" w:hAnsi="Times New Roman"/>
              </w:rPr>
            </w:pPr>
            <w:r w:rsidRPr="00F612F9">
              <w:rPr>
                <w:rFonts w:ascii="Times New Roman" w:hAnsi="Times New Roman"/>
              </w:rPr>
              <w:t>Other options (</w:t>
            </w:r>
            <w:proofErr w:type="gramStart"/>
            <w:r w:rsidRPr="00F612F9">
              <w:rPr>
                <w:rFonts w:ascii="Times New Roman" w:hAnsi="Times New Roman"/>
              </w:rPr>
              <w:t>e.g.</w:t>
            </w:r>
            <w:proofErr w:type="gramEnd"/>
            <w:r w:rsidRPr="00F612F9">
              <w:rPr>
                <w:rFonts w:ascii="Times New Roman" w:hAnsi="Times New Roman"/>
              </w:rPr>
              <w:t xml:space="preserve"> SLS as a tool to obtain the coverage metric) are not precluded </w:t>
            </w:r>
          </w:p>
          <w:p w14:paraId="4EA61407" w14:textId="128DCAAF" w:rsidR="00F612F9" w:rsidRPr="00F612F9" w:rsidRDefault="00F612F9" w:rsidP="00A24420">
            <w:pPr>
              <w:pStyle w:val="ListParagraph"/>
              <w:numPr>
                <w:ilvl w:val="1"/>
                <w:numId w:val="17"/>
              </w:numPr>
              <w:spacing w:before="0"/>
              <w:rPr>
                <w:rFonts w:ascii="Times New Roman" w:hAnsi="Times New Roman"/>
                <w:bCs/>
                <w:iCs/>
              </w:rPr>
            </w:pPr>
            <w:r w:rsidRPr="00F612F9">
              <w:rPr>
                <w:rFonts w:ascii="Times New Roman" w:hAnsi="Times New Roman"/>
                <w:bCs/>
                <w:iCs/>
              </w:rPr>
              <w:t xml:space="preserve">Details on LLS including but not limited to impact of different BS antennas to channel reciprocity </w:t>
            </w:r>
          </w:p>
          <w:p w14:paraId="545B3BC4" w14:textId="77777777" w:rsidR="00F612F9" w:rsidRPr="00F612F9" w:rsidRDefault="00F612F9" w:rsidP="00A24420">
            <w:pPr>
              <w:pStyle w:val="ListParagraph"/>
              <w:numPr>
                <w:ilvl w:val="0"/>
                <w:numId w:val="17"/>
              </w:numPr>
              <w:spacing w:before="0"/>
              <w:rPr>
                <w:rFonts w:ascii="Times New Roman" w:hAnsi="Times New Roman"/>
              </w:rPr>
            </w:pPr>
            <w:r w:rsidRPr="00F612F9">
              <w:rPr>
                <w:rFonts w:ascii="Times New Roman" w:hAnsi="Times New Roman"/>
              </w:rPr>
              <w:t xml:space="preserve">FFS: </w:t>
            </w:r>
          </w:p>
          <w:p w14:paraId="4B10A545" w14:textId="77777777" w:rsidR="00F612F9" w:rsidRPr="00F612F9" w:rsidRDefault="00F612F9" w:rsidP="00A24420">
            <w:pPr>
              <w:pStyle w:val="ListParagraph"/>
              <w:numPr>
                <w:ilvl w:val="1"/>
                <w:numId w:val="17"/>
              </w:numPr>
              <w:spacing w:before="0"/>
              <w:rPr>
                <w:rFonts w:ascii="Times New Roman" w:hAnsi="Times New Roman"/>
              </w:rPr>
            </w:pPr>
            <w:r w:rsidRPr="00F612F9">
              <w:rPr>
                <w:rFonts w:ascii="Times New Roman" w:hAnsi="Times New Roman"/>
              </w:rPr>
              <w:t>To evaluate advanced receivers and realistic demodulation performance</w:t>
            </w:r>
          </w:p>
          <w:p w14:paraId="58A12474" w14:textId="77777777" w:rsidR="00F612F9" w:rsidRPr="00F612F9" w:rsidRDefault="00F612F9" w:rsidP="00A24420">
            <w:pPr>
              <w:pStyle w:val="ListParagraph"/>
              <w:numPr>
                <w:ilvl w:val="1"/>
                <w:numId w:val="17"/>
              </w:numPr>
              <w:spacing w:before="0"/>
              <w:rPr>
                <w:rFonts w:ascii="Times New Roman" w:hAnsi="Times New Roman"/>
              </w:rPr>
            </w:pPr>
            <w:r w:rsidRPr="00F612F9">
              <w:rPr>
                <w:rFonts w:ascii="Times New Roman" w:hAnsi="Times New Roman"/>
              </w:rPr>
              <w:t xml:space="preserve">To evaluate UE-UE CLI mitigation performance </w:t>
            </w:r>
          </w:p>
          <w:p w14:paraId="39004E8F" w14:textId="77777777" w:rsidR="00F612F9" w:rsidRPr="00F612F9" w:rsidRDefault="00F612F9" w:rsidP="00A24420">
            <w:pPr>
              <w:pStyle w:val="ListParagraph"/>
              <w:numPr>
                <w:ilvl w:val="1"/>
                <w:numId w:val="17"/>
              </w:numPr>
              <w:spacing w:before="0"/>
              <w:rPr>
                <w:rFonts w:ascii="Times New Roman" w:hAnsi="Times New Roman"/>
              </w:rPr>
            </w:pPr>
            <w:r w:rsidRPr="00F612F9">
              <w:rPr>
                <w:rFonts w:ascii="Times New Roman" w:hAnsi="Times New Roman"/>
              </w:rPr>
              <w:t xml:space="preserve">To evaluate </w:t>
            </w:r>
            <w:proofErr w:type="spellStart"/>
            <w:r w:rsidRPr="00F612F9">
              <w:rPr>
                <w:rFonts w:ascii="Times New Roman" w:hAnsi="Times New Roman"/>
              </w:rPr>
              <w:t>gNB-gNB</w:t>
            </w:r>
            <w:proofErr w:type="spellEnd"/>
            <w:r w:rsidRPr="00F612F9">
              <w:rPr>
                <w:rFonts w:ascii="Times New Roman" w:hAnsi="Times New Roman"/>
              </w:rPr>
              <w:t xml:space="preserve"> CLI mitigation performance</w:t>
            </w:r>
          </w:p>
          <w:p w14:paraId="5BD28450" w14:textId="77777777" w:rsidR="00F612F9" w:rsidRPr="00F612F9" w:rsidRDefault="00F612F9" w:rsidP="00A24420">
            <w:pPr>
              <w:pStyle w:val="ListParagraph"/>
              <w:numPr>
                <w:ilvl w:val="1"/>
                <w:numId w:val="17"/>
              </w:numPr>
              <w:spacing w:before="0"/>
              <w:rPr>
                <w:rFonts w:ascii="Times New Roman" w:hAnsi="Times New Roman"/>
              </w:rPr>
            </w:pPr>
            <w:r w:rsidRPr="00F612F9">
              <w:rPr>
                <w:rFonts w:ascii="Times New Roman" w:hAnsi="Times New Roman"/>
              </w:rPr>
              <w:t xml:space="preserve">To evaluate feasibility and performance of self-IC accounting for realistic non-linearities in the </w:t>
            </w:r>
            <w:proofErr w:type="spellStart"/>
            <w:r w:rsidRPr="00F612F9">
              <w:rPr>
                <w:rFonts w:ascii="Times New Roman" w:hAnsi="Times New Roman"/>
              </w:rPr>
              <w:t>gNB</w:t>
            </w:r>
            <w:proofErr w:type="spellEnd"/>
            <w:r w:rsidRPr="00F612F9">
              <w:rPr>
                <w:rFonts w:ascii="Times New Roman" w:hAnsi="Times New Roman"/>
              </w:rPr>
              <w:t xml:space="preserve"> transmit and receive chains </w:t>
            </w:r>
          </w:p>
          <w:p w14:paraId="0EAFD886" w14:textId="29A2AA27" w:rsidR="00F612F9" w:rsidRDefault="00F612F9" w:rsidP="00A24420">
            <w:pPr>
              <w:pStyle w:val="ListParagraph"/>
              <w:numPr>
                <w:ilvl w:val="1"/>
                <w:numId w:val="17"/>
              </w:numPr>
              <w:spacing w:before="0"/>
              <w:rPr>
                <w:lang w:val="en-GB"/>
              </w:rPr>
            </w:pPr>
            <w:r w:rsidRPr="00F612F9">
              <w:rPr>
                <w:rFonts w:ascii="Times New Roman" w:hAnsi="Times New Roman"/>
                <w:bCs/>
                <w:iCs/>
              </w:rPr>
              <w:t>Details on LLS including but not limited to impact of different BS antennas to channel reciprocity</w:t>
            </w:r>
            <w:r w:rsidRPr="006F1C20">
              <w:rPr>
                <w:rFonts w:asciiTheme="minorHAnsi" w:hAnsiTheme="minorHAnsi" w:cstheme="minorHAnsi"/>
                <w:bCs/>
                <w:iCs/>
              </w:rPr>
              <w:t xml:space="preserve"> </w:t>
            </w:r>
          </w:p>
        </w:tc>
      </w:tr>
    </w:tbl>
    <w:p w14:paraId="01F1D328" w14:textId="19C0AAC9" w:rsidR="00DC1CFB" w:rsidRDefault="00B9275E" w:rsidP="00DC1CFB">
      <w:pPr>
        <w:spacing w:before="120" w:after="120" w:line="276" w:lineRule="auto"/>
        <w:jc w:val="both"/>
        <w:rPr>
          <w:sz w:val="22"/>
          <w:szCs w:val="22"/>
          <w:lang w:val="en-GB" w:eastAsia="zh-CN"/>
        </w:rPr>
      </w:pPr>
      <w:r>
        <w:rPr>
          <w:sz w:val="22"/>
          <w:szCs w:val="22"/>
          <w:lang w:val="en-GB" w:eastAsia="zh-CN"/>
        </w:rPr>
        <w:t xml:space="preserve">While it has been agreed to </w:t>
      </w:r>
      <w:r w:rsidR="0079354D">
        <w:rPr>
          <w:sz w:val="22"/>
          <w:szCs w:val="22"/>
          <w:lang w:val="en-GB" w:eastAsia="zh-CN"/>
        </w:rPr>
        <w:t xml:space="preserve">utilize the LLS as a tool to </w:t>
      </w:r>
      <w:proofErr w:type="gramStart"/>
      <w:r w:rsidR="0079354D">
        <w:rPr>
          <w:sz w:val="22"/>
          <w:szCs w:val="22"/>
          <w:lang w:val="en-GB" w:eastAsia="zh-CN"/>
        </w:rPr>
        <w:t>evaluated</w:t>
      </w:r>
      <w:proofErr w:type="gramEnd"/>
      <w:r w:rsidR="0079354D">
        <w:rPr>
          <w:sz w:val="22"/>
          <w:szCs w:val="22"/>
          <w:lang w:val="en-GB" w:eastAsia="zh-CN"/>
        </w:rPr>
        <w:t xml:space="preserve"> the coverage performance for SBFD, it has been left for further study on whether to applying the LLS simulations to study other aspect</w:t>
      </w:r>
      <w:r w:rsidR="00DC1CFB">
        <w:rPr>
          <w:sz w:val="22"/>
          <w:szCs w:val="22"/>
          <w:lang w:val="en-GB" w:eastAsia="zh-CN"/>
        </w:rPr>
        <w:t xml:space="preserve">s such as </w:t>
      </w:r>
      <w:r w:rsidR="00DC1CFB" w:rsidRPr="00DC1CFB">
        <w:rPr>
          <w:sz w:val="22"/>
          <w:szCs w:val="22"/>
          <w:lang w:val="en-GB" w:eastAsia="zh-CN"/>
        </w:rPr>
        <w:t xml:space="preserve">evaluate advanced receivers and realistic demodulation performance or evaluate feasibility and performance of self-IC accounting for realistic non-linearities in the </w:t>
      </w:r>
      <w:proofErr w:type="spellStart"/>
      <w:r w:rsidR="00DC1CFB" w:rsidRPr="00DC1CFB">
        <w:rPr>
          <w:sz w:val="22"/>
          <w:szCs w:val="22"/>
          <w:lang w:val="en-GB" w:eastAsia="zh-CN"/>
        </w:rPr>
        <w:t>gNB</w:t>
      </w:r>
      <w:proofErr w:type="spellEnd"/>
      <w:r w:rsidR="00DC1CFB" w:rsidRPr="00DC1CFB">
        <w:rPr>
          <w:sz w:val="22"/>
          <w:szCs w:val="22"/>
          <w:lang w:val="en-GB" w:eastAsia="zh-CN"/>
        </w:rPr>
        <w:t xml:space="preserve"> transmit and receive chains</w:t>
      </w:r>
      <w:r w:rsidR="00DC1CFB">
        <w:rPr>
          <w:sz w:val="22"/>
          <w:szCs w:val="22"/>
          <w:lang w:val="en-GB" w:eastAsia="zh-CN"/>
        </w:rPr>
        <w:t>. In this matter, while the study of th</w:t>
      </w:r>
      <w:r w:rsidR="001179B8">
        <w:rPr>
          <w:sz w:val="22"/>
          <w:szCs w:val="22"/>
          <w:lang w:val="en-GB" w:eastAsia="zh-CN"/>
        </w:rPr>
        <w:t xml:space="preserve">ese aspects may be quite interesting, </w:t>
      </w:r>
      <w:r w:rsidR="001D05E0">
        <w:rPr>
          <w:sz w:val="22"/>
          <w:szCs w:val="22"/>
          <w:lang w:val="en-GB" w:eastAsia="zh-CN"/>
        </w:rPr>
        <w:t xml:space="preserve">these seem to be more marginal aspects and considering that </w:t>
      </w:r>
      <w:r w:rsidR="001179B8">
        <w:rPr>
          <w:sz w:val="22"/>
          <w:szCs w:val="22"/>
          <w:lang w:val="en-GB" w:eastAsia="zh-CN"/>
        </w:rPr>
        <w:t>the overall list of evaluations to do by RAN1 is quite overwhelming</w:t>
      </w:r>
      <w:r w:rsidR="001D05E0">
        <w:rPr>
          <w:sz w:val="22"/>
          <w:szCs w:val="22"/>
          <w:lang w:val="en-GB" w:eastAsia="zh-CN"/>
        </w:rPr>
        <w:t xml:space="preserve">, </w:t>
      </w:r>
      <w:r w:rsidR="001179B8">
        <w:rPr>
          <w:sz w:val="22"/>
          <w:szCs w:val="22"/>
          <w:lang w:val="en-GB" w:eastAsia="zh-CN"/>
        </w:rPr>
        <w:t xml:space="preserve">it may be preferable to leave up to companies </w:t>
      </w:r>
      <w:r w:rsidR="001D05E0">
        <w:rPr>
          <w:sz w:val="22"/>
          <w:szCs w:val="22"/>
          <w:lang w:val="en-GB" w:eastAsia="zh-CN"/>
        </w:rPr>
        <w:t xml:space="preserve">whether to </w:t>
      </w:r>
      <w:r w:rsidR="0016408C">
        <w:rPr>
          <w:sz w:val="22"/>
          <w:szCs w:val="22"/>
          <w:lang w:val="en-GB" w:eastAsia="zh-CN"/>
        </w:rPr>
        <w:t>provide additional LLS simulations for purposes other than coverage performance evaluation.</w:t>
      </w:r>
    </w:p>
    <w:p w14:paraId="0E676DA9" w14:textId="77777777" w:rsidR="0016408C" w:rsidRDefault="000462EB" w:rsidP="000462EB">
      <w:pPr>
        <w:spacing w:after="120" w:line="276" w:lineRule="auto"/>
        <w:jc w:val="both"/>
        <w:rPr>
          <w:b/>
          <w:bCs/>
          <w:sz w:val="22"/>
          <w:szCs w:val="22"/>
          <w:lang w:val="en-GB" w:eastAsia="zh-CN"/>
        </w:rPr>
      </w:pPr>
      <w:r w:rsidRPr="0016408C">
        <w:rPr>
          <w:b/>
          <w:bCs/>
          <w:sz w:val="22"/>
          <w:szCs w:val="22"/>
          <w:lang w:val="en-GB" w:eastAsia="zh-CN"/>
        </w:rPr>
        <w:t>Proposal 3:</w:t>
      </w:r>
    </w:p>
    <w:p w14:paraId="356E0E09" w14:textId="54EC49FB" w:rsidR="000462EB" w:rsidRPr="0016408C" w:rsidRDefault="000462EB" w:rsidP="00A24420">
      <w:pPr>
        <w:pStyle w:val="ListParagraph"/>
        <w:numPr>
          <w:ilvl w:val="0"/>
          <w:numId w:val="59"/>
        </w:numPr>
        <w:spacing w:after="120" w:line="276" w:lineRule="auto"/>
        <w:jc w:val="both"/>
        <w:rPr>
          <w:rFonts w:ascii="Times New Roman" w:eastAsia="SimSun" w:hAnsi="Times New Roman"/>
          <w:b/>
          <w:bCs/>
          <w:lang w:val="en-GB" w:eastAsia="zh-CN"/>
        </w:rPr>
      </w:pPr>
      <w:r w:rsidRPr="0016408C">
        <w:rPr>
          <w:rFonts w:ascii="Times New Roman" w:eastAsia="SimSun" w:hAnsi="Times New Roman"/>
          <w:b/>
          <w:bCs/>
          <w:lang w:val="en-GB" w:eastAsia="zh-CN"/>
        </w:rPr>
        <w:t xml:space="preserve">It should be left up to companies to provide LLS simulations for purposes other than coverage performance. </w:t>
      </w:r>
    </w:p>
    <w:p w14:paraId="27A454EF" w14:textId="724B32CE" w:rsidR="00B34077" w:rsidRDefault="00B34077" w:rsidP="00B34077">
      <w:pPr>
        <w:spacing w:before="120" w:after="120" w:line="276" w:lineRule="auto"/>
        <w:jc w:val="both"/>
        <w:rPr>
          <w:sz w:val="22"/>
          <w:szCs w:val="22"/>
          <w:lang w:val="en-GB" w:eastAsia="zh-CN"/>
        </w:rPr>
      </w:pPr>
      <w:r w:rsidRPr="00D81657">
        <w:rPr>
          <w:sz w:val="22"/>
          <w:szCs w:val="22"/>
          <w:lang w:val="en-GB" w:eastAsia="zh-CN"/>
        </w:rPr>
        <w:t>During prior RAN1 meeting</w:t>
      </w:r>
      <w:r w:rsidR="005F06FB">
        <w:rPr>
          <w:sz w:val="22"/>
          <w:szCs w:val="22"/>
          <w:lang w:val="en-GB" w:eastAsia="zh-CN"/>
        </w:rPr>
        <w:t>s</w:t>
      </w:r>
      <w:r w:rsidRPr="00D81657">
        <w:rPr>
          <w:sz w:val="22"/>
          <w:szCs w:val="22"/>
          <w:lang w:val="en-GB" w:eastAsia="zh-CN"/>
        </w:rPr>
        <w:t xml:space="preserve"> [2</w:t>
      </w:r>
      <w:r w:rsidR="005F06FB">
        <w:rPr>
          <w:sz w:val="22"/>
          <w:szCs w:val="22"/>
          <w:lang w:val="en-GB" w:eastAsia="zh-CN"/>
        </w:rPr>
        <w:t>-5</w:t>
      </w:r>
      <w:r w:rsidRPr="00D81657">
        <w:rPr>
          <w:sz w:val="22"/>
          <w:szCs w:val="22"/>
          <w:lang w:val="en-GB" w:eastAsia="zh-CN"/>
        </w:rPr>
        <w:t>], the group has agreed on the performance metrics to consider during both SBFD and flex</w:t>
      </w:r>
      <w:r>
        <w:rPr>
          <w:sz w:val="22"/>
          <w:szCs w:val="22"/>
          <w:lang w:val="en-GB" w:eastAsia="zh-CN"/>
        </w:rPr>
        <w:t xml:space="preserve">ible/dynamic TDD evaluations, and also agreed that a metric to capture coverage/capacity would be necessary since as described in our </w:t>
      </w:r>
      <w:r w:rsidRPr="00C53696">
        <w:rPr>
          <w:sz w:val="22"/>
          <w:szCs w:val="22"/>
          <w:lang w:val="en-GB" w:eastAsia="zh-CN"/>
        </w:rPr>
        <w:t>companion contribution</w:t>
      </w:r>
      <w:r>
        <w:rPr>
          <w:sz w:val="22"/>
          <w:szCs w:val="22"/>
          <w:lang w:val="en-GB" w:eastAsia="zh-CN"/>
        </w:rPr>
        <w:t xml:space="preserve"> [</w:t>
      </w:r>
      <w:r w:rsidR="003C5EDA">
        <w:rPr>
          <w:sz w:val="22"/>
          <w:szCs w:val="22"/>
          <w:lang w:val="en-GB" w:eastAsia="zh-CN"/>
        </w:rPr>
        <w:t>7</w:t>
      </w:r>
      <w:r>
        <w:rPr>
          <w:sz w:val="22"/>
          <w:szCs w:val="22"/>
          <w:lang w:val="en-GB" w:eastAsia="zh-CN"/>
        </w:rPr>
        <w:t xml:space="preserve">] SBFD </w:t>
      </w:r>
      <w:r w:rsidRPr="00C53696">
        <w:rPr>
          <w:sz w:val="22"/>
          <w:szCs w:val="22"/>
          <w:lang w:val="en-GB" w:eastAsia="zh-CN"/>
        </w:rPr>
        <w:t>operation can help improve coverage</w:t>
      </w:r>
      <w:r>
        <w:rPr>
          <w:sz w:val="22"/>
          <w:szCs w:val="22"/>
          <w:lang w:val="en-GB" w:eastAsia="zh-CN"/>
        </w:rPr>
        <w:t>/capacity</w:t>
      </w:r>
      <w:r w:rsidRPr="00C53696">
        <w:rPr>
          <w:sz w:val="22"/>
          <w:szCs w:val="22"/>
          <w:lang w:val="en-GB" w:eastAsia="zh-CN"/>
        </w:rPr>
        <w:t xml:space="preserve"> for uplink transmission and reduce latency for </w:t>
      </w:r>
      <w:r>
        <w:rPr>
          <w:sz w:val="22"/>
          <w:szCs w:val="22"/>
          <w:lang w:val="en-GB" w:eastAsia="zh-CN"/>
        </w:rPr>
        <w:t>both UL and DL</w:t>
      </w:r>
      <w:r w:rsidRPr="00C53696">
        <w:rPr>
          <w:sz w:val="22"/>
          <w:szCs w:val="22"/>
          <w:lang w:val="en-GB" w:eastAsia="zh-CN"/>
        </w:rPr>
        <w:t xml:space="preserve"> transmission</w:t>
      </w:r>
      <w:r>
        <w:rPr>
          <w:sz w:val="22"/>
          <w:szCs w:val="22"/>
          <w:lang w:val="en-GB" w:eastAsia="zh-CN"/>
        </w:rPr>
        <w:t xml:space="preserve">, by </w:t>
      </w:r>
      <w:r w:rsidRPr="00C53696">
        <w:rPr>
          <w:sz w:val="22"/>
          <w:szCs w:val="22"/>
          <w:lang w:val="en-GB" w:eastAsia="zh-CN"/>
        </w:rPr>
        <w:t>allocat</w:t>
      </w:r>
      <w:r>
        <w:rPr>
          <w:sz w:val="22"/>
          <w:szCs w:val="22"/>
          <w:lang w:val="en-GB" w:eastAsia="zh-CN"/>
        </w:rPr>
        <w:t xml:space="preserve">ing </w:t>
      </w:r>
      <w:r w:rsidRPr="00C53696">
        <w:rPr>
          <w:sz w:val="22"/>
          <w:szCs w:val="22"/>
          <w:lang w:val="en-GB" w:eastAsia="zh-CN"/>
        </w:rPr>
        <w:t>the resource for PUSCH or PUCCH transmission in the uplink sub</w:t>
      </w:r>
      <w:r>
        <w:rPr>
          <w:sz w:val="22"/>
          <w:szCs w:val="22"/>
          <w:lang w:val="en-GB" w:eastAsia="zh-CN"/>
        </w:rPr>
        <w:t>-</w:t>
      </w:r>
      <w:r w:rsidRPr="00C53696">
        <w:rPr>
          <w:sz w:val="22"/>
          <w:szCs w:val="22"/>
          <w:lang w:val="en-GB" w:eastAsia="zh-CN"/>
        </w:rPr>
        <w:t xml:space="preserve">band within the </w:t>
      </w:r>
      <w:r>
        <w:rPr>
          <w:sz w:val="22"/>
          <w:szCs w:val="22"/>
          <w:lang w:val="en-GB" w:eastAsia="zh-CN"/>
        </w:rPr>
        <w:t>SBFD</w:t>
      </w:r>
      <w:r w:rsidRPr="00C53696">
        <w:rPr>
          <w:sz w:val="22"/>
          <w:szCs w:val="22"/>
          <w:lang w:val="en-GB" w:eastAsia="zh-CN"/>
        </w:rPr>
        <w:t xml:space="preserve"> symbol, which is more critical in case of TDD UL/DL configuration with DL heavy pattern. </w:t>
      </w:r>
      <w:r w:rsidR="003C5EDA">
        <w:rPr>
          <w:sz w:val="22"/>
          <w:szCs w:val="22"/>
          <w:lang w:val="en-GB" w:eastAsia="zh-CN"/>
        </w:rPr>
        <w:t>However, the details have been left for further study.</w:t>
      </w:r>
    </w:p>
    <w:p w14:paraId="665B09CC" w14:textId="108EBB66" w:rsidR="00B34077" w:rsidRPr="00000458" w:rsidRDefault="00B34077" w:rsidP="00B34077">
      <w:pPr>
        <w:spacing w:before="120" w:after="120" w:line="276" w:lineRule="auto"/>
        <w:jc w:val="both"/>
        <w:rPr>
          <w:sz w:val="22"/>
          <w:szCs w:val="22"/>
          <w:lang w:val="en-GB" w:eastAsia="zh-CN"/>
        </w:rPr>
      </w:pPr>
      <w:r>
        <w:rPr>
          <w:sz w:val="22"/>
          <w:szCs w:val="22"/>
          <w:lang w:val="en-GB" w:eastAsia="zh-CN"/>
        </w:rPr>
        <w:t xml:space="preserve">From a link-level perspective, </w:t>
      </w:r>
      <w:r w:rsidRPr="00C53696">
        <w:rPr>
          <w:sz w:val="22"/>
          <w:szCs w:val="22"/>
          <w:lang w:val="en-GB" w:eastAsia="zh-CN"/>
        </w:rPr>
        <w:t>simulation assumptions and evaluation methodologies as agreed during Rel-17 NR coverage enhancement SI phase can be reused</w:t>
      </w:r>
      <w:r>
        <w:rPr>
          <w:sz w:val="22"/>
          <w:szCs w:val="22"/>
          <w:lang w:val="en-GB" w:eastAsia="zh-CN"/>
        </w:rPr>
        <w:t xml:space="preserve"> t</w:t>
      </w:r>
      <w:r w:rsidRPr="00C53696">
        <w:rPr>
          <w:sz w:val="22"/>
          <w:szCs w:val="22"/>
          <w:lang w:val="en-GB" w:eastAsia="zh-CN"/>
        </w:rPr>
        <w:t xml:space="preserve">o investigate the performance gain </w:t>
      </w:r>
      <w:r>
        <w:rPr>
          <w:sz w:val="22"/>
          <w:szCs w:val="22"/>
          <w:lang w:val="en-GB" w:eastAsia="zh-CN"/>
        </w:rPr>
        <w:t>for coverage</w:t>
      </w:r>
      <w:r w:rsidRPr="00C53696">
        <w:rPr>
          <w:sz w:val="22"/>
          <w:szCs w:val="22"/>
          <w:lang w:val="en-GB" w:eastAsia="zh-CN"/>
        </w:rPr>
        <w:t xml:space="preserve"> that can be realized by </w:t>
      </w:r>
      <w:r>
        <w:rPr>
          <w:sz w:val="22"/>
          <w:szCs w:val="22"/>
          <w:lang w:val="en-GB" w:eastAsia="zh-CN"/>
        </w:rPr>
        <w:t>SBFD</w:t>
      </w:r>
      <w:r w:rsidRPr="00C53696">
        <w:rPr>
          <w:sz w:val="22"/>
          <w:szCs w:val="22"/>
          <w:lang w:val="en-GB" w:eastAsia="zh-CN"/>
        </w:rPr>
        <w:t xml:space="preserve">. More specifically, the following performance metrics can be considered as starting points for coverage analysis for </w:t>
      </w:r>
      <w:r>
        <w:rPr>
          <w:sz w:val="22"/>
          <w:szCs w:val="22"/>
          <w:lang w:val="en-GB" w:eastAsia="zh-CN"/>
        </w:rPr>
        <w:t>SBFD</w:t>
      </w:r>
      <w:r w:rsidRPr="00C53696">
        <w:rPr>
          <w:sz w:val="22"/>
          <w:szCs w:val="22"/>
          <w:lang w:val="en-GB" w:eastAsia="zh-CN"/>
        </w:rPr>
        <w:t>:</w:t>
      </w:r>
    </w:p>
    <w:p w14:paraId="4D93C10F" w14:textId="77777777" w:rsidR="00B34077" w:rsidRPr="00C53696" w:rsidRDefault="00B34077" w:rsidP="00A24420">
      <w:pPr>
        <w:pStyle w:val="ListParagraph"/>
        <w:numPr>
          <w:ilvl w:val="0"/>
          <w:numId w:val="7"/>
        </w:numPr>
        <w:spacing w:before="120" w:after="120" w:line="276" w:lineRule="auto"/>
        <w:jc w:val="both"/>
        <w:rPr>
          <w:rFonts w:ascii="Times New Roman" w:eastAsia="DengXian" w:hAnsi="Times New Roman"/>
          <w:lang w:val="en-GB" w:eastAsia="zh-CN"/>
        </w:rPr>
      </w:pPr>
      <w:r w:rsidRPr="00C53696">
        <w:rPr>
          <w:rFonts w:ascii="Times New Roman" w:eastAsia="DengXian" w:hAnsi="Times New Roman"/>
          <w:lang w:val="en-GB" w:eastAsia="zh-CN"/>
        </w:rPr>
        <w:t xml:space="preserve">MCL = </w:t>
      </w:r>
      <w:r w:rsidRPr="00C53696">
        <w:rPr>
          <w:rFonts w:ascii="Times New Roman" w:eastAsia="DengXian" w:hAnsi="Times New Roman"/>
          <w:lang w:val="en-GB"/>
        </w:rPr>
        <w:t>Total transmit power – Receiver sensitivity + gNB antenna gain (component 2).</w:t>
      </w:r>
    </w:p>
    <w:p w14:paraId="38623025" w14:textId="77777777" w:rsidR="00B34077" w:rsidRPr="00C53696" w:rsidRDefault="00B34077" w:rsidP="00A24420">
      <w:pPr>
        <w:pStyle w:val="ListParagraph"/>
        <w:numPr>
          <w:ilvl w:val="0"/>
          <w:numId w:val="7"/>
        </w:numPr>
        <w:spacing w:before="120" w:after="120" w:line="276" w:lineRule="auto"/>
        <w:jc w:val="both"/>
        <w:rPr>
          <w:rFonts w:ascii="Times New Roman" w:hAnsi="Times New Roman"/>
          <w:lang w:eastAsia="zh-CN"/>
        </w:rPr>
      </w:pPr>
      <w:r w:rsidRPr="00C53696">
        <w:rPr>
          <w:rFonts w:ascii="Times New Roman" w:hAnsi="Times New Roman"/>
        </w:rPr>
        <w:t>MIL = Total transmit power – Receiver sensitivity – Tx loss – Rx loss + gNB antenna gain (component 2 + 3 + 4) + UE antenna gain.</w:t>
      </w:r>
    </w:p>
    <w:p w14:paraId="29DDD129" w14:textId="56A04B79" w:rsidR="00B34077" w:rsidRDefault="00B34077" w:rsidP="00A24420">
      <w:pPr>
        <w:pStyle w:val="ListParagraph"/>
        <w:numPr>
          <w:ilvl w:val="0"/>
          <w:numId w:val="7"/>
        </w:numPr>
        <w:spacing w:before="120" w:after="120" w:line="276" w:lineRule="auto"/>
        <w:jc w:val="both"/>
        <w:rPr>
          <w:rFonts w:ascii="Times New Roman" w:hAnsi="Times New Roman"/>
          <w:lang w:eastAsia="zh-CN"/>
        </w:rPr>
      </w:pPr>
      <w:r w:rsidRPr="00C53696">
        <w:rPr>
          <w:rFonts w:ascii="Times New Roman" w:hAnsi="Times New Roman"/>
          <w:lang w:eastAsia="zh-CN"/>
        </w:rPr>
        <w:t xml:space="preserve">MPL = </w:t>
      </w:r>
      <w:r w:rsidRPr="00C53696">
        <w:rPr>
          <w:rFonts w:ascii="Times New Roman" w:hAnsi="Times New Roman"/>
        </w:rPr>
        <w:t>MIL – Shadow fading margin + BS selection/macro-diversity gain – Penetration margin + Other gains.</w:t>
      </w:r>
    </w:p>
    <w:p w14:paraId="2E80CE1D" w14:textId="77777777" w:rsidR="00813AA4" w:rsidRDefault="00813AA4" w:rsidP="00813AA4">
      <w:pPr>
        <w:spacing w:after="120" w:line="276" w:lineRule="auto"/>
        <w:jc w:val="both"/>
        <w:rPr>
          <w:b/>
          <w:bCs/>
          <w:sz w:val="22"/>
          <w:szCs w:val="22"/>
          <w:lang w:val="en-GB" w:eastAsia="zh-CN"/>
        </w:rPr>
      </w:pPr>
      <w:r w:rsidRPr="00813AA4">
        <w:rPr>
          <w:b/>
          <w:bCs/>
          <w:sz w:val="22"/>
          <w:szCs w:val="22"/>
          <w:lang w:val="en-GB" w:eastAsia="zh-CN"/>
        </w:rPr>
        <w:t xml:space="preserve">Proposal 4: </w:t>
      </w:r>
    </w:p>
    <w:p w14:paraId="289B981D" w14:textId="53DF099E" w:rsidR="00813AA4" w:rsidRPr="00813AA4" w:rsidRDefault="00813AA4" w:rsidP="00A24420">
      <w:pPr>
        <w:pStyle w:val="ListParagraph"/>
        <w:numPr>
          <w:ilvl w:val="0"/>
          <w:numId w:val="59"/>
        </w:numPr>
        <w:spacing w:after="120" w:line="276" w:lineRule="auto"/>
        <w:jc w:val="both"/>
        <w:rPr>
          <w:rFonts w:ascii="Times New Roman" w:eastAsia="SimSun" w:hAnsi="Times New Roman"/>
          <w:b/>
          <w:bCs/>
          <w:lang w:val="en-GB" w:eastAsia="zh-CN"/>
        </w:rPr>
      </w:pPr>
      <w:r w:rsidRPr="00813AA4">
        <w:rPr>
          <w:rFonts w:ascii="Times New Roman" w:eastAsia="SimSun" w:hAnsi="Times New Roman"/>
          <w:b/>
          <w:bCs/>
          <w:lang w:val="en-GB" w:eastAsia="zh-CN"/>
        </w:rPr>
        <w:t xml:space="preserve">The following metrics are used for evaluation on coverage performance: </w:t>
      </w:r>
    </w:p>
    <w:p w14:paraId="4AB0F612" w14:textId="77777777" w:rsidR="00813AA4" w:rsidRPr="00813AA4" w:rsidRDefault="00813AA4" w:rsidP="00A24420">
      <w:pPr>
        <w:pStyle w:val="ListParagraph"/>
        <w:numPr>
          <w:ilvl w:val="1"/>
          <w:numId w:val="60"/>
        </w:numPr>
        <w:spacing w:before="120" w:after="120" w:line="276" w:lineRule="auto"/>
        <w:jc w:val="both"/>
        <w:rPr>
          <w:rFonts w:ascii="Times New Roman" w:eastAsia="SimSun" w:hAnsi="Times New Roman"/>
          <w:b/>
          <w:bCs/>
          <w:lang w:val="en-GB" w:eastAsia="zh-CN"/>
        </w:rPr>
      </w:pPr>
      <w:r w:rsidRPr="00813AA4">
        <w:rPr>
          <w:rFonts w:ascii="Times New Roman" w:eastAsia="SimSun" w:hAnsi="Times New Roman"/>
          <w:b/>
          <w:bCs/>
          <w:lang w:val="en-GB" w:eastAsia="zh-CN"/>
        </w:rPr>
        <w:t xml:space="preserve">MCL = Total transmit power – Receiver sensitivity + </w:t>
      </w:r>
      <w:proofErr w:type="spellStart"/>
      <w:r w:rsidRPr="00813AA4">
        <w:rPr>
          <w:rFonts w:ascii="Times New Roman" w:eastAsia="SimSun" w:hAnsi="Times New Roman"/>
          <w:b/>
          <w:bCs/>
          <w:lang w:val="en-GB" w:eastAsia="zh-CN"/>
        </w:rPr>
        <w:t>gNB</w:t>
      </w:r>
      <w:proofErr w:type="spellEnd"/>
      <w:r w:rsidRPr="00813AA4">
        <w:rPr>
          <w:rFonts w:ascii="Times New Roman" w:eastAsia="SimSun" w:hAnsi="Times New Roman"/>
          <w:b/>
          <w:bCs/>
          <w:lang w:val="en-GB" w:eastAsia="zh-CN"/>
        </w:rPr>
        <w:t xml:space="preserve"> antenna gain (component 2).</w:t>
      </w:r>
    </w:p>
    <w:p w14:paraId="01DCF027" w14:textId="77777777" w:rsidR="00813AA4" w:rsidRPr="00813AA4" w:rsidRDefault="00813AA4" w:rsidP="00A24420">
      <w:pPr>
        <w:pStyle w:val="ListParagraph"/>
        <w:numPr>
          <w:ilvl w:val="1"/>
          <w:numId w:val="60"/>
        </w:numPr>
        <w:spacing w:before="120" w:after="120" w:line="276" w:lineRule="auto"/>
        <w:jc w:val="both"/>
        <w:rPr>
          <w:rFonts w:ascii="Times New Roman" w:eastAsia="SimSun" w:hAnsi="Times New Roman"/>
          <w:b/>
          <w:bCs/>
          <w:lang w:val="en-GB" w:eastAsia="zh-CN"/>
        </w:rPr>
      </w:pPr>
      <w:r w:rsidRPr="00813AA4">
        <w:rPr>
          <w:rFonts w:ascii="Times New Roman" w:eastAsia="SimSun" w:hAnsi="Times New Roman"/>
          <w:b/>
          <w:bCs/>
          <w:lang w:val="en-GB" w:eastAsia="zh-CN"/>
        </w:rPr>
        <w:t xml:space="preserve">MIL = Total transmit power – Receiver sensitivity – Tx loss – Rx loss + </w:t>
      </w:r>
      <w:proofErr w:type="spellStart"/>
      <w:r w:rsidRPr="00813AA4">
        <w:rPr>
          <w:rFonts w:ascii="Times New Roman" w:eastAsia="SimSun" w:hAnsi="Times New Roman"/>
          <w:b/>
          <w:bCs/>
          <w:lang w:val="en-GB" w:eastAsia="zh-CN"/>
        </w:rPr>
        <w:t>gNB</w:t>
      </w:r>
      <w:proofErr w:type="spellEnd"/>
      <w:r w:rsidRPr="00813AA4">
        <w:rPr>
          <w:rFonts w:ascii="Times New Roman" w:eastAsia="SimSun" w:hAnsi="Times New Roman"/>
          <w:b/>
          <w:bCs/>
          <w:lang w:val="en-GB" w:eastAsia="zh-CN"/>
        </w:rPr>
        <w:t xml:space="preserve"> antenna gain (component 2 + 3 + 4) + UE antenna gain.</w:t>
      </w:r>
    </w:p>
    <w:p w14:paraId="13F5B2F4" w14:textId="77777777" w:rsidR="00813AA4" w:rsidRPr="00813AA4" w:rsidRDefault="00813AA4" w:rsidP="00A24420">
      <w:pPr>
        <w:pStyle w:val="ListParagraph"/>
        <w:numPr>
          <w:ilvl w:val="1"/>
          <w:numId w:val="60"/>
        </w:numPr>
        <w:spacing w:before="120" w:after="120" w:line="276" w:lineRule="auto"/>
        <w:jc w:val="both"/>
        <w:rPr>
          <w:rFonts w:ascii="Times New Roman" w:eastAsia="SimSun" w:hAnsi="Times New Roman"/>
          <w:b/>
          <w:bCs/>
          <w:lang w:val="en-GB" w:eastAsia="zh-CN"/>
        </w:rPr>
      </w:pPr>
      <w:r w:rsidRPr="00813AA4">
        <w:rPr>
          <w:rFonts w:ascii="Times New Roman" w:eastAsia="SimSun" w:hAnsi="Times New Roman"/>
          <w:b/>
          <w:bCs/>
          <w:lang w:val="en-GB" w:eastAsia="zh-CN"/>
        </w:rPr>
        <w:t>MPL = MIL – Shadow fading margin + BS selection/macro-diversity gain – Penetration margin + Other gains.</w:t>
      </w:r>
    </w:p>
    <w:p w14:paraId="3DADE3F1" w14:textId="2E94CB66" w:rsidR="00B34077" w:rsidRDefault="00B34077" w:rsidP="00B34077">
      <w:pPr>
        <w:spacing w:before="120" w:after="120" w:line="276" w:lineRule="auto"/>
        <w:jc w:val="both"/>
        <w:rPr>
          <w:sz w:val="22"/>
          <w:szCs w:val="22"/>
          <w:lang w:val="en-GB" w:eastAsia="x-none"/>
        </w:rPr>
      </w:pPr>
      <w:r w:rsidRPr="00C53696">
        <w:rPr>
          <w:sz w:val="22"/>
          <w:szCs w:val="22"/>
          <w:lang w:eastAsia="zh-CN"/>
        </w:rPr>
        <w:t xml:space="preserve">Further, for </w:t>
      </w:r>
      <w:r>
        <w:rPr>
          <w:sz w:val="22"/>
          <w:szCs w:val="22"/>
          <w:lang w:eastAsia="zh-CN"/>
        </w:rPr>
        <w:t>link-</w:t>
      </w:r>
      <w:r w:rsidRPr="00C53696">
        <w:rPr>
          <w:sz w:val="22"/>
          <w:szCs w:val="22"/>
          <w:lang w:eastAsia="zh-CN"/>
        </w:rPr>
        <w:t>level simulation</w:t>
      </w:r>
      <w:r>
        <w:rPr>
          <w:sz w:val="22"/>
          <w:szCs w:val="22"/>
          <w:lang w:eastAsia="zh-CN"/>
        </w:rPr>
        <w:t>s</w:t>
      </w:r>
      <w:r w:rsidRPr="00C53696">
        <w:rPr>
          <w:sz w:val="22"/>
          <w:szCs w:val="22"/>
          <w:lang w:eastAsia="zh-CN"/>
        </w:rPr>
        <w:t xml:space="preserve">, assumptions for PUSCH and PUCCH as listed in </w:t>
      </w:r>
      <w:r>
        <w:rPr>
          <w:color w:val="2B579A"/>
          <w:sz w:val="22"/>
          <w:szCs w:val="22"/>
          <w:shd w:val="clear" w:color="auto" w:fill="E6E6E6"/>
          <w:lang w:val="en-GB" w:eastAsia="zh-CN"/>
        </w:rPr>
        <w:fldChar w:fldCharType="begin"/>
      </w:r>
      <w:r>
        <w:rPr>
          <w:sz w:val="22"/>
          <w:szCs w:val="22"/>
          <w:lang w:eastAsia="zh-CN"/>
        </w:rPr>
        <w:instrText xml:space="preserve"> REF _Ref102031042 \r \h </w:instrText>
      </w:r>
      <w:r>
        <w:rPr>
          <w:color w:val="2B579A"/>
          <w:sz w:val="22"/>
          <w:szCs w:val="22"/>
          <w:shd w:val="clear" w:color="auto" w:fill="E6E6E6"/>
          <w:lang w:val="en-GB" w:eastAsia="zh-CN"/>
        </w:rPr>
        <w:instrText xml:space="preserve"> \* MERGEFORMAT </w:instrText>
      </w:r>
      <w:r>
        <w:rPr>
          <w:color w:val="2B579A"/>
          <w:sz w:val="22"/>
          <w:szCs w:val="22"/>
          <w:shd w:val="clear" w:color="auto" w:fill="E6E6E6"/>
          <w:lang w:val="en-GB" w:eastAsia="zh-CN"/>
        </w:rPr>
      </w:r>
      <w:r>
        <w:rPr>
          <w:color w:val="2B579A"/>
          <w:sz w:val="22"/>
          <w:szCs w:val="22"/>
          <w:shd w:val="clear" w:color="auto" w:fill="E6E6E6"/>
          <w:lang w:val="en-GB" w:eastAsia="zh-CN"/>
        </w:rPr>
        <w:fldChar w:fldCharType="separate"/>
      </w:r>
      <w:r>
        <w:rPr>
          <w:sz w:val="22"/>
          <w:szCs w:val="22"/>
          <w:lang w:eastAsia="zh-CN"/>
        </w:rPr>
        <w:t>[9]</w:t>
      </w:r>
      <w:r>
        <w:rPr>
          <w:color w:val="2B579A"/>
          <w:sz w:val="22"/>
          <w:szCs w:val="22"/>
          <w:shd w:val="clear" w:color="auto" w:fill="E6E6E6"/>
          <w:lang w:val="en-GB" w:eastAsia="zh-CN"/>
        </w:rPr>
        <w:fldChar w:fldCharType="end"/>
      </w:r>
      <w:r w:rsidRPr="00C53696">
        <w:rPr>
          <w:sz w:val="22"/>
          <w:szCs w:val="22"/>
          <w:lang w:eastAsia="zh-CN"/>
        </w:rPr>
        <w:t xml:space="preserve"> can be considered. To reduce the simulation workload, a subset of simulation assumptions can be selected for coverage analysis for </w:t>
      </w:r>
      <w:r>
        <w:rPr>
          <w:sz w:val="22"/>
          <w:szCs w:val="22"/>
          <w:lang w:eastAsia="zh-CN"/>
        </w:rPr>
        <w:t>SBFD</w:t>
      </w:r>
      <w:r w:rsidRPr="00C53696">
        <w:rPr>
          <w:sz w:val="22"/>
          <w:szCs w:val="22"/>
          <w:lang w:eastAsia="zh-CN"/>
        </w:rPr>
        <w:t xml:space="preserve"> operation. For instance, target dat</w:t>
      </w:r>
      <w:r>
        <w:rPr>
          <w:sz w:val="22"/>
          <w:szCs w:val="22"/>
          <w:lang w:eastAsia="zh-CN"/>
        </w:rPr>
        <w:t>a</w:t>
      </w:r>
      <w:r w:rsidRPr="00C53696">
        <w:rPr>
          <w:sz w:val="22"/>
          <w:szCs w:val="22"/>
          <w:lang w:eastAsia="zh-CN"/>
        </w:rPr>
        <w:t xml:space="preserve"> rate for PUSCH transmission under </w:t>
      </w:r>
      <w:r>
        <w:rPr>
          <w:sz w:val="22"/>
          <w:szCs w:val="22"/>
          <w:lang w:eastAsia="zh-CN"/>
        </w:rPr>
        <w:t>SBFD</w:t>
      </w:r>
      <w:r w:rsidRPr="00C53696">
        <w:rPr>
          <w:sz w:val="22"/>
          <w:szCs w:val="22"/>
          <w:lang w:eastAsia="zh-CN"/>
        </w:rPr>
        <w:t xml:space="preserve"> operation can be</w:t>
      </w:r>
      <w:r>
        <w:rPr>
          <w:sz w:val="22"/>
          <w:szCs w:val="22"/>
          <w:lang w:eastAsia="zh-CN"/>
        </w:rPr>
        <w:t xml:space="preserve"> 10 Mbps for DL and 1 Mbps for UL</w:t>
      </w:r>
      <w:r w:rsidRPr="00C53696">
        <w:rPr>
          <w:sz w:val="22"/>
          <w:szCs w:val="22"/>
          <w:lang w:eastAsia="zh-CN"/>
        </w:rPr>
        <w:t xml:space="preserve"> at 4</w:t>
      </w:r>
      <w:r>
        <w:rPr>
          <w:sz w:val="22"/>
          <w:szCs w:val="22"/>
          <w:lang w:eastAsia="zh-CN"/>
        </w:rPr>
        <w:t xml:space="preserve"> </w:t>
      </w:r>
      <w:r w:rsidRPr="00C53696">
        <w:rPr>
          <w:sz w:val="22"/>
          <w:szCs w:val="22"/>
          <w:lang w:eastAsia="zh-CN"/>
        </w:rPr>
        <w:t>GHz carrier frequency in FR</w:t>
      </w:r>
      <w:r>
        <w:rPr>
          <w:sz w:val="22"/>
          <w:szCs w:val="22"/>
          <w:lang w:eastAsia="zh-CN"/>
        </w:rPr>
        <w:t>-</w:t>
      </w:r>
      <w:r w:rsidRPr="00C53696">
        <w:rPr>
          <w:sz w:val="22"/>
          <w:szCs w:val="22"/>
          <w:lang w:eastAsia="zh-CN"/>
        </w:rPr>
        <w:t xml:space="preserve">1 and </w:t>
      </w:r>
      <w:r>
        <w:rPr>
          <w:sz w:val="22"/>
          <w:szCs w:val="22"/>
          <w:lang w:eastAsia="zh-CN"/>
        </w:rPr>
        <w:t xml:space="preserve">25 Mbps for DL and </w:t>
      </w:r>
      <w:r w:rsidRPr="00C53696">
        <w:rPr>
          <w:sz w:val="22"/>
          <w:szCs w:val="22"/>
          <w:lang w:eastAsia="zh-CN"/>
        </w:rPr>
        <w:t>5</w:t>
      </w:r>
      <w:r>
        <w:rPr>
          <w:sz w:val="22"/>
          <w:szCs w:val="22"/>
          <w:lang w:eastAsia="zh-CN"/>
        </w:rPr>
        <w:t xml:space="preserve"> </w:t>
      </w:r>
      <w:r w:rsidRPr="00C53696">
        <w:rPr>
          <w:sz w:val="22"/>
          <w:szCs w:val="22"/>
          <w:lang w:eastAsia="zh-CN"/>
        </w:rPr>
        <w:t>Mbps</w:t>
      </w:r>
      <w:r>
        <w:rPr>
          <w:sz w:val="22"/>
          <w:szCs w:val="22"/>
          <w:lang w:eastAsia="zh-CN"/>
        </w:rPr>
        <w:t xml:space="preserve"> for UL</w:t>
      </w:r>
      <w:r w:rsidRPr="00C53696">
        <w:rPr>
          <w:sz w:val="22"/>
          <w:szCs w:val="22"/>
          <w:lang w:eastAsia="zh-CN"/>
        </w:rPr>
        <w:t xml:space="preserve"> at 28</w:t>
      </w:r>
      <w:r>
        <w:rPr>
          <w:sz w:val="22"/>
          <w:szCs w:val="22"/>
          <w:lang w:eastAsia="zh-CN"/>
        </w:rPr>
        <w:t xml:space="preserve"> </w:t>
      </w:r>
      <w:r w:rsidRPr="00C53696">
        <w:rPr>
          <w:sz w:val="22"/>
          <w:szCs w:val="22"/>
          <w:lang w:eastAsia="zh-CN"/>
        </w:rPr>
        <w:t>GHz for FR</w:t>
      </w:r>
      <w:r>
        <w:rPr>
          <w:sz w:val="22"/>
          <w:szCs w:val="22"/>
          <w:lang w:eastAsia="zh-CN"/>
        </w:rPr>
        <w:t>-</w:t>
      </w:r>
      <w:r w:rsidRPr="00C53696">
        <w:rPr>
          <w:sz w:val="22"/>
          <w:szCs w:val="22"/>
          <w:lang w:eastAsia="zh-CN"/>
        </w:rPr>
        <w:t xml:space="preserve">2. </w:t>
      </w:r>
      <w:r>
        <w:rPr>
          <w:sz w:val="22"/>
          <w:szCs w:val="22"/>
          <w:lang w:eastAsia="zh-CN"/>
        </w:rPr>
        <w:t xml:space="preserve">As for the specific </w:t>
      </w:r>
      <w:r w:rsidRPr="00C53696">
        <w:rPr>
          <w:sz w:val="22"/>
          <w:szCs w:val="22"/>
          <w:lang w:val="en-GB" w:eastAsia="x-none"/>
        </w:rPr>
        <w:t>simulation assumptions</w:t>
      </w:r>
      <w:r>
        <w:rPr>
          <w:sz w:val="22"/>
          <w:szCs w:val="22"/>
          <w:lang w:val="en-GB" w:eastAsia="x-none"/>
        </w:rPr>
        <w:t>, these</w:t>
      </w:r>
      <w:r w:rsidRPr="00C53696">
        <w:rPr>
          <w:sz w:val="22"/>
          <w:szCs w:val="22"/>
          <w:lang w:val="en-GB" w:eastAsia="x-none"/>
        </w:rPr>
        <w:t xml:space="preserve"> a</w:t>
      </w:r>
      <w:r>
        <w:rPr>
          <w:sz w:val="22"/>
          <w:szCs w:val="22"/>
          <w:lang w:val="en-GB" w:eastAsia="x-none"/>
        </w:rPr>
        <w:t>re</w:t>
      </w:r>
      <w:r w:rsidRPr="00C53696">
        <w:rPr>
          <w:sz w:val="22"/>
          <w:szCs w:val="22"/>
          <w:lang w:val="en-GB" w:eastAsia="x-none"/>
        </w:rPr>
        <w:t xml:space="preserve"> summarized in the </w:t>
      </w:r>
      <w:r w:rsidRPr="00C53696">
        <w:rPr>
          <w:color w:val="2B579A"/>
          <w:sz w:val="22"/>
          <w:szCs w:val="22"/>
          <w:shd w:val="clear" w:color="auto" w:fill="E6E6E6"/>
          <w:lang w:val="en-GB" w:eastAsia="x-none"/>
        </w:rPr>
        <w:fldChar w:fldCharType="begin"/>
      </w:r>
      <w:r w:rsidRPr="00C53696">
        <w:rPr>
          <w:sz w:val="22"/>
          <w:szCs w:val="22"/>
          <w:lang w:val="en-GB" w:eastAsia="x-none"/>
        </w:rPr>
        <w:instrText xml:space="preserve"> REF _Ref101963013 \h </w:instrText>
      </w:r>
      <w:r w:rsidRPr="00C53696">
        <w:rPr>
          <w:color w:val="2B579A"/>
          <w:sz w:val="22"/>
          <w:szCs w:val="22"/>
          <w:shd w:val="clear" w:color="auto" w:fill="E6E6E6"/>
          <w:lang w:val="en-GB" w:eastAsia="x-none"/>
        </w:rPr>
        <w:instrText xml:space="preserve"> \* MERGEFORMAT </w:instrText>
      </w:r>
      <w:r w:rsidRPr="00C53696">
        <w:rPr>
          <w:color w:val="2B579A"/>
          <w:sz w:val="22"/>
          <w:szCs w:val="22"/>
          <w:shd w:val="clear" w:color="auto" w:fill="E6E6E6"/>
          <w:lang w:val="en-GB" w:eastAsia="x-none"/>
        </w:rPr>
      </w:r>
      <w:r w:rsidRPr="00C53696">
        <w:rPr>
          <w:color w:val="2B579A"/>
          <w:sz w:val="22"/>
          <w:szCs w:val="22"/>
          <w:shd w:val="clear" w:color="auto" w:fill="E6E6E6"/>
          <w:lang w:val="en-GB" w:eastAsia="x-none"/>
        </w:rPr>
        <w:fldChar w:fldCharType="separate"/>
      </w:r>
      <w:r w:rsidRPr="00C53696">
        <w:rPr>
          <w:sz w:val="22"/>
          <w:szCs w:val="22"/>
        </w:rPr>
        <w:t xml:space="preserve">Table </w:t>
      </w:r>
      <w:r w:rsidRPr="00C53696">
        <w:rPr>
          <w:noProof/>
          <w:sz w:val="22"/>
          <w:szCs w:val="22"/>
        </w:rPr>
        <w:t>1</w:t>
      </w:r>
      <w:r w:rsidRPr="00C53696">
        <w:rPr>
          <w:color w:val="2B579A"/>
          <w:sz w:val="22"/>
          <w:szCs w:val="22"/>
          <w:shd w:val="clear" w:color="auto" w:fill="E6E6E6"/>
          <w:lang w:val="en-GB" w:eastAsia="x-none"/>
        </w:rPr>
        <w:fldChar w:fldCharType="end"/>
      </w:r>
      <w:r w:rsidRPr="00C53696">
        <w:rPr>
          <w:sz w:val="22"/>
          <w:szCs w:val="22"/>
          <w:lang w:val="en-GB" w:eastAsia="x-none"/>
        </w:rPr>
        <w:t xml:space="preserve"> and </w:t>
      </w:r>
      <w:r w:rsidRPr="00C53696">
        <w:rPr>
          <w:color w:val="2B579A"/>
          <w:sz w:val="22"/>
          <w:szCs w:val="22"/>
          <w:shd w:val="clear" w:color="auto" w:fill="E6E6E6"/>
          <w:lang w:val="en-GB" w:eastAsia="x-none"/>
        </w:rPr>
        <w:fldChar w:fldCharType="begin"/>
      </w:r>
      <w:r w:rsidRPr="00C53696">
        <w:rPr>
          <w:sz w:val="22"/>
          <w:szCs w:val="22"/>
          <w:lang w:val="en-GB" w:eastAsia="x-none"/>
        </w:rPr>
        <w:instrText xml:space="preserve"> REF _Ref101963016 \h </w:instrText>
      </w:r>
      <w:r w:rsidRPr="00C53696">
        <w:rPr>
          <w:color w:val="2B579A"/>
          <w:sz w:val="22"/>
          <w:szCs w:val="22"/>
          <w:shd w:val="clear" w:color="auto" w:fill="E6E6E6"/>
          <w:lang w:val="en-GB" w:eastAsia="x-none"/>
        </w:rPr>
        <w:instrText xml:space="preserve"> \* MERGEFORMAT </w:instrText>
      </w:r>
      <w:r w:rsidRPr="00C53696">
        <w:rPr>
          <w:color w:val="2B579A"/>
          <w:sz w:val="22"/>
          <w:szCs w:val="22"/>
          <w:shd w:val="clear" w:color="auto" w:fill="E6E6E6"/>
          <w:lang w:val="en-GB" w:eastAsia="x-none"/>
        </w:rPr>
      </w:r>
      <w:r w:rsidRPr="00C53696">
        <w:rPr>
          <w:color w:val="2B579A"/>
          <w:sz w:val="22"/>
          <w:szCs w:val="22"/>
          <w:shd w:val="clear" w:color="auto" w:fill="E6E6E6"/>
          <w:lang w:val="en-GB" w:eastAsia="x-none"/>
        </w:rPr>
        <w:fldChar w:fldCharType="separate"/>
      </w:r>
      <w:r w:rsidRPr="00C53696">
        <w:rPr>
          <w:sz w:val="22"/>
          <w:szCs w:val="22"/>
        </w:rPr>
        <w:t xml:space="preserve">Table </w:t>
      </w:r>
      <w:r w:rsidRPr="00C53696">
        <w:rPr>
          <w:noProof/>
          <w:sz w:val="22"/>
          <w:szCs w:val="22"/>
        </w:rPr>
        <w:t>2</w:t>
      </w:r>
      <w:r w:rsidRPr="00C53696">
        <w:rPr>
          <w:color w:val="2B579A"/>
          <w:sz w:val="22"/>
          <w:szCs w:val="22"/>
          <w:shd w:val="clear" w:color="auto" w:fill="E6E6E6"/>
          <w:lang w:val="en-GB" w:eastAsia="x-none"/>
        </w:rPr>
        <w:fldChar w:fldCharType="end"/>
      </w:r>
      <w:r w:rsidRPr="00C53696">
        <w:rPr>
          <w:sz w:val="22"/>
          <w:szCs w:val="22"/>
          <w:lang w:val="en-GB" w:eastAsia="x-none"/>
        </w:rPr>
        <w:t xml:space="preserve"> in the Appendix</w:t>
      </w:r>
      <w:r>
        <w:rPr>
          <w:sz w:val="22"/>
          <w:szCs w:val="22"/>
          <w:lang w:val="en-GB" w:eastAsia="x-none"/>
        </w:rPr>
        <w:t xml:space="preserve"> I, and </w:t>
      </w:r>
      <w:r w:rsidRPr="00C53696">
        <w:rPr>
          <w:sz w:val="22"/>
          <w:szCs w:val="22"/>
          <w:lang w:val="en-GB" w:eastAsia="x-none"/>
        </w:rPr>
        <w:t xml:space="preserve">can be considered as starting points for </w:t>
      </w:r>
      <w:r>
        <w:rPr>
          <w:sz w:val="22"/>
          <w:szCs w:val="22"/>
          <w:lang w:val="en-GB" w:eastAsia="x-none"/>
        </w:rPr>
        <w:t>SBFD</w:t>
      </w:r>
      <w:r w:rsidRPr="00C53696">
        <w:rPr>
          <w:sz w:val="22"/>
          <w:szCs w:val="22"/>
          <w:lang w:val="en-GB" w:eastAsia="x-none"/>
        </w:rPr>
        <w:t xml:space="preserve"> performance evaluation for FR1 and FR2, respectively. </w:t>
      </w:r>
    </w:p>
    <w:p w14:paraId="7F8ED611" w14:textId="77777777" w:rsidR="000C0B60" w:rsidRDefault="000C0B60" w:rsidP="000C0B60">
      <w:pPr>
        <w:spacing w:after="120" w:line="276" w:lineRule="auto"/>
        <w:jc w:val="both"/>
        <w:rPr>
          <w:b/>
          <w:bCs/>
          <w:sz w:val="22"/>
          <w:szCs w:val="22"/>
          <w:lang w:val="en-GB" w:eastAsia="zh-CN"/>
        </w:rPr>
      </w:pPr>
      <w:r w:rsidRPr="000C0B60">
        <w:rPr>
          <w:b/>
          <w:bCs/>
          <w:sz w:val="22"/>
          <w:szCs w:val="22"/>
          <w:lang w:val="en-GB" w:eastAsia="zh-CN"/>
        </w:rPr>
        <w:t xml:space="preserve">Proposal </w:t>
      </w:r>
      <w:r>
        <w:rPr>
          <w:b/>
          <w:bCs/>
          <w:sz w:val="22"/>
          <w:szCs w:val="22"/>
          <w:lang w:val="en-GB" w:eastAsia="zh-CN"/>
        </w:rPr>
        <w:t>5</w:t>
      </w:r>
      <w:r w:rsidRPr="000C0B60">
        <w:rPr>
          <w:b/>
          <w:bCs/>
          <w:sz w:val="22"/>
          <w:szCs w:val="22"/>
          <w:lang w:val="en-GB" w:eastAsia="zh-CN"/>
        </w:rPr>
        <w:t xml:space="preserve">: </w:t>
      </w:r>
    </w:p>
    <w:p w14:paraId="00587948" w14:textId="52790004" w:rsidR="000C0B60" w:rsidRPr="000C0B60" w:rsidRDefault="000C0B60" w:rsidP="00A24420">
      <w:pPr>
        <w:pStyle w:val="ListParagraph"/>
        <w:numPr>
          <w:ilvl w:val="0"/>
          <w:numId w:val="59"/>
        </w:numPr>
        <w:spacing w:after="120" w:line="276" w:lineRule="auto"/>
        <w:jc w:val="both"/>
        <w:rPr>
          <w:rFonts w:ascii="Times New Roman" w:eastAsia="SimSun" w:hAnsi="Times New Roman"/>
          <w:b/>
          <w:bCs/>
          <w:lang w:val="en-GB" w:eastAsia="zh-CN"/>
        </w:rPr>
      </w:pPr>
      <w:r>
        <w:rPr>
          <w:rFonts w:ascii="Times New Roman" w:eastAsia="SimSun" w:hAnsi="Times New Roman"/>
          <w:b/>
          <w:bCs/>
          <w:lang w:val="en-GB" w:eastAsia="zh-CN"/>
        </w:rPr>
        <w:t>F</w:t>
      </w:r>
      <w:r w:rsidRPr="000C0B60">
        <w:rPr>
          <w:rFonts w:ascii="Times New Roman" w:eastAsia="SimSun" w:hAnsi="Times New Roman"/>
          <w:b/>
          <w:bCs/>
          <w:lang w:val="en-GB" w:eastAsia="zh-CN"/>
        </w:rPr>
        <w:t>or LLS simulations targeting coverage performance evaluations, PUSCH is used as a target channel to meet the following targeted data rates: i) For FR1: DL 10Mbps, UL 1Mbps; 2) For FR2: UL 25Mbps, UL: 5Mbps.</w:t>
      </w:r>
    </w:p>
    <w:p w14:paraId="0567E913" w14:textId="77777777" w:rsidR="000C0B60" w:rsidRDefault="000C0B60" w:rsidP="000C0B60">
      <w:pPr>
        <w:spacing w:after="120" w:line="276" w:lineRule="auto"/>
        <w:jc w:val="both"/>
        <w:rPr>
          <w:b/>
          <w:bCs/>
          <w:sz w:val="22"/>
          <w:szCs w:val="22"/>
          <w:lang w:val="en-GB" w:eastAsia="zh-CN"/>
        </w:rPr>
      </w:pPr>
      <w:r w:rsidRPr="000C0B60">
        <w:rPr>
          <w:b/>
          <w:bCs/>
          <w:sz w:val="22"/>
          <w:szCs w:val="22"/>
          <w:lang w:val="en-GB" w:eastAsia="zh-CN"/>
        </w:rPr>
        <w:t xml:space="preserve">Proposal </w:t>
      </w:r>
      <w:r>
        <w:rPr>
          <w:b/>
          <w:bCs/>
          <w:sz w:val="22"/>
          <w:szCs w:val="22"/>
          <w:lang w:val="en-GB" w:eastAsia="zh-CN"/>
        </w:rPr>
        <w:t>6</w:t>
      </w:r>
      <w:r w:rsidRPr="000C0B60">
        <w:rPr>
          <w:b/>
          <w:bCs/>
          <w:sz w:val="22"/>
          <w:szCs w:val="22"/>
          <w:lang w:val="en-GB" w:eastAsia="zh-CN"/>
        </w:rPr>
        <w:t xml:space="preserve">:  </w:t>
      </w:r>
    </w:p>
    <w:p w14:paraId="5D316E5C" w14:textId="5A385CB6" w:rsidR="000C0B60" w:rsidRPr="000C0B60" w:rsidRDefault="000C0B60" w:rsidP="00A24420">
      <w:pPr>
        <w:pStyle w:val="ListParagraph"/>
        <w:numPr>
          <w:ilvl w:val="0"/>
          <w:numId w:val="59"/>
        </w:numPr>
        <w:spacing w:after="120" w:line="276" w:lineRule="auto"/>
        <w:jc w:val="both"/>
        <w:rPr>
          <w:rFonts w:ascii="Times New Roman" w:eastAsia="SimSun" w:hAnsi="Times New Roman"/>
          <w:b/>
          <w:bCs/>
          <w:lang w:val="en-GB" w:eastAsia="zh-CN"/>
        </w:rPr>
      </w:pPr>
      <w:r w:rsidRPr="000C0B60">
        <w:rPr>
          <w:rFonts w:ascii="Times New Roman" w:eastAsia="SimSun" w:hAnsi="Times New Roman"/>
          <w:b/>
          <w:bCs/>
          <w:lang w:val="en-GB" w:eastAsia="zh-CN"/>
        </w:rPr>
        <w:t xml:space="preserve">The complete set of assumptions to use for LLS simulations </w:t>
      </w:r>
      <w:r w:rsidR="00A0459F">
        <w:rPr>
          <w:rFonts w:ascii="Times New Roman" w:eastAsia="SimSun" w:hAnsi="Times New Roman"/>
          <w:b/>
          <w:bCs/>
          <w:lang w:val="en-GB" w:eastAsia="zh-CN"/>
        </w:rPr>
        <w:t xml:space="preserve">can </w:t>
      </w:r>
      <w:r w:rsidR="00C25FBD">
        <w:rPr>
          <w:rFonts w:ascii="Times New Roman" w:eastAsia="SimSun" w:hAnsi="Times New Roman"/>
          <w:b/>
          <w:bCs/>
          <w:lang w:val="en-GB" w:eastAsia="zh-CN"/>
        </w:rPr>
        <w:t>follow those</w:t>
      </w:r>
      <w:r w:rsidR="00A0459F" w:rsidRPr="000C0B60">
        <w:rPr>
          <w:rFonts w:ascii="Times New Roman" w:eastAsia="SimSun" w:hAnsi="Times New Roman"/>
          <w:b/>
          <w:bCs/>
          <w:lang w:val="en-GB" w:eastAsia="zh-CN"/>
        </w:rPr>
        <w:t xml:space="preserve"> </w:t>
      </w:r>
      <w:r w:rsidRPr="000C0B60">
        <w:rPr>
          <w:rFonts w:ascii="Times New Roman" w:eastAsia="SimSun" w:hAnsi="Times New Roman"/>
          <w:b/>
          <w:bCs/>
          <w:lang w:val="en-GB" w:eastAsia="zh-CN"/>
        </w:rPr>
        <w:t xml:space="preserve">provided </w:t>
      </w:r>
      <w:r w:rsidR="00C25FBD">
        <w:rPr>
          <w:rFonts w:ascii="Times New Roman" w:eastAsia="SimSun" w:hAnsi="Times New Roman"/>
          <w:b/>
          <w:bCs/>
          <w:lang w:val="en-GB" w:eastAsia="zh-CN"/>
        </w:rPr>
        <w:t>in</w:t>
      </w:r>
      <w:r w:rsidR="00C25FBD" w:rsidRPr="000C0B60">
        <w:rPr>
          <w:rFonts w:ascii="Times New Roman" w:eastAsia="SimSun" w:hAnsi="Times New Roman"/>
          <w:b/>
          <w:bCs/>
          <w:lang w:val="en-GB" w:eastAsia="zh-CN"/>
        </w:rPr>
        <w:t xml:space="preserve"> </w:t>
      </w:r>
      <w:r w:rsidR="006D4282">
        <w:rPr>
          <w:rFonts w:ascii="Times New Roman" w:eastAsia="SimSun" w:hAnsi="Times New Roman"/>
          <w:b/>
          <w:bCs/>
          <w:lang w:val="en-GB" w:eastAsia="zh-CN"/>
        </w:rPr>
        <w:t xml:space="preserve">Table 1 of </w:t>
      </w:r>
      <w:r w:rsidRPr="000C0B60">
        <w:rPr>
          <w:rFonts w:ascii="Times New Roman" w:eastAsia="SimSun" w:hAnsi="Times New Roman"/>
          <w:b/>
          <w:bCs/>
          <w:lang w:val="en-GB" w:eastAsia="zh-CN"/>
        </w:rPr>
        <w:t xml:space="preserve">Appendix I for FR1 and </w:t>
      </w:r>
      <w:r w:rsidR="00C25FBD">
        <w:rPr>
          <w:rFonts w:ascii="Times New Roman" w:eastAsia="SimSun" w:hAnsi="Times New Roman"/>
          <w:b/>
          <w:bCs/>
          <w:lang w:val="en-GB" w:eastAsia="zh-CN"/>
        </w:rPr>
        <w:t>in</w:t>
      </w:r>
      <w:r w:rsidR="00C25FBD" w:rsidRPr="000C0B60">
        <w:rPr>
          <w:rFonts w:ascii="Times New Roman" w:eastAsia="SimSun" w:hAnsi="Times New Roman"/>
          <w:b/>
          <w:bCs/>
          <w:lang w:val="en-GB" w:eastAsia="zh-CN"/>
        </w:rPr>
        <w:t xml:space="preserve"> </w:t>
      </w:r>
      <w:r w:rsidR="006D4282">
        <w:rPr>
          <w:rFonts w:ascii="Times New Roman" w:eastAsia="SimSun" w:hAnsi="Times New Roman"/>
          <w:b/>
          <w:bCs/>
          <w:lang w:val="en-GB" w:eastAsia="zh-CN"/>
        </w:rPr>
        <w:t xml:space="preserve">Table 2 of </w:t>
      </w:r>
      <w:r w:rsidRPr="000C0B60">
        <w:rPr>
          <w:rFonts w:ascii="Times New Roman" w:eastAsia="SimSun" w:hAnsi="Times New Roman"/>
          <w:b/>
          <w:bCs/>
          <w:lang w:val="en-GB" w:eastAsia="zh-CN"/>
        </w:rPr>
        <w:t>Appendix I for FR2</w:t>
      </w:r>
      <w:r w:rsidR="004D3E73">
        <w:rPr>
          <w:rFonts w:ascii="Times New Roman" w:eastAsia="SimSun" w:hAnsi="Times New Roman"/>
          <w:b/>
          <w:bCs/>
          <w:lang w:val="en-GB" w:eastAsia="zh-CN"/>
        </w:rPr>
        <w:t xml:space="preserve"> of R1-2300945</w:t>
      </w:r>
      <w:r w:rsidRPr="000C0B60">
        <w:rPr>
          <w:rFonts w:ascii="Times New Roman" w:eastAsia="SimSun" w:hAnsi="Times New Roman"/>
          <w:b/>
          <w:bCs/>
          <w:lang w:val="en-GB" w:eastAsia="zh-CN"/>
        </w:rPr>
        <w:t>.</w:t>
      </w:r>
    </w:p>
    <w:p w14:paraId="5D5840CC" w14:textId="743324F0" w:rsidR="00EF0591" w:rsidRDefault="00EF0591" w:rsidP="000C0B60">
      <w:pPr>
        <w:spacing w:after="120" w:line="276" w:lineRule="auto"/>
        <w:jc w:val="both"/>
        <w:rPr>
          <w:bCs/>
          <w:iCs/>
          <w:sz w:val="22"/>
          <w:szCs w:val="22"/>
        </w:rPr>
      </w:pPr>
      <w:r w:rsidRPr="00EF0591">
        <w:rPr>
          <w:sz w:val="22"/>
          <w:szCs w:val="22"/>
          <w:lang w:val="en-GB" w:eastAsia="zh-CN"/>
        </w:rPr>
        <w:t xml:space="preserve">As for </w:t>
      </w:r>
      <w:r w:rsidR="00404702" w:rsidRPr="003D6E87">
        <w:rPr>
          <w:sz w:val="22"/>
          <w:szCs w:val="22"/>
          <w:lang w:val="en-GB" w:eastAsia="zh-CN"/>
        </w:rPr>
        <w:t>considering</w:t>
      </w:r>
      <w:r w:rsidR="003D6E87" w:rsidRPr="003D6E87">
        <w:rPr>
          <w:sz w:val="22"/>
          <w:szCs w:val="22"/>
          <w:lang w:val="en-GB" w:eastAsia="zh-CN"/>
        </w:rPr>
        <w:t xml:space="preserve"> self-interference and </w:t>
      </w:r>
      <w:r w:rsidR="00F14A36" w:rsidRPr="00F14A36">
        <w:rPr>
          <w:sz w:val="22"/>
          <w:szCs w:val="22"/>
          <w:lang w:val="en-GB" w:eastAsia="zh-CN"/>
        </w:rPr>
        <w:t>co-site inter-sector</w:t>
      </w:r>
      <w:r w:rsidR="00F14A36">
        <w:rPr>
          <w:sz w:val="22"/>
          <w:szCs w:val="22"/>
          <w:lang w:val="en-GB" w:eastAsia="zh-CN"/>
        </w:rPr>
        <w:t xml:space="preserve"> </w:t>
      </w:r>
      <w:r w:rsidR="00404702" w:rsidRPr="003D6E87">
        <w:rPr>
          <w:sz w:val="22"/>
          <w:szCs w:val="22"/>
          <w:lang w:val="en-GB" w:eastAsia="zh-CN"/>
        </w:rPr>
        <w:t>interference</w:t>
      </w:r>
      <w:r w:rsidR="000015DF">
        <w:rPr>
          <w:bCs/>
          <w:iCs/>
          <w:sz w:val="22"/>
          <w:szCs w:val="22"/>
        </w:rPr>
        <w:t>, two options could be considered</w:t>
      </w:r>
      <w:r w:rsidR="00F14A36">
        <w:rPr>
          <w:bCs/>
          <w:iCs/>
          <w:sz w:val="22"/>
          <w:szCs w:val="22"/>
        </w:rPr>
        <w:t xml:space="preserve"> for LLS</w:t>
      </w:r>
      <w:r w:rsidR="000015DF">
        <w:rPr>
          <w:bCs/>
          <w:iCs/>
          <w:sz w:val="22"/>
          <w:szCs w:val="22"/>
        </w:rPr>
        <w:t xml:space="preserve">: </w:t>
      </w:r>
    </w:p>
    <w:p w14:paraId="1E1A2CAA" w14:textId="20AB8722" w:rsidR="003D6E87" w:rsidRPr="00F14A36" w:rsidRDefault="003D6E87" w:rsidP="00A24420">
      <w:pPr>
        <w:pStyle w:val="ListParagraph"/>
        <w:numPr>
          <w:ilvl w:val="0"/>
          <w:numId w:val="59"/>
        </w:numPr>
        <w:spacing w:after="120" w:line="276" w:lineRule="auto"/>
        <w:jc w:val="both"/>
        <w:rPr>
          <w:rFonts w:ascii="Times New Roman" w:eastAsia="SimSun" w:hAnsi="Times New Roman"/>
          <w:bCs/>
          <w:iCs/>
        </w:rPr>
      </w:pPr>
      <w:r w:rsidRPr="003D6E87">
        <w:rPr>
          <w:rFonts w:ascii="Times New Roman" w:eastAsia="SimSun" w:hAnsi="Times New Roman"/>
          <w:bCs/>
          <w:iCs/>
        </w:rPr>
        <w:t>Option 1</w:t>
      </w:r>
      <w:r>
        <w:rPr>
          <w:rFonts w:ascii="Times New Roman" w:eastAsia="SimSun" w:hAnsi="Times New Roman"/>
          <w:bCs/>
          <w:iCs/>
        </w:rPr>
        <w:t xml:space="preserve">: </w:t>
      </w:r>
      <w:r w:rsidR="007F3F4C">
        <w:rPr>
          <w:rFonts w:ascii="Times New Roman" w:eastAsia="SimSun" w:hAnsi="Times New Roman"/>
          <w:bCs/>
          <w:iCs/>
        </w:rPr>
        <w:t>T</w:t>
      </w:r>
      <w:r>
        <w:rPr>
          <w:rFonts w:ascii="Times New Roman" w:eastAsia="SimSun" w:hAnsi="Times New Roman"/>
          <w:bCs/>
          <w:iCs/>
        </w:rPr>
        <w:t xml:space="preserve">he agreed </w:t>
      </w:r>
      <w:r w:rsidRPr="00F14A36">
        <w:rPr>
          <w:rFonts w:ascii="Times New Roman" w:eastAsia="SimSun" w:hAnsi="Times New Roman"/>
          <w:lang w:val="en-GB" w:eastAsia="zh-CN"/>
        </w:rPr>
        <w:t xml:space="preserve">model for self-interference </w:t>
      </w:r>
      <w:r w:rsidR="00F14A36" w:rsidRPr="00F14A36">
        <w:rPr>
          <w:rFonts w:ascii="Times New Roman" w:eastAsia="SimSun" w:hAnsi="Times New Roman"/>
          <w:lang w:val="en-GB" w:eastAsia="zh-CN"/>
        </w:rPr>
        <w:t>and co-site inter-sector interference</w:t>
      </w:r>
      <w:r w:rsidR="00F14A36">
        <w:rPr>
          <w:rFonts w:ascii="Times New Roman" w:eastAsia="SimSun" w:hAnsi="Times New Roman"/>
          <w:lang w:val="en-GB" w:eastAsia="zh-CN"/>
        </w:rPr>
        <w:t xml:space="preserve"> could be directly modelled in the </w:t>
      </w:r>
      <w:proofErr w:type="gramStart"/>
      <w:r w:rsidR="00F14A36">
        <w:rPr>
          <w:rFonts w:ascii="Times New Roman" w:eastAsia="SimSun" w:hAnsi="Times New Roman"/>
          <w:lang w:val="en-GB" w:eastAsia="zh-CN"/>
        </w:rPr>
        <w:t>LLS;</w:t>
      </w:r>
      <w:proofErr w:type="gramEnd"/>
    </w:p>
    <w:p w14:paraId="14767AE6" w14:textId="23E94645" w:rsidR="00FE3E5A" w:rsidRPr="00FE3E5A" w:rsidRDefault="00F14A36" w:rsidP="00A24420">
      <w:pPr>
        <w:pStyle w:val="ListParagraph"/>
        <w:numPr>
          <w:ilvl w:val="0"/>
          <w:numId w:val="59"/>
        </w:numPr>
        <w:spacing w:after="120" w:line="276" w:lineRule="auto"/>
        <w:jc w:val="both"/>
        <w:rPr>
          <w:rFonts w:ascii="Times New Roman" w:eastAsia="SimSun" w:hAnsi="Times New Roman"/>
          <w:lang w:val="en-GB" w:eastAsia="zh-CN"/>
        </w:rPr>
      </w:pPr>
      <w:r>
        <w:rPr>
          <w:rFonts w:ascii="Times New Roman" w:eastAsia="SimSun" w:hAnsi="Times New Roman"/>
          <w:lang w:val="en-GB" w:eastAsia="zh-CN"/>
        </w:rPr>
        <w:t xml:space="preserve">Option 2: </w:t>
      </w:r>
      <w:r w:rsidR="002123C2">
        <w:rPr>
          <w:rFonts w:ascii="Times New Roman" w:eastAsia="SimSun" w:hAnsi="Times New Roman"/>
          <w:lang w:val="en-GB" w:eastAsia="zh-CN"/>
        </w:rPr>
        <w:t>I</w:t>
      </w:r>
      <w:r w:rsidR="00FE3A7B">
        <w:rPr>
          <w:rFonts w:ascii="Times New Roman" w:eastAsia="SimSun" w:hAnsi="Times New Roman"/>
          <w:lang w:val="en-GB" w:eastAsia="zh-CN"/>
        </w:rPr>
        <w:t xml:space="preserve">mpact of </w:t>
      </w:r>
      <w:r w:rsidR="00FE3A7B" w:rsidRPr="00F14A36">
        <w:rPr>
          <w:rFonts w:ascii="Times New Roman" w:eastAsia="SimSun" w:hAnsi="Times New Roman"/>
          <w:lang w:val="en-GB" w:eastAsia="zh-CN"/>
        </w:rPr>
        <w:t>self-interference and co-site inter-sector interference</w:t>
      </w:r>
      <w:r w:rsidR="00FE3A7B">
        <w:rPr>
          <w:rFonts w:ascii="Times New Roman" w:eastAsia="SimSun" w:hAnsi="Times New Roman"/>
          <w:lang w:val="en-GB" w:eastAsia="zh-CN"/>
        </w:rPr>
        <w:t xml:space="preserve"> could be retrieved from SLS evaluations </w:t>
      </w:r>
      <w:r w:rsidR="002123C2">
        <w:rPr>
          <w:rFonts w:ascii="Times New Roman" w:eastAsia="SimSun" w:hAnsi="Times New Roman"/>
          <w:lang w:val="en-GB" w:eastAsia="zh-CN"/>
        </w:rPr>
        <w:t xml:space="preserve">and </w:t>
      </w:r>
      <w:r w:rsidR="007F3F4C">
        <w:rPr>
          <w:rFonts w:ascii="Times New Roman" w:eastAsia="SimSun" w:hAnsi="Times New Roman"/>
          <w:lang w:val="en-GB" w:eastAsia="zh-CN"/>
        </w:rPr>
        <w:t xml:space="preserve">used </w:t>
      </w:r>
      <w:r w:rsidR="00D15D82">
        <w:rPr>
          <w:rFonts w:ascii="Times New Roman" w:eastAsia="SimSun" w:hAnsi="Times New Roman"/>
          <w:lang w:val="en-GB" w:eastAsia="zh-CN"/>
        </w:rPr>
        <w:t xml:space="preserve">directly in the </w:t>
      </w:r>
      <w:r w:rsidR="0052179F">
        <w:rPr>
          <w:rFonts w:ascii="Times New Roman" w:eastAsia="SimSun" w:hAnsi="Times New Roman"/>
          <w:lang w:val="en-GB" w:eastAsia="zh-CN"/>
        </w:rPr>
        <w:t xml:space="preserve">evaluation </w:t>
      </w:r>
      <w:r w:rsidR="00D15D82">
        <w:rPr>
          <w:rFonts w:ascii="Times New Roman" w:eastAsia="SimSun" w:hAnsi="Times New Roman"/>
          <w:lang w:val="en-GB" w:eastAsia="zh-CN"/>
        </w:rPr>
        <w:t xml:space="preserve">of the performance metrics by including </w:t>
      </w:r>
      <w:r w:rsidR="00FE3E5A">
        <w:rPr>
          <w:rFonts w:ascii="Times New Roman" w:eastAsia="SimSun" w:hAnsi="Times New Roman"/>
          <w:lang w:val="en-GB" w:eastAsia="zh-CN"/>
        </w:rPr>
        <w:t>them as an additional noise factor.</w:t>
      </w:r>
    </w:p>
    <w:p w14:paraId="3CCBC263" w14:textId="2D799E3C" w:rsidR="000015DF" w:rsidRDefault="00FE3E5A" w:rsidP="000C0B60">
      <w:pPr>
        <w:spacing w:after="120" w:line="276" w:lineRule="auto"/>
        <w:jc w:val="both"/>
        <w:rPr>
          <w:sz w:val="22"/>
          <w:szCs w:val="22"/>
          <w:lang w:val="en-GB" w:eastAsia="zh-CN"/>
        </w:rPr>
      </w:pPr>
      <w:r w:rsidRPr="00FE3E5A">
        <w:rPr>
          <w:sz w:val="22"/>
          <w:szCs w:val="22"/>
          <w:lang w:val="en-GB" w:eastAsia="zh-CN"/>
        </w:rPr>
        <w:t xml:space="preserve">Considering that </w:t>
      </w:r>
      <w:r w:rsidR="00977CA4">
        <w:rPr>
          <w:sz w:val="22"/>
          <w:szCs w:val="22"/>
          <w:lang w:val="en-GB" w:eastAsia="zh-CN"/>
        </w:rPr>
        <w:t>t</w:t>
      </w:r>
      <w:r w:rsidR="00530885" w:rsidRPr="00CC0A29">
        <w:rPr>
          <w:sz w:val="22"/>
          <w:szCs w:val="22"/>
          <w:lang w:val="en-GB" w:eastAsia="x-none"/>
        </w:rPr>
        <w:t xml:space="preserve">o investigate the coverage performance for </w:t>
      </w:r>
      <w:r w:rsidR="00530885">
        <w:rPr>
          <w:sz w:val="22"/>
          <w:szCs w:val="22"/>
          <w:lang w:val="en-GB" w:eastAsia="x-none"/>
        </w:rPr>
        <w:t>SBFD</w:t>
      </w:r>
      <w:r w:rsidR="00530885" w:rsidRPr="00CC0A29">
        <w:rPr>
          <w:sz w:val="22"/>
          <w:szCs w:val="22"/>
          <w:lang w:val="en-GB" w:eastAsia="x-none"/>
        </w:rPr>
        <w:t xml:space="preserve"> operation, </w:t>
      </w:r>
      <w:r w:rsidR="00530885">
        <w:rPr>
          <w:sz w:val="22"/>
          <w:szCs w:val="22"/>
          <w:lang w:val="en-GB" w:eastAsia="x-none"/>
        </w:rPr>
        <w:t>a</w:t>
      </w:r>
      <w:r w:rsidR="00977CA4">
        <w:rPr>
          <w:sz w:val="22"/>
          <w:szCs w:val="22"/>
          <w:lang w:val="en-GB" w:eastAsia="x-none"/>
        </w:rPr>
        <w:t>n</w:t>
      </w:r>
      <w:r w:rsidR="00530885">
        <w:rPr>
          <w:sz w:val="22"/>
          <w:szCs w:val="22"/>
          <w:lang w:val="en-GB" w:eastAsia="x-none"/>
        </w:rPr>
        <w:t xml:space="preserve"> </w:t>
      </w:r>
      <w:r w:rsidR="00977CA4">
        <w:rPr>
          <w:sz w:val="22"/>
          <w:szCs w:val="22"/>
          <w:lang w:val="en-GB" w:eastAsia="x-none"/>
        </w:rPr>
        <w:t>LLS</w:t>
      </w:r>
      <w:r w:rsidR="00530885">
        <w:rPr>
          <w:sz w:val="22"/>
          <w:szCs w:val="22"/>
          <w:lang w:val="en-GB" w:eastAsia="x-none"/>
        </w:rPr>
        <w:t xml:space="preserve">’s campaign </w:t>
      </w:r>
      <w:r w:rsidR="00977CA4">
        <w:rPr>
          <w:sz w:val="22"/>
          <w:szCs w:val="22"/>
          <w:lang w:val="en-GB" w:eastAsia="x-none"/>
        </w:rPr>
        <w:t>could be</w:t>
      </w:r>
      <w:r w:rsidR="00530885" w:rsidRPr="00CC0A29">
        <w:rPr>
          <w:sz w:val="22"/>
          <w:szCs w:val="22"/>
          <w:lang w:val="en-GB" w:eastAsia="x-none"/>
        </w:rPr>
        <w:t xml:space="preserve"> conducted for PUSCH repetitions</w:t>
      </w:r>
      <w:r w:rsidR="00977CA4">
        <w:rPr>
          <w:sz w:val="22"/>
          <w:szCs w:val="22"/>
          <w:lang w:val="en-GB" w:eastAsia="x-none"/>
        </w:rPr>
        <w:t xml:space="preserve">, where </w:t>
      </w:r>
      <w:r w:rsidR="003B41E5">
        <w:rPr>
          <w:sz w:val="22"/>
          <w:szCs w:val="22"/>
          <w:lang w:val="en-GB" w:eastAsia="zh-CN"/>
        </w:rPr>
        <w:t>both SBFD and non-SFBD repetitions could be considered</w:t>
      </w:r>
      <w:r w:rsidR="00C160BD">
        <w:rPr>
          <w:sz w:val="22"/>
          <w:szCs w:val="22"/>
          <w:lang w:val="en-GB" w:eastAsia="zh-CN"/>
        </w:rPr>
        <w:t>,</w:t>
      </w:r>
      <w:r w:rsidR="003B41E5">
        <w:rPr>
          <w:sz w:val="22"/>
          <w:szCs w:val="22"/>
          <w:lang w:val="en-GB" w:eastAsia="zh-CN"/>
        </w:rPr>
        <w:t xml:space="preserve"> as described later in Section </w:t>
      </w:r>
      <w:r w:rsidR="00530885">
        <w:rPr>
          <w:sz w:val="22"/>
          <w:szCs w:val="22"/>
          <w:lang w:val="en-GB" w:eastAsia="zh-CN"/>
        </w:rPr>
        <w:t xml:space="preserve">6, </w:t>
      </w:r>
      <w:r w:rsidR="00C160BD">
        <w:rPr>
          <w:sz w:val="22"/>
          <w:szCs w:val="22"/>
          <w:lang w:val="en-GB" w:eastAsia="zh-CN"/>
        </w:rPr>
        <w:t xml:space="preserve">Option 1 </w:t>
      </w:r>
      <w:r w:rsidR="00530885">
        <w:rPr>
          <w:sz w:val="22"/>
          <w:szCs w:val="22"/>
          <w:lang w:val="en-GB" w:eastAsia="zh-CN"/>
        </w:rPr>
        <w:t>is preferred</w:t>
      </w:r>
      <w:r w:rsidR="00C160BD">
        <w:rPr>
          <w:sz w:val="22"/>
          <w:szCs w:val="22"/>
          <w:lang w:val="en-GB" w:eastAsia="zh-CN"/>
        </w:rPr>
        <w:t>.</w:t>
      </w:r>
    </w:p>
    <w:p w14:paraId="2DB829DB" w14:textId="7CC78EBF" w:rsidR="005077BB" w:rsidRPr="000C0B60" w:rsidRDefault="005077BB" w:rsidP="000C0B60">
      <w:pPr>
        <w:spacing w:after="120" w:line="276" w:lineRule="auto"/>
        <w:jc w:val="both"/>
        <w:rPr>
          <w:b/>
          <w:bCs/>
          <w:sz w:val="22"/>
          <w:szCs w:val="22"/>
          <w:lang w:val="en-GB" w:eastAsia="zh-CN"/>
        </w:rPr>
      </w:pPr>
      <w:r>
        <w:rPr>
          <w:sz w:val="22"/>
          <w:szCs w:val="22"/>
          <w:lang w:val="en-GB" w:eastAsia="zh-CN"/>
        </w:rPr>
        <w:t>As for</w:t>
      </w:r>
      <w:r w:rsidR="00AF6E1E">
        <w:rPr>
          <w:sz w:val="22"/>
          <w:szCs w:val="22"/>
          <w:lang w:val="en-GB" w:eastAsia="zh-CN"/>
        </w:rPr>
        <w:t xml:space="preserve"> the CLI, given that th</w:t>
      </w:r>
      <w:r w:rsidR="000E519C">
        <w:rPr>
          <w:sz w:val="22"/>
          <w:szCs w:val="22"/>
          <w:lang w:val="en-GB" w:eastAsia="zh-CN"/>
        </w:rPr>
        <w:t>ese types of</w:t>
      </w:r>
      <w:r w:rsidR="00AF6E1E">
        <w:rPr>
          <w:sz w:val="22"/>
          <w:szCs w:val="22"/>
          <w:lang w:val="en-GB" w:eastAsia="zh-CN"/>
        </w:rPr>
        <w:t xml:space="preserve"> interference component may be more marginal </w:t>
      </w:r>
      <w:r w:rsidR="00411B52">
        <w:rPr>
          <w:sz w:val="22"/>
          <w:szCs w:val="22"/>
          <w:lang w:val="en-GB" w:eastAsia="zh-CN"/>
        </w:rPr>
        <w:t xml:space="preserve">compared to </w:t>
      </w:r>
      <w:r w:rsidR="000E519C">
        <w:rPr>
          <w:sz w:val="22"/>
          <w:szCs w:val="22"/>
          <w:lang w:val="en-GB" w:eastAsia="zh-CN"/>
        </w:rPr>
        <w:t xml:space="preserve">the </w:t>
      </w:r>
      <w:r w:rsidR="000E519C" w:rsidRPr="003D6E87">
        <w:rPr>
          <w:sz w:val="22"/>
          <w:szCs w:val="22"/>
          <w:lang w:val="en-GB" w:eastAsia="zh-CN"/>
        </w:rPr>
        <w:t xml:space="preserve">self-interference and </w:t>
      </w:r>
      <w:r w:rsidR="000E519C" w:rsidRPr="00F14A36">
        <w:rPr>
          <w:sz w:val="22"/>
          <w:szCs w:val="22"/>
          <w:lang w:val="en-GB" w:eastAsia="zh-CN"/>
        </w:rPr>
        <w:t>co-site inter-sector</w:t>
      </w:r>
      <w:r w:rsidR="000E519C">
        <w:rPr>
          <w:sz w:val="22"/>
          <w:szCs w:val="22"/>
          <w:lang w:val="en-GB" w:eastAsia="zh-CN"/>
        </w:rPr>
        <w:t xml:space="preserve"> </w:t>
      </w:r>
      <w:r w:rsidR="000E519C" w:rsidRPr="003D6E87">
        <w:rPr>
          <w:sz w:val="22"/>
          <w:szCs w:val="22"/>
          <w:lang w:val="en-GB" w:eastAsia="zh-CN"/>
        </w:rPr>
        <w:t>interference</w:t>
      </w:r>
      <w:r w:rsidR="000E519C">
        <w:rPr>
          <w:sz w:val="22"/>
          <w:szCs w:val="22"/>
          <w:lang w:val="en-GB" w:eastAsia="zh-CN"/>
        </w:rPr>
        <w:t>,</w:t>
      </w:r>
      <w:r w:rsidR="00A24420">
        <w:rPr>
          <w:sz w:val="22"/>
          <w:szCs w:val="22"/>
          <w:lang w:val="en-GB" w:eastAsia="zh-CN"/>
        </w:rPr>
        <w:t xml:space="preserve"> and their implementation within the LLS may be less trivial</w:t>
      </w:r>
      <w:r w:rsidR="000E519C">
        <w:rPr>
          <w:sz w:val="22"/>
          <w:szCs w:val="22"/>
          <w:lang w:val="en-GB" w:eastAsia="zh-CN"/>
        </w:rPr>
        <w:t xml:space="preserve"> it may be preferable to </w:t>
      </w:r>
      <w:r w:rsidR="00A24420">
        <w:rPr>
          <w:sz w:val="22"/>
          <w:szCs w:val="22"/>
          <w:lang w:val="en-GB" w:eastAsia="zh-CN"/>
        </w:rPr>
        <w:t>leave this up to companies.</w:t>
      </w:r>
    </w:p>
    <w:p w14:paraId="07F7D723" w14:textId="77777777" w:rsidR="00C160BD" w:rsidRDefault="000C0B60" w:rsidP="000C0B60">
      <w:pPr>
        <w:spacing w:after="120" w:line="276" w:lineRule="auto"/>
        <w:jc w:val="both"/>
        <w:rPr>
          <w:b/>
          <w:bCs/>
          <w:sz w:val="22"/>
          <w:szCs w:val="22"/>
          <w:lang w:val="en-GB" w:eastAsia="zh-CN"/>
        </w:rPr>
      </w:pPr>
      <w:r w:rsidRPr="00C160BD">
        <w:rPr>
          <w:b/>
          <w:bCs/>
          <w:sz w:val="22"/>
          <w:szCs w:val="22"/>
          <w:lang w:val="en-GB" w:eastAsia="zh-CN"/>
        </w:rPr>
        <w:t xml:space="preserve">Proposal 7: </w:t>
      </w:r>
    </w:p>
    <w:p w14:paraId="4C63A9E5" w14:textId="7E075191" w:rsidR="000C0B60" w:rsidRPr="00C160BD" w:rsidRDefault="000C0B60" w:rsidP="00A24420">
      <w:pPr>
        <w:pStyle w:val="ListParagraph"/>
        <w:numPr>
          <w:ilvl w:val="0"/>
          <w:numId w:val="61"/>
        </w:numPr>
        <w:spacing w:after="120" w:line="276" w:lineRule="auto"/>
        <w:jc w:val="both"/>
        <w:rPr>
          <w:rFonts w:ascii="Times New Roman" w:eastAsia="SimSun" w:hAnsi="Times New Roman"/>
          <w:b/>
          <w:bCs/>
          <w:lang w:val="en-GB" w:eastAsia="zh-CN"/>
        </w:rPr>
      </w:pPr>
      <w:r w:rsidRPr="00C160BD">
        <w:rPr>
          <w:rFonts w:ascii="Times New Roman" w:eastAsia="SimSun" w:hAnsi="Times New Roman"/>
          <w:b/>
          <w:bCs/>
          <w:lang w:val="en-GB" w:eastAsia="zh-CN"/>
        </w:rPr>
        <w:t xml:space="preserve">For coverage performance evaluations, the agreed model for self-interference </w:t>
      </w:r>
      <w:r w:rsidR="00411B52" w:rsidRPr="00411B52">
        <w:rPr>
          <w:rFonts w:ascii="Times New Roman" w:eastAsia="SimSun" w:hAnsi="Times New Roman"/>
          <w:b/>
          <w:bCs/>
          <w:lang w:val="en-GB" w:eastAsia="zh-CN"/>
        </w:rPr>
        <w:t xml:space="preserve">and co-site inter-sector interference </w:t>
      </w:r>
      <w:r w:rsidRPr="00C160BD">
        <w:rPr>
          <w:rFonts w:ascii="Times New Roman" w:eastAsia="SimSun" w:hAnsi="Times New Roman"/>
          <w:b/>
          <w:bCs/>
          <w:lang w:val="en-GB" w:eastAsia="zh-CN"/>
        </w:rPr>
        <w:t>should be modelled directly in the LLS.</w:t>
      </w:r>
    </w:p>
    <w:p w14:paraId="37C9CC68" w14:textId="77777777" w:rsidR="00C160BD" w:rsidRDefault="000C0B60" w:rsidP="000C0B60">
      <w:pPr>
        <w:spacing w:after="120" w:line="276" w:lineRule="auto"/>
        <w:jc w:val="both"/>
        <w:rPr>
          <w:b/>
          <w:bCs/>
          <w:sz w:val="22"/>
          <w:szCs w:val="22"/>
          <w:lang w:val="en-GB" w:eastAsia="zh-CN"/>
        </w:rPr>
      </w:pPr>
      <w:r w:rsidRPr="00C160BD">
        <w:rPr>
          <w:b/>
          <w:bCs/>
          <w:sz w:val="22"/>
          <w:szCs w:val="22"/>
          <w:lang w:val="en-GB" w:eastAsia="zh-CN"/>
        </w:rPr>
        <w:t xml:space="preserve">Proposal 8: </w:t>
      </w:r>
    </w:p>
    <w:p w14:paraId="0C705E71" w14:textId="627FC130" w:rsidR="002D75E4" w:rsidRPr="00B34077" w:rsidRDefault="000C0B60" w:rsidP="004B7FBD">
      <w:pPr>
        <w:pStyle w:val="ListParagraph"/>
        <w:numPr>
          <w:ilvl w:val="0"/>
          <w:numId w:val="61"/>
        </w:numPr>
        <w:spacing w:after="120" w:line="276" w:lineRule="auto"/>
        <w:jc w:val="both"/>
        <w:rPr>
          <w:lang w:val="en-GB" w:eastAsia="ko-KR"/>
        </w:rPr>
      </w:pPr>
      <w:r w:rsidRPr="00C160BD">
        <w:rPr>
          <w:rFonts w:ascii="Times New Roman" w:eastAsia="SimSun" w:hAnsi="Times New Roman"/>
          <w:b/>
          <w:bCs/>
          <w:lang w:val="en-GB" w:eastAsia="zh-CN"/>
        </w:rPr>
        <w:t>It is left up to companies to additionally incorporate in their LLS evaluations the CLI.</w:t>
      </w:r>
    </w:p>
    <w:p w14:paraId="34CCC71E" w14:textId="77777777" w:rsidR="00A702CE" w:rsidRDefault="00A702CE" w:rsidP="00A702CE">
      <w:pPr>
        <w:spacing w:after="120" w:line="276" w:lineRule="auto"/>
        <w:jc w:val="both"/>
        <w:rPr>
          <w:lang w:val="en-GB" w:eastAsia="ko-KR"/>
        </w:rPr>
      </w:pPr>
    </w:p>
    <w:p w14:paraId="686FFB6E" w14:textId="67AEEEAB" w:rsidR="001C5957" w:rsidRDefault="00585DED" w:rsidP="001C5957">
      <w:pPr>
        <w:pStyle w:val="Heading1"/>
        <w:jc w:val="both"/>
      </w:pPr>
      <w:r>
        <w:t xml:space="preserve">5 </w:t>
      </w:r>
      <w:r w:rsidR="001C5957">
        <w:t>Calibration Results</w:t>
      </w:r>
    </w:p>
    <w:p w14:paraId="79F3AB11" w14:textId="545CFE4E" w:rsidR="001C5957" w:rsidRPr="00CE1D5C" w:rsidRDefault="00585DED" w:rsidP="00A702CE">
      <w:pPr>
        <w:spacing w:after="120" w:line="276" w:lineRule="auto"/>
        <w:jc w:val="both"/>
        <w:rPr>
          <w:sz w:val="22"/>
          <w:szCs w:val="22"/>
          <w:lang w:val="en-GB" w:eastAsia="zh-CN"/>
        </w:rPr>
      </w:pPr>
      <w:r w:rsidRPr="00CE1D5C">
        <w:rPr>
          <w:sz w:val="22"/>
          <w:szCs w:val="22"/>
          <w:lang w:val="en-GB" w:eastAsia="zh-CN"/>
        </w:rPr>
        <w:t>In this section, calibration results for the agreed scenarios and agreed metrics are presented</w:t>
      </w:r>
      <w:r w:rsidR="00653CD0" w:rsidRPr="00CE1D5C">
        <w:rPr>
          <w:sz w:val="22"/>
          <w:szCs w:val="22"/>
          <w:lang w:val="en-GB" w:eastAsia="zh-CN"/>
        </w:rPr>
        <w:t xml:space="preserve"> in Figure 1.</w:t>
      </w:r>
    </w:p>
    <w:tbl>
      <w:tblPr>
        <w:tblStyle w:val="TableGrid"/>
        <w:tblW w:w="1053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5310"/>
      </w:tblGrid>
      <w:tr w:rsidR="001C5957" w14:paraId="3EEC2B12" w14:textId="77777777" w:rsidTr="00585DED">
        <w:tc>
          <w:tcPr>
            <w:tcW w:w="5220" w:type="dxa"/>
          </w:tcPr>
          <w:p w14:paraId="2C3DC668" w14:textId="277044ED" w:rsidR="001C5957" w:rsidRDefault="00740AD4" w:rsidP="00A702CE">
            <w:pPr>
              <w:spacing w:after="120" w:line="276" w:lineRule="auto"/>
              <w:rPr>
                <w:lang w:val="en-GB" w:eastAsia="ko-KR"/>
              </w:rPr>
            </w:pPr>
            <w:r w:rsidRPr="00740AD4">
              <w:rPr>
                <w:noProof/>
                <w:lang w:val="en-GB" w:eastAsia="ko-KR"/>
              </w:rPr>
              <w:drawing>
                <wp:inline distT="0" distB="0" distL="0" distR="0" wp14:anchorId="75333985" wp14:editId="3EB35851">
                  <wp:extent cx="3496480" cy="26243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6480" cy="2624328"/>
                          </a:xfrm>
                          <a:prstGeom prst="rect">
                            <a:avLst/>
                          </a:prstGeom>
                          <a:noFill/>
                          <a:ln>
                            <a:noFill/>
                          </a:ln>
                        </pic:spPr>
                      </pic:pic>
                    </a:graphicData>
                  </a:graphic>
                </wp:inline>
              </w:drawing>
            </w:r>
          </w:p>
        </w:tc>
        <w:tc>
          <w:tcPr>
            <w:tcW w:w="5310" w:type="dxa"/>
          </w:tcPr>
          <w:p w14:paraId="58F15F91" w14:textId="4F9135ED" w:rsidR="001C5957" w:rsidRDefault="001C5957" w:rsidP="00A702CE">
            <w:pPr>
              <w:spacing w:after="120" w:line="276" w:lineRule="auto"/>
              <w:rPr>
                <w:lang w:val="en-GB" w:eastAsia="ko-KR"/>
              </w:rPr>
            </w:pPr>
            <w:r w:rsidRPr="001C5957">
              <w:rPr>
                <w:noProof/>
                <w:lang w:val="en-GB" w:eastAsia="ko-KR"/>
              </w:rPr>
              <w:drawing>
                <wp:inline distT="0" distB="0" distL="0" distR="0" wp14:anchorId="4B8B242A" wp14:editId="5798CFD1">
                  <wp:extent cx="3503140" cy="262432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3140" cy="2624328"/>
                          </a:xfrm>
                          <a:prstGeom prst="rect">
                            <a:avLst/>
                          </a:prstGeom>
                          <a:noFill/>
                          <a:ln>
                            <a:noFill/>
                          </a:ln>
                        </pic:spPr>
                      </pic:pic>
                    </a:graphicData>
                  </a:graphic>
                </wp:inline>
              </w:drawing>
            </w:r>
          </w:p>
        </w:tc>
      </w:tr>
      <w:tr w:rsidR="001C5957" w14:paraId="71C29619" w14:textId="77777777" w:rsidTr="00585DED">
        <w:tc>
          <w:tcPr>
            <w:tcW w:w="5220" w:type="dxa"/>
          </w:tcPr>
          <w:p w14:paraId="053D32E0" w14:textId="72B54D2A" w:rsidR="001C5957" w:rsidRDefault="00585DED" w:rsidP="00A702CE">
            <w:pPr>
              <w:spacing w:after="120" w:line="276" w:lineRule="auto"/>
              <w:rPr>
                <w:lang w:val="en-GB" w:eastAsia="ko-KR"/>
              </w:rPr>
            </w:pPr>
            <w:r w:rsidRPr="00585DED">
              <w:rPr>
                <w:noProof/>
                <w:lang w:val="en-GB" w:eastAsia="ko-KR"/>
              </w:rPr>
              <w:drawing>
                <wp:inline distT="0" distB="0" distL="0" distR="0" wp14:anchorId="33BCBD95" wp14:editId="4CA1B531">
                  <wp:extent cx="3496480" cy="262432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6480" cy="2624328"/>
                          </a:xfrm>
                          <a:prstGeom prst="rect">
                            <a:avLst/>
                          </a:prstGeom>
                          <a:noFill/>
                          <a:ln>
                            <a:noFill/>
                          </a:ln>
                        </pic:spPr>
                      </pic:pic>
                    </a:graphicData>
                  </a:graphic>
                </wp:inline>
              </w:drawing>
            </w:r>
          </w:p>
        </w:tc>
        <w:tc>
          <w:tcPr>
            <w:tcW w:w="5310" w:type="dxa"/>
          </w:tcPr>
          <w:p w14:paraId="17D56CFB" w14:textId="2C64B165" w:rsidR="001C5957" w:rsidRDefault="00BF44D9" w:rsidP="00A702CE">
            <w:pPr>
              <w:spacing w:after="120" w:line="276" w:lineRule="auto"/>
              <w:rPr>
                <w:lang w:val="en-GB" w:eastAsia="ko-KR"/>
              </w:rPr>
            </w:pPr>
            <w:r w:rsidRPr="00BF44D9">
              <w:rPr>
                <w:noProof/>
                <w:lang w:val="en-GB" w:eastAsia="ko-KR"/>
              </w:rPr>
              <w:drawing>
                <wp:inline distT="0" distB="0" distL="0" distR="0" wp14:anchorId="239CC2E3" wp14:editId="3133D44F">
                  <wp:extent cx="3505200" cy="26257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0" cy="2625725"/>
                          </a:xfrm>
                          <a:prstGeom prst="rect">
                            <a:avLst/>
                          </a:prstGeom>
                          <a:noFill/>
                          <a:ln>
                            <a:noFill/>
                          </a:ln>
                        </pic:spPr>
                      </pic:pic>
                    </a:graphicData>
                  </a:graphic>
                </wp:inline>
              </w:drawing>
            </w:r>
          </w:p>
        </w:tc>
      </w:tr>
    </w:tbl>
    <w:p w14:paraId="50384B95" w14:textId="0607854D" w:rsidR="00585DED" w:rsidRDefault="00585DED" w:rsidP="00585DED">
      <w:pPr>
        <w:pStyle w:val="Caption"/>
        <w:spacing w:line="276" w:lineRule="auto"/>
        <w:jc w:val="center"/>
        <w:rPr>
          <w:sz w:val="22"/>
          <w:szCs w:val="22"/>
        </w:rPr>
      </w:pPr>
      <w:r w:rsidRPr="00CC0A29">
        <w:rPr>
          <w:sz w:val="22"/>
          <w:szCs w:val="22"/>
        </w:rPr>
        <w:t xml:space="preserve">Figure </w:t>
      </w:r>
      <w:r>
        <w:rPr>
          <w:sz w:val="22"/>
          <w:szCs w:val="22"/>
        </w:rPr>
        <w:t>1 – Calibration Results</w:t>
      </w:r>
    </w:p>
    <w:p w14:paraId="7AA34830" w14:textId="77777777" w:rsidR="001C5957" w:rsidRPr="00585DED" w:rsidRDefault="001C5957" w:rsidP="00A702CE">
      <w:pPr>
        <w:spacing w:after="120" w:line="276" w:lineRule="auto"/>
        <w:jc w:val="both"/>
        <w:rPr>
          <w:lang w:eastAsia="ko-KR"/>
        </w:rPr>
      </w:pPr>
    </w:p>
    <w:p w14:paraId="52CBFA23" w14:textId="4FA63530" w:rsidR="00B11A33" w:rsidRDefault="000C0B60" w:rsidP="00834CA7">
      <w:pPr>
        <w:pStyle w:val="Heading1"/>
        <w:jc w:val="both"/>
      </w:pPr>
      <w:r>
        <w:t>6</w:t>
      </w:r>
      <w:r w:rsidR="00A3185F">
        <w:t xml:space="preserve"> </w:t>
      </w:r>
      <w:r w:rsidR="00D82E34">
        <w:t xml:space="preserve">Initial </w:t>
      </w:r>
      <w:r w:rsidR="009F406F">
        <w:t>Evaluations</w:t>
      </w:r>
    </w:p>
    <w:p w14:paraId="0A440ADE" w14:textId="7DDCBA4E" w:rsidR="00876E68" w:rsidRDefault="00262AB8" w:rsidP="00834CA7">
      <w:pPr>
        <w:pStyle w:val="Heading2"/>
        <w:numPr>
          <w:ilvl w:val="0"/>
          <w:numId w:val="0"/>
        </w:numPr>
      </w:pPr>
      <w:r>
        <w:t xml:space="preserve">Preliminary </w:t>
      </w:r>
      <w:r w:rsidR="0044143E">
        <w:t>C</w:t>
      </w:r>
      <w:r w:rsidR="00876E68">
        <w:t xml:space="preserve">overage </w:t>
      </w:r>
      <w:r w:rsidR="0044143E">
        <w:t>A</w:t>
      </w:r>
      <w:r w:rsidR="00876E68">
        <w:t xml:space="preserve">nalysis for </w:t>
      </w:r>
      <w:r w:rsidR="00900953">
        <w:t>SBFD</w:t>
      </w:r>
      <w:r w:rsidR="00876E68">
        <w:t xml:space="preserve"> </w:t>
      </w:r>
      <w:r w:rsidR="0044143E">
        <w:t>O</w:t>
      </w:r>
      <w:r w:rsidR="00876E68">
        <w:t>peration</w:t>
      </w:r>
    </w:p>
    <w:p w14:paraId="018F3312" w14:textId="5B91D53C" w:rsidR="006E55C3" w:rsidRDefault="00876E68" w:rsidP="00A7530C">
      <w:pPr>
        <w:spacing w:before="120" w:after="120" w:line="276" w:lineRule="auto"/>
        <w:jc w:val="both"/>
        <w:rPr>
          <w:sz w:val="22"/>
          <w:szCs w:val="22"/>
          <w:lang w:val="en-GB" w:eastAsia="x-none"/>
        </w:rPr>
      </w:pPr>
      <w:r w:rsidRPr="00CC0A29">
        <w:rPr>
          <w:sz w:val="22"/>
          <w:szCs w:val="22"/>
          <w:lang w:val="en-GB" w:eastAsia="x-none"/>
        </w:rPr>
        <w:t xml:space="preserve">To investigate the coverage performance for </w:t>
      </w:r>
      <w:r w:rsidR="00900953">
        <w:rPr>
          <w:sz w:val="22"/>
          <w:szCs w:val="22"/>
          <w:lang w:val="en-GB" w:eastAsia="x-none"/>
        </w:rPr>
        <w:t>SBFD</w:t>
      </w:r>
      <w:r w:rsidRPr="00CC0A29">
        <w:rPr>
          <w:sz w:val="22"/>
          <w:szCs w:val="22"/>
          <w:lang w:val="en-GB" w:eastAsia="x-none"/>
        </w:rPr>
        <w:t xml:space="preserve"> operation, </w:t>
      </w:r>
      <w:r w:rsidR="00CC0A29">
        <w:rPr>
          <w:sz w:val="22"/>
          <w:szCs w:val="22"/>
          <w:lang w:val="en-GB" w:eastAsia="x-none"/>
        </w:rPr>
        <w:t xml:space="preserve">a </w:t>
      </w:r>
      <w:r w:rsidR="000A1F3A">
        <w:rPr>
          <w:sz w:val="22"/>
          <w:szCs w:val="22"/>
          <w:lang w:val="en-GB" w:eastAsia="x-none"/>
        </w:rPr>
        <w:t>link-level</w:t>
      </w:r>
      <w:r w:rsidRPr="00CC0A29">
        <w:rPr>
          <w:sz w:val="22"/>
          <w:szCs w:val="22"/>
          <w:lang w:val="en-GB" w:eastAsia="x-none"/>
        </w:rPr>
        <w:t xml:space="preserve"> simulation</w:t>
      </w:r>
      <w:r w:rsidR="00175DE1">
        <w:rPr>
          <w:sz w:val="22"/>
          <w:szCs w:val="22"/>
          <w:lang w:val="en-GB" w:eastAsia="x-none"/>
        </w:rPr>
        <w:t xml:space="preserve">’s campaign </w:t>
      </w:r>
      <w:r w:rsidR="00B260E9">
        <w:rPr>
          <w:sz w:val="22"/>
          <w:szCs w:val="22"/>
          <w:lang w:val="en-GB" w:eastAsia="x-none"/>
        </w:rPr>
        <w:t>has been</w:t>
      </w:r>
      <w:r w:rsidRPr="00CC0A29">
        <w:rPr>
          <w:sz w:val="22"/>
          <w:szCs w:val="22"/>
          <w:lang w:val="en-GB" w:eastAsia="x-none"/>
        </w:rPr>
        <w:t xml:space="preserve"> conducted for PUSCH repetitions. The simulation assumptions </w:t>
      </w:r>
      <w:r w:rsidR="00175DE1">
        <w:rPr>
          <w:sz w:val="22"/>
          <w:szCs w:val="22"/>
          <w:lang w:val="en-GB" w:eastAsia="x-none"/>
        </w:rPr>
        <w:t>used are those</w:t>
      </w:r>
      <w:r w:rsidRPr="00CC0A29">
        <w:rPr>
          <w:sz w:val="22"/>
          <w:szCs w:val="22"/>
          <w:lang w:val="en-GB" w:eastAsia="x-none"/>
        </w:rPr>
        <w:t xml:space="preserve"> summarized </w:t>
      </w:r>
      <w:r w:rsidR="00175DE1" w:rsidRPr="00CC0A29">
        <w:rPr>
          <w:sz w:val="22"/>
          <w:szCs w:val="22"/>
          <w:lang w:val="en-GB" w:eastAsia="x-none"/>
        </w:rPr>
        <w:t xml:space="preserve">in the Appendix </w:t>
      </w:r>
      <w:r w:rsidR="002C275E">
        <w:rPr>
          <w:sz w:val="22"/>
          <w:szCs w:val="22"/>
          <w:lang w:val="en-GB" w:eastAsia="x-none"/>
        </w:rPr>
        <w:t>I</w:t>
      </w:r>
      <w:r w:rsidR="00324F5D">
        <w:rPr>
          <w:sz w:val="22"/>
          <w:szCs w:val="22"/>
          <w:lang w:val="en-GB" w:eastAsia="x-none"/>
        </w:rPr>
        <w:t xml:space="preserve"> </w:t>
      </w:r>
      <w:r w:rsidRPr="00CC0A29">
        <w:rPr>
          <w:sz w:val="22"/>
          <w:szCs w:val="22"/>
          <w:lang w:val="en-GB" w:eastAsia="x-none"/>
        </w:rPr>
        <w:t xml:space="preserve">in </w:t>
      </w:r>
      <w:r w:rsidR="004E7EA7" w:rsidRPr="00CC0A29">
        <w:rPr>
          <w:color w:val="2B579A"/>
          <w:sz w:val="22"/>
          <w:szCs w:val="22"/>
          <w:shd w:val="clear" w:color="auto" w:fill="E6E6E6"/>
          <w:lang w:val="en-GB" w:eastAsia="x-none"/>
        </w:rPr>
        <w:fldChar w:fldCharType="begin"/>
      </w:r>
      <w:r w:rsidR="004E7EA7" w:rsidRPr="00CC0A29">
        <w:rPr>
          <w:sz w:val="22"/>
          <w:szCs w:val="22"/>
          <w:lang w:val="en-GB" w:eastAsia="x-none"/>
        </w:rPr>
        <w:instrText xml:space="preserve"> REF _Ref101963013 \h </w:instrText>
      </w:r>
      <w:r w:rsidR="00CC0A29">
        <w:rPr>
          <w:color w:val="2B579A"/>
          <w:sz w:val="22"/>
          <w:szCs w:val="22"/>
          <w:shd w:val="clear" w:color="auto" w:fill="E6E6E6"/>
          <w:lang w:val="en-GB" w:eastAsia="x-none"/>
        </w:rPr>
        <w:instrText xml:space="preserve"> \* MERGEFORMAT </w:instrText>
      </w:r>
      <w:r w:rsidR="004E7EA7" w:rsidRPr="00CC0A29">
        <w:rPr>
          <w:color w:val="2B579A"/>
          <w:sz w:val="22"/>
          <w:szCs w:val="22"/>
          <w:shd w:val="clear" w:color="auto" w:fill="E6E6E6"/>
          <w:lang w:val="en-GB" w:eastAsia="x-none"/>
        </w:rPr>
      </w:r>
      <w:r w:rsidR="004E7EA7" w:rsidRPr="00CC0A29">
        <w:rPr>
          <w:color w:val="2B579A"/>
          <w:sz w:val="22"/>
          <w:szCs w:val="22"/>
          <w:shd w:val="clear" w:color="auto" w:fill="E6E6E6"/>
          <w:lang w:val="en-GB" w:eastAsia="x-none"/>
        </w:rPr>
        <w:fldChar w:fldCharType="separate"/>
      </w:r>
      <w:r w:rsidR="004B7829" w:rsidRPr="00CC0A29">
        <w:rPr>
          <w:sz w:val="22"/>
          <w:szCs w:val="22"/>
        </w:rPr>
        <w:t xml:space="preserve">Table </w:t>
      </w:r>
      <w:r w:rsidR="004E7EA7" w:rsidRPr="00CC0A29">
        <w:rPr>
          <w:color w:val="2B579A"/>
          <w:sz w:val="22"/>
          <w:szCs w:val="22"/>
          <w:shd w:val="clear" w:color="auto" w:fill="E6E6E6"/>
          <w:lang w:val="en-GB" w:eastAsia="x-none"/>
        </w:rPr>
        <w:fldChar w:fldCharType="end"/>
      </w:r>
      <w:r w:rsidR="006D4282">
        <w:rPr>
          <w:color w:val="2B579A"/>
          <w:sz w:val="22"/>
          <w:szCs w:val="22"/>
          <w:shd w:val="clear" w:color="auto" w:fill="E6E6E6"/>
          <w:lang w:val="en-GB" w:eastAsia="x-none"/>
        </w:rPr>
        <w:t>1</w:t>
      </w:r>
      <w:r w:rsidR="004E7EA7" w:rsidRPr="00CC0A29">
        <w:rPr>
          <w:sz w:val="22"/>
          <w:szCs w:val="22"/>
          <w:lang w:val="en-GB" w:eastAsia="x-none"/>
        </w:rPr>
        <w:t xml:space="preserve"> </w:t>
      </w:r>
      <w:r w:rsidR="00175DE1">
        <w:rPr>
          <w:sz w:val="22"/>
          <w:szCs w:val="22"/>
          <w:lang w:val="en-GB" w:eastAsia="x-none"/>
        </w:rPr>
        <w:t>for</w:t>
      </w:r>
      <w:r w:rsidR="00175DE1" w:rsidRPr="00CC0A29">
        <w:rPr>
          <w:sz w:val="22"/>
          <w:szCs w:val="22"/>
          <w:lang w:val="en-GB" w:eastAsia="x-none"/>
        </w:rPr>
        <w:t xml:space="preserve"> FR1 </w:t>
      </w:r>
      <w:r w:rsidR="004E7EA7" w:rsidRPr="00CC0A29">
        <w:rPr>
          <w:sz w:val="22"/>
          <w:szCs w:val="22"/>
          <w:lang w:val="en-GB" w:eastAsia="x-none"/>
        </w:rPr>
        <w:t xml:space="preserve">and </w:t>
      </w:r>
      <w:r w:rsidR="004E7EA7" w:rsidRPr="00CC0A29">
        <w:rPr>
          <w:color w:val="2B579A"/>
          <w:sz w:val="22"/>
          <w:szCs w:val="22"/>
          <w:shd w:val="clear" w:color="auto" w:fill="E6E6E6"/>
          <w:lang w:val="en-GB" w:eastAsia="x-none"/>
        </w:rPr>
        <w:fldChar w:fldCharType="begin"/>
      </w:r>
      <w:r w:rsidR="004E7EA7" w:rsidRPr="00CC0A29">
        <w:rPr>
          <w:sz w:val="22"/>
          <w:szCs w:val="22"/>
          <w:lang w:val="en-GB" w:eastAsia="x-none"/>
        </w:rPr>
        <w:instrText xml:space="preserve"> REF _Ref101963016 \h </w:instrText>
      </w:r>
      <w:r w:rsidR="00CC0A29">
        <w:rPr>
          <w:color w:val="2B579A"/>
          <w:sz w:val="22"/>
          <w:szCs w:val="22"/>
          <w:shd w:val="clear" w:color="auto" w:fill="E6E6E6"/>
          <w:lang w:val="en-GB" w:eastAsia="x-none"/>
        </w:rPr>
        <w:instrText xml:space="preserve"> \* MERGEFORMAT </w:instrText>
      </w:r>
      <w:r w:rsidR="004E7EA7" w:rsidRPr="00CC0A29">
        <w:rPr>
          <w:color w:val="2B579A"/>
          <w:sz w:val="22"/>
          <w:szCs w:val="22"/>
          <w:shd w:val="clear" w:color="auto" w:fill="E6E6E6"/>
          <w:lang w:val="en-GB" w:eastAsia="x-none"/>
        </w:rPr>
      </w:r>
      <w:r w:rsidR="004E7EA7" w:rsidRPr="00CC0A29">
        <w:rPr>
          <w:color w:val="2B579A"/>
          <w:sz w:val="22"/>
          <w:szCs w:val="22"/>
          <w:shd w:val="clear" w:color="auto" w:fill="E6E6E6"/>
          <w:lang w:val="en-GB" w:eastAsia="x-none"/>
        </w:rPr>
        <w:fldChar w:fldCharType="separate"/>
      </w:r>
      <w:r w:rsidR="004B7829" w:rsidRPr="00CC0A29">
        <w:rPr>
          <w:sz w:val="22"/>
          <w:szCs w:val="22"/>
        </w:rPr>
        <w:t xml:space="preserve">Table </w:t>
      </w:r>
      <w:r w:rsidR="004E7EA7" w:rsidRPr="00CC0A29">
        <w:rPr>
          <w:color w:val="2B579A"/>
          <w:sz w:val="22"/>
          <w:szCs w:val="22"/>
          <w:shd w:val="clear" w:color="auto" w:fill="E6E6E6"/>
          <w:lang w:val="en-GB" w:eastAsia="x-none"/>
        </w:rPr>
        <w:fldChar w:fldCharType="end"/>
      </w:r>
      <w:r w:rsidR="006D4282">
        <w:rPr>
          <w:color w:val="2B579A"/>
          <w:sz w:val="22"/>
          <w:szCs w:val="22"/>
          <w:shd w:val="clear" w:color="auto" w:fill="E6E6E6"/>
          <w:lang w:val="en-GB" w:eastAsia="x-none"/>
        </w:rPr>
        <w:t>2</w:t>
      </w:r>
      <w:r w:rsidR="00C36635" w:rsidRPr="00CC0A29">
        <w:rPr>
          <w:sz w:val="22"/>
          <w:szCs w:val="22"/>
          <w:lang w:val="en-GB" w:eastAsia="x-none"/>
        </w:rPr>
        <w:t xml:space="preserve"> </w:t>
      </w:r>
      <w:r w:rsidR="00175DE1">
        <w:rPr>
          <w:sz w:val="22"/>
          <w:szCs w:val="22"/>
          <w:lang w:val="en-GB" w:eastAsia="x-none"/>
        </w:rPr>
        <w:t xml:space="preserve">for </w:t>
      </w:r>
      <w:r w:rsidR="00175DE1" w:rsidRPr="00CC0A29">
        <w:rPr>
          <w:sz w:val="22"/>
          <w:szCs w:val="22"/>
          <w:lang w:val="en-GB" w:eastAsia="x-none"/>
        </w:rPr>
        <w:t>FR2</w:t>
      </w:r>
      <w:r w:rsidRPr="00CC0A29">
        <w:rPr>
          <w:sz w:val="22"/>
          <w:szCs w:val="22"/>
          <w:lang w:val="en-GB" w:eastAsia="x-none"/>
        </w:rPr>
        <w:t>, respectively. Further</w:t>
      </w:r>
      <w:r w:rsidR="00175DE1">
        <w:rPr>
          <w:sz w:val="22"/>
          <w:szCs w:val="22"/>
          <w:lang w:val="en-GB" w:eastAsia="x-none"/>
        </w:rPr>
        <w:t>more</w:t>
      </w:r>
      <w:r w:rsidRPr="00CC0A29">
        <w:rPr>
          <w:sz w:val="22"/>
          <w:szCs w:val="22"/>
          <w:lang w:val="en-GB" w:eastAsia="x-none"/>
        </w:rPr>
        <w:t>, two scenarios</w:t>
      </w:r>
      <w:r w:rsidR="002E5011">
        <w:rPr>
          <w:sz w:val="22"/>
          <w:szCs w:val="22"/>
          <w:lang w:val="en-GB" w:eastAsia="x-none"/>
        </w:rPr>
        <w:t xml:space="preserve">, </w:t>
      </w:r>
      <w:r w:rsidR="00365E30">
        <w:rPr>
          <w:sz w:val="22"/>
          <w:szCs w:val="22"/>
          <w:lang w:val="en-GB" w:eastAsia="x-none"/>
        </w:rPr>
        <w:t xml:space="preserve">as </w:t>
      </w:r>
      <w:r w:rsidR="002E5011" w:rsidRPr="00373726">
        <w:rPr>
          <w:sz w:val="22"/>
          <w:szCs w:val="22"/>
          <w:lang w:val="en-GB" w:eastAsia="x-none"/>
        </w:rPr>
        <w:t>illustrated</w:t>
      </w:r>
      <w:r w:rsidR="00373726">
        <w:rPr>
          <w:sz w:val="22"/>
          <w:szCs w:val="22"/>
          <w:lang w:val="en-GB" w:eastAsia="x-none"/>
        </w:rPr>
        <w:t xml:space="preserve"> in Figure </w:t>
      </w:r>
      <w:r w:rsidR="00585DED">
        <w:rPr>
          <w:sz w:val="22"/>
          <w:szCs w:val="22"/>
          <w:lang w:val="en-GB" w:eastAsia="x-none"/>
        </w:rPr>
        <w:t>2</w:t>
      </w:r>
      <w:r w:rsidR="00373726">
        <w:rPr>
          <w:sz w:val="22"/>
          <w:szCs w:val="22"/>
          <w:lang w:val="en-GB" w:eastAsia="x-none"/>
        </w:rPr>
        <w:t>, are</w:t>
      </w:r>
      <w:r w:rsidRPr="00CC0A29">
        <w:rPr>
          <w:sz w:val="22"/>
          <w:szCs w:val="22"/>
          <w:lang w:val="en-GB" w:eastAsia="x-none"/>
        </w:rPr>
        <w:t xml:space="preserve"> considered</w:t>
      </w:r>
      <w:r w:rsidR="00BA58D8">
        <w:rPr>
          <w:sz w:val="22"/>
          <w:szCs w:val="22"/>
          <w:lang w:val="en-GB" w:eastAsia="x-none"/>
        </w:rPr>
        <w:t xml:space="preserve">: </w:t>
      </w:r>
    </w:p>
    <w:p w14:paraId="0C8B2482" w14:textId="2C6EC792" w:rsidR="00876E68" w:rsidRPr="006E55C3" w:rsidRDefault="00876E68" w:rsidP="00A24420">
      <w:pPr>
        <w:pStyle w:val="ListParagraph"/>
        <w:numPr>
          <w:ilvl w:val="0"/>
          <w:numId w:val="8"/>
        </w:numPr>
        <w:spacing w:before="120" w:after="120" w:line="276" w:lineRule="auto"/>
        <w:jc w:val="both"/>
        <w:rPr>
          <w:rFonts w:ascii="Times New Roman" w:eastAsia="SimSun" w:hAnsi="Times New Roman"/>
          <w:lang w:val="en-GB" w:eastAsia="x-none"/>
        </w:rPr>
      </w:pPr>
      <w:r w:rsidRPr="006E55C3">
        <w:rPr>
          <w:rFonts w:ascii="Times New Roman" w:eastAsia="SimSun" w:hAnsi="Times New Roman"/>
          <w:lang w:val="en-GB" w:eastAsia="x-none"/>
        </w:rPr>
        <w:t xml:space="preserve">Scenario a): DDDSU for TDD configuration without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operation, </w:t>
      </w:r>
    </w:p>
    <w:p w14:paraId="51045A14" w14:textId="426484E3" w:rsidR="00876E68" w:rsidRPr="006E55C3" w:rsidRDefault="00876E68" w:rsidP="00A24420">
      <w:pPr>
        <w:pStyle w:val="ListParagraph"/>
        <w:numPr>
          <w:ilvl w:val="0"/>
          <w:numId w:val="9"/>
        </w:numPr>
        <w:spacing w:before="120" w:after="120" w:line="276" w:lineRule="auto"/>
        <w:jc w:val="both"/>
        <w:rPr>
          <w:rFonts w:ascii="Times New Roman" w:eastAsia="SimSun" w:hAnsi="Times New Roman"/>
          <w:lang w:val="en-GB" w:eastAsia="x-none"/>
        </w:rPr>
      </w:pPr>
      <w:r w:rsidRPr="006E55C3">
        <w:rPr>
          <w:rFonts w:ascii="Times New Roman" w:eastAsia="SimSun" w:hAnsi="Times New Roman"/>
          <w:lang w:val="en-GB" w:eastAsia="x-none"/>
        </w:rPr>
        <w:t xml:space="preserve">Scenario b): DNNNU for TDD configuration with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operation, where N indicates as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slot. </w:t>
      </w:r>
    </w:p>
    <w:p w14:paraId="6C8580E6" w14:textId="77777777" w:rsidR="00876E68" w:rsidRPr="00CC0A29" w:rsidRDefault="00876E68" w:rsidP="00A7530C">
      <w:pPr>
        <w:keepNext/>
        <w:spacing w:before="120" w:after="120" w:line="276" w:lineRule="auto"/>
        <w:jc w:val="center"/>
        <w:rPr>
          <w:sz w:val="22"/>
          <w:szCs w:val="22"/>
        </w:rPr>
      </w:pPr>
      <w:r w:rsidRPr="00CC0A29">
        <w:rPr>
          <w:noProof/>
          <w:color w:val="2B579A"/>
          <w:sz w:val="22"/>
          <w:szCs w:val="22"/>
          <w:shd w:val="clear" w:color="auto" w:fill="E6E6E6"/>
        </w:rPr>
        <w:drawing>
          <wp:inline distT="0" distB="0" distL="0" distR="0" wp14:anchorId="2172597E" wp14:editId="68EF838D">
            <wp:extent cx="4458166"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89438" cy="2696503"/>
                    </a:xfrm>
                    <a:prstGeom prst="rect">
                      <a:avLst/>
                    </a:prstGeom>
                  </pic:spPr>
                </pic:pic>
              </a:graphicData>
            </a:graphic>
          </wp:inline>
        </w:drawing>
      </w:r>
    </w:p>
    <w:p w14:paraId="58AEF489" w14:textId="11F2ADDB" w:rsidR="00876E68" w:rsidRDefault="00876E68" w:rsidP="00A7530C">
      <w:pPr>
        <w:pStyle w:val="Caption"/>
        <w:spacing w:line="276" w:lineRule="auto"/>
        <w:jc w:val="center"/>
        <w:rPr>
          <w:sz w:val="22"/>
          <w:szCs w:val="22"/>
        </w:rPr>
      </w:pPr>
      <w:bookmarkStart w:id="3" w:name="_Ref101962611"/>
      <w:r w:rsidRPr="00CC0A29">
        <w:rPr>
          <w:sz w:val="22"/>
          <w:szCs w:val="22"/>
        </w:rPr>
        <w:t xml:space="preserve">Figure </w:t>
      </w:r>
      <w:bookmarkEnd w:id="3"/>
      <w:r w:rsidR="00585DED">
        <w:rPr>
          <w:sz w:val="22"/>
          <w:szCs w:val="22"/>
        </w:rPr>
        <w:t>2</w:t>
      </w:r>
      <w:r w:rsidR="00150E5D">
        <w:rPr>
          <w:sz w:val="22"/>
          <w:szCs w:val="22"/>
        </w:rPr>
        <w:t xml:space="preserve"> </w:t>
      </w:r>
      <w:r w:rsidR="006E55C3">
        <w:rPr>
          <w:sz w:val="22"/>
          <w:szCs w:val="22"/>
        </w:rPr>
        <w:t xml:space="preserve">- </w:t>
      </w:r>
      <w:r w:rsidRPr="00CC0A29">
        <w:rPr>
          <w:sz w:val="22"/>
          <w:szCs w:val="22"/>
        </w:rPr>
        <w:t xml:space="preserve">TDD configurations with </w:t>
      </w:r>
      <w:r w:rsidR="00900953">
        <w:rPr>
          <w:sz w:val="22"/>
          <w:szCs w:val="22"/>
        </w:rPr>
        <w:t>SBFD</w:t>
      </w:r>
      <w:r w:rsidRPr="00CC0A29">
        <w:rPr>
          <w:sz w:val="22"/>
          <w:szCs w:val="22"/>
        </w:rPr>
        <w:t xml:space="preserve"> for PUSCH repetitions</w:t>
      </w:r>
    </w:p>
    <w:p w14:paraId="2EBCE861" w14:textId="3D98EED8" w:rsidR="00876E68" w:rsidRPr="00CC0A29" w:rsidRDefault="00C44C51" w:rsidP="00A7530C">
      <w:pPr>
        <w:spacing w:before="120" w:after="120" w:line="276" w:lineRule="auto"/>
        <w:jc w:val="both"/>
        <w:rPr>
          <w:sz w:val="22"/>
          <w:szCs w:val="22"/>
          <w:lang w:val="en-GB" w:eastAsia="x-none"/>
        </w:rPr>
      </w:pPr>
      <w:r>
        <w:rPr>
          <w:sz w:val="22"/>
          <w:szCs w:val="22"/>
          <w:lang w:val="en-GB" w:eastAsia="x-none"/>
        </w:rPr>
        <w:t xml:space="preserve">Figure </w:t>
      </w:r>
      <w:r w:rsidR="00585DED">
        <w:rPr>
          <w:sz w:val="22"/>
          <w:szCs w:val="22"/>
          <w:lang w:val="en-GB" w:eastAsia="x-none"/>
        </w:rPr>
        <w:t>3</w:t>
      </w:r>
      <w:r w:rsidR="00B17371">
        <w:rPr>
          <w:sz w:val="22"/>
          <w:szCs w:val="22"/>
          <w:lang w:val="en-GB" w:eastAsia="x-none"/>
        </w:rPr>
        <w:t xml:space="preserve"> </w:t>
      </w:r>
      <w:r>
        <w:rPr>
          <w:sz w:val="22"/>
          <w:szCs w:val="22"/>
          <w:lang w:val="en-GB" w:eastAsia="x-none"/>
        </w:rPr>
        <w:t xml:space="preserve">and Figure </w:t>
      </w:r>
      <w:r w:rsidR="00585DED">
        <w:rPr>
          <w:sz w:val="22"/>
          <w:szCs w:val="22"/>
          <w:lang w:val="en-GB" w:eastAsia="x-none"/>
        </w:rPr>
        <w:t>4</w:t>
      </w:r>
      <w:r w:rsidR="00B17371">
        <w:rPr>
          <w:sz w:val="22"/>
          <w:szCs w:val="22"/>
          <w:lang w:val="en-GB" w:eastAsia="x-none"/>
        </w:rPr>
        <w:t xml:space="preserve"> </w:t>
      </w:r>
      <w:r w:rsidR="005D76D3">
        <w:rPr>
          <w:sz w:val="22"/>
          <w:szCs w:val="22"/>
          <w:lang w:val="en-GB" w:eastAsia="x-none"/>
        </w:rPr>
        <w:t>i</w:t>
      </w:r>
      <w:r w:rsidR="00876E68" w:rsidRPr="00CC0A29">
        <w:rPr>
          <w:sz w:val="22"/>
          <w:szCs w:val="22"/>
          <w:lang w:val="en-GB" w:eastAsia="x-none"/>
        </w:rPr>
        <w:t xml:space="preserve">llustrate preliminary </w:t>
      </w:r>
      <w:r w:rsidR="000A1F3A">
        <w:rPr>
          <w:sz w:val="22"/>
          <w:szCs w:val="22"/>
          <w:lang w:val="en-GB" w:eastAsia="x-none"/>
        </w:rPr>
        <w:t>link-level</w:t>
      </w:r>
      <w:r w:rsidR="00876E68" w:rsidRPr="00CC0A29">
        <w:rPr>
          <w:sz w:val="22"/>
          <w:szCs w:val="22"/>
          <w:lang w:val="en-GB" w:eastAsia="x-none"/>
        </w:rPr>
        <w:t xml:space="preserve"> simulation results for PUSCH repetition with </w:t>
      </w:r>
      <w:r w:rsidR="00900953">
        <w:rPr>
          <w:sz w:val="22"/>
          <w:szCs w:val="22"/>
          <w:lang w:val="en-GB" w:eastAsia="x-none"/>
        </w:rPr>
        <w:t>SBFD</w:t>
      </w:r>
      <w:r w:rsidR="00876E68" w:rsidRPr="00CC0A29">
        <w:rPr>
          <w:sz w:val="22"/>
          <w:szCs w:val="22"/>
          <w:lang w:val="en-GB" w:eastAsia="x-none"/>
        </w:rPr>
        <w:t xml:space="preserve"> operation in FR1 and FR2, respectively. From the</w:t>
      </w:r>
      <w:r w:rsidR="005D76D3">
        <w:rPr>
          <w:sz w:val="22"/>
          <w:szCs w:val="22"/>
          <w:lang w:val="en-GB" w:eastAsia="x-none"/>
        </w:rPr>
        <w:t>se</w:t>
      </w:r>
      <w:r w:rsidR="00876E68" w:rsidRPr="00CC0A29">
        <w:rPr>
          <w:sz w:val="22"/>
          <w:szCs w:val="22"/>
          <w:lang w:val="en-GB" w:eastAsia="x-none"/>
        </w:rPr>
        <w:t xml:space="preserve"> figures, it can be observed that </w:t>
      </w:r>
      <w:r w:rsidR="000A1F3A">
        <w:rPr>
          <w:sz w:val="22"/>
          <w:szCs w:val="22"/>
          <w:lang w:val="en-GB" w:eastAsia="x-none"/>
        </w:rPr>
        <w:t>link-level</w:t>
      </w:r>
      <w:r w:rsidR="00876E68" w:rsidRPr="00CC0A29">
        <w:rPr>
          <w:sz w:val="22"/>
          <w:szCs w:val="22"/>
          <w:lang w:val="en-GB" w:eastAsia="x-none"/>
        </w:rPr>
        <w:t xml:space="preserve"> performance for PUSCH can be improved by increasing the number of repetitions. More specifically, 2~3dB performance gain can be observed </w:t>
      </w:r>
      <w:r w:rsidR="00375496">
        <w:rPr>
          <w:sz w:val="22"/>
          <w:szCs w:val="22"/>
          <w:lang w:val="en-GB" w:eastAsia="x-none"/>
        </w:rPr>
        <w:t>by</w:t>
      </w:r>
      <w:r w:rsidR="00876E68" w:rsidRPr="00CC0A29">
        <w:rPr>
          <w:sz w:val="22"/>
          <w:szCs w:val="22"/>
          <w:lang w:val="en-GB" w:eastAsia="x-none"/>
        </w:rPr>
        <w:t xml:space="preserve"> doubling the repetition levels for </w:t>
      </w:r>
      <w:r w:rsidR="002D1D2C">
        <w:rPr>
          <w:sz w:val="22"/>
          <w:szCs w:val="22"/>
          <w:lang w:val="en-GB" w:eastAsia="x-none"/>
        </w:rPr>
        <w:t xml:space="preserve">the </w:t>
      </w:r>
      <w:r w:rsidR="00876E68" w:rsidRPr="00CC0A29">
        <w:rPr>
          <w:sz w:val="22"/>
          <w:szCs w:val="22"/>
          <w:lang w:val="en-GB" w:eastAsia="x-none"/>
        </w:rPr>
        <w:t xml:space="preserve">PUSCH transmission, depending on UE moving speed and targeted data rate. </w:t>
      </w:r>
    </w:p>
    <w:p w14:paraId="78F9F22D" w14:textId="76D476E1" w:rsidR="00876E68" w:rsidRPr="00CC0A29" w:rsidRDefault="00C05311" w:rsidP="00A7530C">
      <w:pPr>
        <w:spacing w:before="120" w:after="120" w:line="276" w:lineRule="auto"/>
        <w:jc w:val="both"/>
        <w:rPr>
          <w:sz w:val="22"/>
          <w:szCs w:val="22"/>
          <w:lang w:val="en-GB" w:eastAsia="x-none"/>
        </w:rPr>
      </w:pPr>
      <w:r w:rsidRPr="00CC0A29">
        <w:rPr>
          <w:sz w:val="22"/>
          <w:szCs w:val="22"/>
          <w:lang w:val="en-GB" w:eastAsia="x-none"/>
        </w:rPr>
        <w:t>Note that i</w:t>
      </w:r>
      <w:r w:rsidR="00876E68" w:rsidRPr="00CC0A29">
        <w:rPr>
          <w:sz w:val="22"/>
          <w:szCs w:val="22"/>
          <w:lang w:val="en-GB" w:eastAsia="x-none"/>
        </w:rPr>
        <w:t>n the simulations, leakage from DL sub</w:t>
      </w:r>
      <w:r w:rsidR="002D1D2C">
        <w:rPr>
          <w:sz w:val="22"/>
          <w:szCs w:val="22"/>
          <w:lang w:val="en-GB" w:eastAsia="x-none"/>
        </w:rPr>
        <w:t>-</w:t>
      </w:r>
      <w:r w:rsidR="00876E68" w:rsidRPr="00CC0A29">
        <w:rPr>
          <w:sz w:val="22"/>
          <w:szCs w:val="22"/>
          <w:lang w:val="en-GB" w:eastAsia="x-none"/>
        </w:rPr>
        <w:t>band to UL sub</w:t>
      </w:r>
      <w:r w:rsidR="002D1D2C">
        <w:rPr>
          <w:sz w:val="22"/>
          <w:szCs w:val="22"/>
          <w:lang w:val="en-GB" w:eastAsia="x-none"/>
        </w:rPr>
        <w:t>-</w:t>
      </w:r>
      <w:r w:rsidR="00876E68" w:rsidRPr="00CC0A29">
        <w:rPr>
          <w:sz w:val="22"/>
          <w:szCs w:val="22"/>
          <w:lang w:val="en-GB" w:eastAsia="x-none"/>
        </w:rPr>
        <w:t xml:space="preserve">band for </w:t>
      </w:r>
      <w:r w:rsidR="00900953">
        <w:rPr>
          <w:sz w:val="22"/>
          <w:szCs w:val="22"/>
          <w:lang w:val="en-GB" w:eastAsia="x-none"/>
        </w:rPr>
        <w:t>SBFD</w:t>
      </w:r>
      <w:r w:rsidR="00876E68" w:rsidRPr="00CC0A29">
        <w:rPr>
          <w:sz w:val="22"/>
          <w:szCs w:val="22"/>
          <w:lang w:val="en-GB" w:eastAsia="x-none"/>
        </w:rPr>
        <w:t xml:space="preserve"> operation </w:t>
      </w:r>
      <w:r w:rsidR="002D1D2C">
        <w:rPr>
          <w:sz w:val="22"/>
          <w:szCs w:val="22"/>
          <w:lang w:val="en-GB" w:eastAsia="x-none"/>
        </w:rPr>
        <w:t>are</w:t>
      </w:r>
      <w:r w:rsidR="00876E68" w:rsidRPr="00CC0A29">
        <w:rPr>
          <w:sz w:val="22"/>
          <w:szCs w:val="22"/>
          <w:lang w:val="en-GB" w:eastAsia="x-none"/>
        </w:rPr>
        <w:t xml:space="preserve"> not considered. </w:t>
      </w:r>
      <w:r w:rsidRPr="00CC0A29">
        <w:rPr>
          <w:sz w:val="22"/>
          <w:szCs w:val="22"/>
          <w:lang w:val="en-GB" w:eastAsia="x-none"/>
        </w:rPr>
        <w:t>As mentioned above,</w:t>
      </w:r>
      <w:r w:rsidR="00BE1368" w:rsidRPr="00CC0A29">
        <w:rPr>
          <w:sz w:val="22"/>
          <w:szCs w:val="22"/>
          <w:lang w:val="en-GB" w:eastAsia="x-none"/>
        </w:rPr>
        <w:t xml:space="preserve"> after RAN1 </w:t>
      </w:r>
      <w:r w:rsidR="00901AED">
        <w:rPr>
          <w:sz w:val="22"/>
          <w:szCs w:val="22"/>
          <w:lang w:val="en-GB" w:eastAsia="x-none"/>
        </w:rPr>
        <w:t xml:space="preserve">will be </w:t>
      </w:r>
      <w:r w:rsidR="00BE1368" w:rsidRPr="00CC0A29">
        <w:rPr>
          <w:sz w:val="22"/>
          <w:szCs w:val="22"/>
          <w:lang w:val="en-GB" w:eastAsia="x-none"/>
        </w:rPr>
        <w:t>obtain</w:t>
      </w:r>
      <w:r w:rsidR="00901AED">
        <w:rPr>
          <w:sz w:val="22"/>
          <w:szCs w:val="22"/>
          <w:lang w:val="en-GB" w:eastAsia="x-none"/>
        </w:rPr>
        <w:t>ing</w:t>
      </w:r>
      <w:r w:rsidR="00BE1368" w:rsidRPr="00CC0A29">
        <w:rPr>
          <w:sz w:val="22"/>
          <w:szCs w:val="22"/>
          <w:lang w:val="en-GB" w:eastAsia="x-none"/>
        </w:rPr>
        <w:t xml:space="preserve"> self-interference modelling from RAN4</w:t>
      </w:r>
      <w:r w:rsidR="00876E68" w:rsidRPr="00CC0A29">
        <w:rPr>
          <w:sz w:val="22"/>
          <w:szCs w:val="22"/>
          <w:lang w:val="en-GB" w:eastAsia="x-none"/>
        </w:rPr>
        <w:t xml:space="preserve">, further investigation </w:t>
      </w:r>
      <w:r w:rsidR="00901AED">
        <w:rPr>
          <w:sz w:val="22"/>
          <w:szCs w:val="22"/>
          <w:lang w:val="en-GB" w:eastAsia="x-none"/>
        </w:rPr>
        <w:t>would be</w:t>
      </w:r>
      <w:r w:rsidR="00876E68" w:rsidRPr="00CC0A29">
        <w:rPr>
          <w:sz w:val="22"/>
          <w:szCs w:val="22"/>
          <w:lang w:val="en-GB" w:eastAsia="x-none"/>
        </w:rPr>
        <w:t xml:space="preserve"> needed to </w:t>
      </w:r>
      <w:proofErr w:type="spellStart"/>
      <w:r w:rsidR="00876E68" w:rsidRPr="00CC0A29">
        <w:rPr>
          <w:sz w:val="22"/>
          <w:szCs w:val="22"/>
          <w:lang w:val="en-GB" w:eastAsia="x-none"/>
        </w:rPr>
        <w:t>analy</w:t>
      </w:r>
      <w:r w:rsidR="00EB11F5" w:rsidRPr="00CC0A29">
        <w:rPr>
          <w:sz w:val="22"/>
          <w:szCs w:val="22"/>
          <w:lang w:val="en-GB" w:eastAsia="x-none"/>
        </w:rPr>
        <w:t>z</w:t>
      </w:r>
      <w:r w:rsidR="00876E68" w:rsidRPr="00CC0A29">
        <w:rPr>
          <w:sz w:val="22"/>
          <w:szCs w:val="22"/>
          <w:lang w:val="en-GB" w:eastAsia="x-none"/>
        </w:rPr>
        <w:t>e</w:t>
      </w:r>
      <w:proofErr w:type="spellEnd"/>
      <w:r w:rsidR="00876E68" w:rsidRPr="00CC0A29">
        <w:rPr>
          <w:sz w:val="22"/>
          <w:szCs w:val="22"/>
          <w:lang w:val="en-GB" w:eastAsia="x-none"/>
        </w:rPr>
        <w:t xml:space="preserve"> the coverage performance</w:t>
      </w:r>
      <w:r w:rsidR="00E61F1B" w:rsidRPr="00CC0A29">
        <w:rPr>
          <w:sz w:val="22"/>
          <w:szCs w:val="22"/>
          <w:lang w:val="en-GB" w:eastAsia="x-none"/>
        </w:rPr>
        <w:t xml:space="preserve"> for </w:t>
      </w:r>
      <w:r w:rsidR="00900953">
        <w:rPr>
          <w:sz w:val="22"/>
          <w:szCs w:val="22"/>
          <w:lang w:val="en-GB" w:eastAsia="x-none"/>
        </w:rPr>
        <w:t>SBFD</w:t>
      </w:r>
      <w:r w:rsidR="00E61F1B" w:rsidRPr="00CC0A29">
        <w:rPr>
          <w:sz w:val="22"/>
          <w:szCs w:val="22"/>
          <w:lang w:val="en-GB" w:eastAsia="x-none"/>
        </w:rPr>
        <w:t xml:space="preserve"> operation. </w:t>
      </w:r>
    </w:p>
    <w:p w14:paraId="798FCAFF"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lang w:eastAsia="x-none"/>
        </w:rPr>
        <w:drawing>
          <wp:inline distT="0" distB="0" distL="0" distR="0" wp14:anchorId="3DBCAD4F" wp14:editId="0439C745">
            <wp:extent cx="3760967" cy="2818523"/>
            <wp:effectExtent l="0" t="0" r="0" b="1270"/>
            <wp:docPr id="4" name="Picture 4">
              <a:extLst xmlns:a="http://schemas.openxmlformats.org/drawingml/2006/main">
                <a:ext uri="{FF2B5EF4-FFF2-40B4-BE49-F238E27FC236}">
                  <a16:creationId xmlns:a16="http://schemas.microsoft.com/office/drawing/2014/main" id="{43A7AFC3-66A9-4D36-88CA-64B900D3E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3A7AFC3-66A9-4D36-88CA-64B900D3E40B}"/>
                        </a:ext>
                      </a:extLst>
                    </pic:cNvPr>
                    <pic:cNvPicPr>
                      <a:picLocks noChangeAspect="1"/>
                    </pic:cNvPicPr>
                  </pic:nvPicPr>
                  <pic:blipFill>
                    <a:blip r:embed="rId16"/>
                    <a:stretch>
                      <a:fillRect/>
                    </a:stretch>
                  </pic:blipFill>
                  <pic:spPr>
                    <a:xfrm>
                      <a:off x="0" y="0"/>
                      <a:ext cx="3769632" cy="2825017"/>
                    </a:xfrm>
                    <a:prstGeom prst="rect">
                      <a:avLst/>
                    </a:prstGeom>
                  </pic:spPr>
                </pic:pic>
              </a:graphicData>
            </a:graphic>
          </wp:inline>
        </w:drawing>
      </w:r>
    </w:p>
    <w:p w14:paraId="1C6B886F" w14:textId="09903F01" w:rsidR="00876E68" w:rsidRPr="00CC0A29" w:rsidRDefault="00876E68" w:rsidP="00CC0A29">
      <w:pPr>
        <w:pStyle w:val="Caption"/>
        <w:spacing w:before="0" w:line="276" w:lineRule="auto"/>
        <w:jc w:val="center"/>
        <w:rPr>
          <w:sz w:val="22"/>
          <w:szCs w:val="22"/>
          <w:lang w:val="en-GB" w:eastAsia="x-none"/>
        </w:rPr>
      </w:pPr>
      <w:bookmarkStart w:id="4" w:name="_Ref101962625"/>
      <w:r w:rsidRPr="00CC0A29">
        <w:rPr>
          <w:sz w:val="22"/>
          <w:szCs w:val="22"/>
        </w:rPr>
        <w:t xml:space="preserve">Figure </w:t>
      </w:r>
      <w:bookmarkEnd w:id="4"/>
      <w:r w:rsidR="00585DED">
        <w:rPr>
          <w:sz w:val="22"/>
          <w:szCs w:val="22"/>
        </w:rPr>
        <w:t>3</w:t>
      </w:r>
      <w:r w:rsidR="00B17371">
        <w:rPr>
          <w:sz w:val="22"/>
          <w:szCs w:val="22"/>
        </w:rPr>
        <w:t xml:space="preserve"> </w:t>
      </w:r>
      <w:r w:rsidR="000A1F3A">
        <w:rPr>
          <w:sz w:val="22"/>
          <w:szCs w:val="22"/>
        </w:rPr>
        <w:t>–</w:t>
      </w:r>
      <w:r w:rsidRPr="00CC0A29">
        <w:rPr>
          <w:sz w:val="22"/>
          <w:szCs w:val="22"/>
        </w:rPr>
        <w:t xml:space="preserve"> Link</w:t>
      </w:r>
      <w:r w:rsidR="000A1F3A">
        <w:rPr>
          <w:sz w:val="22"/>
          <w:szCs w:val="22"/>
        </w:rPr>
        <w:t>-</w:t>
      </w:r>
      <w:r w:rsidRPr="00CC0A29">
        <w:rPr>
          <w:sz w:val="22"/>
          <w:szCs w:val="22"/>
        </w:rPr>
        <w:t xml:space="preserve">level simulation results for PUSCH repetition with </w:t>
      </w:r>
      <w:r w:rsidR="00900953">
        <w:rPr>
          <w:sz w:val="22"/>
          <w:szCs w:val="22"/>
        </w:rPr>
        <w:t>SBFD</w:t>
      </w:r>
      <w:r w:rsidRPr="00CC0A29">
        <w:rPr>
          <w:sz w:val="22"/>
          <w:szCs w:val="22"/>
        </w:rPr>
        <w:t xml:space="preserve"> operation in FR1</w:t>
      </w:r>
    </w:p>
    <w:p w14:paraId="645DBE19" w14:textId="77777777" w:rsidR="00876E68" w:rsidRPr="00CC0A29" w:rsidRDefault="00876E68" w:rsidP="00CC0A29">
      <w:pPr>
        <w:spacing w:after="120" w:line="276" w:lineRule="auto"/>
        <w:rPr>
          <w:sz w:val="22"/>
          <w:szCs w:val="22"/>
          <w:lang w:val="en-GB" w:eastAsia="x-none"/>
        </w:rPr>
      </w:pPr>
    </w:p>
    <w:p w14:paraId="7B52B2A0"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lang w:eastAsia="x-none"/>
        </w:rPr>
        <w:drawing>
          <wp:inline distT="0" distB="0" distL="0" distR="0" wp14:anchorId="71928D48" wp14:editId="1E42F473">
            <wp:extent cx="3904488" cy="2926080"/>
            <wp:effectExtent l="0" t="0" r="0" b="0"/>
            <wp:docPr id="1" name="Picture 1">
              <a:extLst xmlns:a="http://schemas.openxmlformats.org/drawingml/2006/main">
                <a:ext uri="{FF2B5EF4-FFF2-40B4-BE49-F238E27FC236}">
                  <a16:creationId xmlns:a16="http://schemas.microsoft.com/office/drawing/2014/main" id="{765CE7C8-21C4-4553-97CC-D280406D1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65CE7C8-21C4-4553-97CC-D280406D1B93}"/>
                        </a:ext>
                      </a:extLst>
                    </pic:cNvPr>
                    <pic:cNvPicPr>
                      <a:picLocks noChangeAspect="1"/>
                    </pic:cNvPicPr>
                  </pic:nvPicPr>
                  <pic:blipFill>
                    <a:blip r:embed="rId17"/>
                    <a:stretch>
                      <a:fillRect/>
                    </a:stretch>
                  </pic:blipFill>
                  <pic:spPr>
                    <a:xfrm>
                      <a:off x="0" y="0"/>
                      <a:ext cx="3904488" cy="2926080"/>
                    </a:xfrm>
                    <a:prstGeom prst="rect">
                      <a:avLst/>
                    </a:prstGeom>
                  </pic:spPr>
                </pic:pic>
              </a:graphicData>
            </a:graphic>
          </wp:inline>
        </w:drawing>
      </w:r>
    </w:p>
    <w:p w14:paraId="2E9B9365" w14:textId="59C98AA7" w:rsidR="00876E68" w:rsidRPr="00CC0A29" w:rsidRDefault="00876E68" w:rsidP="00F86889">
      <w:pPr>
        <w:pStyle w:val="Caption"/>
        <w:spacing w:before="0" w:line="276" w:lineRule="auto"/>
        <w:jc w:val="center"/>
        <w:rPr>
          <w:sz w:val="22"/>
          <w:szCs w:val="22"/>
          <w:lang w:val="en-GB" w:eastAsia="x-none"/>
        </w:rPr>
      </w:pPr>
      <w:bookmarkStart w:id="5" w:name="_Ref101962626"/>
      <w:r w:rsidRPr="00CC0A29">
        <w:rPr>
          <w:sz w:val="22"/>
          <w:szCs w:val="22"/>
        </w:rPr>
        <w:t xml:space="preserve">Figure </w:t>
      </w:r>
      <w:bookmarkEnd w:id="5"/>
      <w:r w:rsidR="00585DED">
        <w:rPr>
          <w:sz w:val="22"/>
          <w:szCs w:val="22"/>
        </w:rPr>
        <w:t>4</w:t>
      </w:r>
      <w:r w:rsidR="00B17371">
        <w:rPr>
          <w:sz w:val="22"/>
          <w:szCs w:val="22"/>
        </w:rPr>
        <w:t xml:space="preserve"> </w:t>
      </w:r>
      <w:r w:rsidR="000A1F3A">
        <w:rPr>
          <w:sz w:val="22"/>
          <w:szCs w:val="22"/>
        </w:rPr>
        <w:t>–</w:t>
      </w:r>
      <w:r w:rsidRPr="00CC0A29">
        <w:rPr>
          <w:sz w:val="22"/>
          <w:szCs w:val="22"/>
        </w:rPr>
        <w:t xml:space="preserve"> Link</w:t>
      </w:r>
      <w:r w:rsidR="000A1F3A">
        <w:rPr>
          <w:sz w:val="22"/>
          <w:szCs w:val="22"/>
        </w:rPr>
        <w:t>-</w:t>
      </w:r>
      <w:r w:rsidRPr="00CC0A29">
        <w:rPr>
          <w:sz w:val="22"/>
          <w:szCs w:val="22"/>
        </w:rPr>
        <w:t xml:space="preserve">level simulation results for PUSCH repetition with </w:t>
      </w:r>
      <w:r w:rsidR="00900953">
        <w:rPr>
          <w:sz w:val="22"/>
          <w:szCs w:val="22"/>
        </w:rPr>
        <w:t>SBFD</w:t>
      </w:r>
      <w:r w:rsidRPr="00CC0A29">
        <w:rPr>
          <w:sz w:val="22"/>
          <w:szCs w:val="22"/>
        </w:rPr>
        <w:t xml:space="preserve"> operation in FR2</w:t>
      </w:r>
    </w:p>
    <w:p w14:paraId="3DB71499" w14:textId="6CC8A9EE" w:rsidR="00792BCF" w:rsidRDefault="00792BCF" w:rsidP="00A7530C">
      <w:pPr>
        <w:spacing w:before="120" w:after="120" w:line="276" w:lineRule="auto"/>
        <w:jc w:val="both"/>
        <w:rPr>
          <w:b/>
          <w:sz w:val="22"/>
          <w:szCs w:val="22"/>
        </w:rPr>
      </w:pPr>
      <w:r w:rsidRPr="0015657B">
        <w:rPr>
          <w:b/>
          <w:sz w:val="22"/>
          <w:szCs w:val="22"/>
        </w:rPr>
        <w:t xml:space="preserve">Observation </w:t>
      </w:r>
      <w:r w:rsidR="005077BB">
        <w:rPr>
          <w:b/>
          <w:sz w:val="22"/>
          <w:szCs w:val="22"/>
        </w:rPr>
        <w:t>1</w:t>
      </w:r>
      <w:r w:rsidR="0050634C">
        <w:rPr>
          <w:b/>
          <w:sz w:val="22"/>
          <w:szCs w:val="22"/>
        </w:rPr>
        <w:t>:</w:t>
      </w:r>
    </w:p>
    <w:p w14:paraId="0FA05506" w14:textId="4A670628" w:rsidR="0050634C" w:rsidRDefault="0050634C" w:rsidP="00A24420">
      <w:pPr>
        <w:numPr>
          <w:ilvl w:val="0"/>
          <w:numId w:val="23"/>
        </w:numPr>
        <w:overflowPunct/>
        <w:autoSpaceDE/>
        <w:autoSpaceDN/>
        <w:adjustRightInd/>
        <w:spacing w:before="120" w:after="120" w:line="276" w:lineRule="auto"/>
        <w:ind w:left="720" w:hanging="360"/>
        <w:jc w:val="both"/>
        <w:textAlignment w:val="auto"/>
        <w:rPr>
          <w:b/>
          <w:bCs/>
          <w:iCs/>
          <w:sz w:val="22"/>
          <w:szCs w:val="22"/>
        </w:rPr>
      </w:pPr>
      <w:r w:rsidRPr="0015657B">
        <w:rPr>
          <w:b/>
          <w:bCs/>
          <w:sz w:val="22"/>
          <w:szCs w:val="22"/>
          <w:lang w:val="en-GB" w:eastAsia="x-none"/>
        </w:rPr>
        <w:t xml:space="preserve">Without self-interference modelling, 2~3dB </w:t>
      </w:r>
      <w:r>
        <w:rPr>
          <w:b/>
          <w:bCs/>
          <w:sz w:val="22"/>
          <w:szCs w:val="22"/>
          <w:lang w:val="en-GB" w:eastAsia="x-none"/>
        </w:rPr>
        <w:t>link-level</w:t>
      </w:r>
      <w:r w:rsidRPr="0015657B">
        <w:rPr>
          <w:b/>
          <w:bCs/>
          <w:sz w:val="22"/>
          <w:szCs w:val="22"/>
          <w:lang w:val="en-GB" w:eastAsia="x-none"/>
        </w:rPr>
        <w:t xml:space="preserve"> performance gain can be observed by doubling the repetition levels for PUSCH transmission in both FR1 and FR2</w:t>
      </w:r>
      <w:r w:rsidRPr="0015657B">
        <w:rPr>
          <w:b/>
          <w:bCs/>
          <w:iCs/>
          <w:sz w:val="22"/>
          <w:szCs w:val="22"/>
        </w:rPr>
        <w:t xml:space="preserve">. </w:t>
      </w:r>
    </w:p>
    <w:p w14:paraId="7D03AB00" w14:textId="30844F09" w:rsidR="00A71309" w:rsidRPr="00443753" w:rsidRDefault="000C0B60" w:rsidP="00834CA7">
      <w:pPr>
        <w:pStyle w:val="Heading1"/>
        <w:textAlignment w:val="auto"/>
        <w:rPr>
          <w:lang w:val="en-US"/>
        </w:rPr>
      </w:pPr>
      <w:bookmarkStart w:id="6" w:name="_Ref52481833"/>
      <w:r>
        <w:rPr>
          <w:lang w:val="en-US"/>
        </w:rPr>
        <w:t>7</w:t>
      </w:r>
      <w:r w:rsidR="00A05D35">
        <w:rPr>
          <w:lang w:val="en-US"/>
        </w:rPr>
        <w:t xml:space="preserve"> </w:t>
      </w:r>
      <w:r w:rsidR="00A71309" w:rsidRPr="00443753">
        <w:rPr>
          <w:lang w:val="en-US"/>
        </w:rPr>
        <w:t>Conclusions</w:t>
      </w:r>
      <w:bookmarkEnd w:id="6"/>
    </w:p>
    <w:p w14:paraId="10C41132" w14:textId="41895D76" w:rsidR="00A71309" w:rsidRDefault="00A71309" w:rsidP="00B00CFC">
      <w:pPr>
        <w:spacing w:after="120" w:line="276" w:lineRule="auto"/>
        <w:jc w:val="both"/>
        <w:rPr>
          <w:sz w:val="22"/>
          <w:szCs w:val="22"/>
        </w:rPr>
      </w:pPr>
      <w:r w:rsidRPr="00B00CFC">
        <w:rPr>
          <w:sz w:val="22"/>
          <w:szCs w:val="22"/>
        </w:rPr>
        <w:t xml:space="preserve">In this contribution, we </w:t>
      </w:r>
      <w:r w:rsidRPr="00B00CFC">
        <w:rPr>
          <w:sz w:val="22"/>
          <w:szCs w:val="22"/>
          <w:lang w:eastAsia="zh-CN"/>
        </w:rPr>
        <w:t xml:space="preserve">presented our views </w:t>
      </w:r>
      <w:r w:rsidR="005023CE" w:rsidRPr="00B00CFC">
        <w:rPr>
          <w:sz w:val="22"/>
          <w:szCs w:val="22"/>
          <w:lang w:eastAsia="zh-CN"/>
        </w:rPr>
        <w:t>the evaluation methodologies to adopt to study the NR duplex evolutio</w:t>
      </w:r>
      <w:r w:rsidR="00DE1C59" w:rsidRPr="00B00CFC">
        <w:rPr>
          <w:sz w:val="22"/>
          <w:szCs w:val="22"/>
          <w:lang w:eastAsia="zh-CN"/>
        </w:rPr>
        <w:t xml:space="preserve">n, and made the following </w:t>
      </w:r>
      <w:r w:rsidR="00585F71" w:rsidRPr="00B00CFC">
        <w:rPr>
          <w:sz w:val="22"/>
          <w:szCs w:val="22"/>
          <w:lang w:eastAsia="zh-CN"/>
        </w:rPr>
        <w:t>observations and proposals</w:t>
      </w:r>
      <w:r w:rsidRPr="00B00CFC">
        <w:rPr>
          <w:sz w:val="22"/>
          <w:szCs w:val="22"/>
        </w:rPr>
        <w:t>:</w:t>
      </w:r>
    </w:p>
    <w:p w14:paraId="2E84124A" w14:textId="77777777" w:rsidR="00F14A3D" w:rsidRDefault="00F14A3D" w:rsidP="00F14A3D">
      <w:pPr>
        <w:spacing w:after="120" w:line="276" w:lineRule="auto"/>
        <w:jc w:val="both"/>
        <w:rPr>
          <w:b/>
          <w:bCs/>
          <w:sz w:val="22"/>
          <w:szCs w:val="22"/>
          <w:lang w:val="en-GB" w:eastAsia="zh-CN"/>
        </w:rPr>
      </w:pPr>
      <w:r w:rsidRPr="00CD6DA9">
        <w:rPr>
          <w:b/>
          <w:bCs/>
          <w:sz w:val="22"/>
          <w:szCs w:val="22"/>
          <w:lang w:val="en-GB" w:eastAsia="zh-CN"/>
        </w:rPr>
        <w:t xml:space="preserve">Proposal 1: </w:t>
      </w:r>
    </w:p>
    <w:p w14:paraId="1BBE660C" w14:textId="77777777" w:rsidR="00F14A3D" w:rsidRPr="00CD6DA9" w:rsidRDefault="00F14A3D" w:rsidP="00F14A3D">
      <w:pPr>
        <w:pStyle w:val="ListParagraph"/>
        <w:numPr>
          <w:ilvl w:val="0"/>
          <w:numId w:val="58"/>
        </w:numPr>
        <w:spacing w:after="120" w:line="276" w:lineRule="auto"/>
        <w:jc w:val="both"/>
        <w:rPr>
          <w:rFonts w:ascii="Times New Roman" w:eastAsia="SimSun" w:hAnsi="Times New Roman"/>
          <w:b/>
          <w:bCs/>
          <w:lang w:val="en-GB" w:eastAsia="zh-CN"/>
        </w:rPr>
      </w:pPr>
      <w:r>
        <w:rPr>
          <w:rFonts w:ascii="Times New Roman" w:eastAsia="SimSun" w:hAnsi="Times New Roman"/>
          <w:b/>
          <w:bCs/>
          <w:lang w:val="en-GB" w:eastAsia="zh-CN"/>
        </w:rPr>
        <w:t>R</w:t>
      </w:r>
      <w:r w:rsidRPr="00CD6DA9">
        <w:rPr>
          <w:rFonts w:ascii="Times New Roman" w:eastAsia="SimSun" w:hAnsi="Times New Roman"/>
          <w:b/>
          <w:bCs/>
          <w:lang w:val="en-GB" w:eastAsia="zh-CN"/>
        </w:rPr>
        <w:t>egardless of the grid shift</w:t>
      </w:r>
      <w:r>
        <w:rPr>
          <w:rFonts w:ascii="Times New Roman" w:eastAsia="SimSun" w:hAnsi="Times New Roman"/>
          <w:b/>
          <w:bCs/>
          <w:lang w:val="en-GB" w:eastAsia="zh-CN"/>
        </w:rPr>
        <w:t>,</w:t>
      </w:r>
      <w:r w:rsidRPr="00CD6DA9">
        <w:rPr>
          <w:rFonts w:ascii="Times New Roman" w:eastAsia="SimSun" w:hAnsi="Times New Roman"/>
          <w:b/>
          <w:bCs/>
          <w:lang w:val="en-GB" w:eastAsia="zh-CN"/>
        </w:rPr>
        <w:t xml:space="preserve"> </w:t>
      </w:r>
      <w:r>
        <w:rPr>
          <w:rFonts w:ascii="Times New Roman" w:eastAsia="SimSun" w:hAnsi="Times New Roman"/>
          <w:b/>
          <w:bCs/>
          <w:lang w:val="en-GB" w:eastAsia="zh-CN"/>
        </w:rPr>
        <w:t>t</w:t>
      </w:r>
      <w:r w:rsidRPr="00CD6DA9">
        <w:rPr>
          <w:rFonts w:ascii="Times New Roman" w:eastAsia="SimSun" w:hAnsi="Times New Roman"/>
          <w:b/>
          <w:bCs/>
          <w:lang w:val="en-GB" w:eastAsia="zh-CN"/>
        </w:rPr>
        <w:t xml:space="preserve">he same cluster </w:t>
      </w:r>
      <w:proofErr w:type="spellStart"/>
      <w:r w:rsidRPr="00CD6DA9">
        <w:rPr>
          <w:rFonts w:ascii="Times New Roman" w:eastAsia="SimSun" w:hAnsi="Times New Roman"/>
          <w:b/>
          <w:bCs/>
          <w:lang w:val="en-GB" w:eastAsia="zh-CN"/>
        </w:rPr>
        <w:t>centers</w:t>
      </w:r>
      <w:proofErr w:type="spellEnd"/>
      <w:r w:rsidRPr="00CD6DA9">
        <w:rPr>
          <w:rFonts w:ascii="Times New Roman" w:eastAsia="SimSun" w:hAnsi="Times New Roman"/>
          <w:b/>
          <w:bCs/>
          <w:lang w:val="en-GB" w:eastAsia="zh-CN"/>
        </w:rPr>
        <w:t xml:space="preserve"> dropped for one operator (Operator A) </w:t>
      </w:r>
      <w:r>
        <w:rPr>
          <w:rFonts w:ascii="Times New Roman" w:eastAsia="SimSun" w:hAnsi="Times New Roman"/>
          <w:b/>
          <w:bCs/>
          <w:lang w:val="en-GB" w:eastAsia="zh-CN"/>
        </w:rPr>
        <w:t>are</w:t>
      </w:r>
      <w:r w:rsidRPr="00CD6DA9">
        <w:rPr>
          <w:rFonts w:ascii="Times New Roman" w:eastAsia="SimSun" w:hAnsi="Times New Roman"/>
          <w:b/>
          <w:bCs/>
          <w:lang w:val="en-GB" w:eastAsia="zh-CN"/>
        </w:rPr>
        <w:t xml:space="preserve"> used for the other operator (Operator B) for case 4. </w:t>
      </w:r>
    </w:p>
    <w:p w14:paraId="725D9793" w14:textId="77777777" w:rsidR="00F14A3D" w:rsidRDefault="00F14A3D" w:rsidP="00F14A3D">
      <w:pPr>
        <w:spacing w:after="120" w:line="276" w:lineRule="auto"/>
        <w:jc w:val="both"/>
        <w:rPr>
          <w:b/>
          <w:bCs/>
          <w:sz w:val="22"/>
          <w:szCs w:val="22"/>
          <w:lang w:val="en-GB" w:eastAsia="zh-CN"/>
        </w:rPr>
      </w:pPr>
      <w:r w:rsidRPr="007E15FE">
        <w:rPr>
          <w:b/>
          <w:bCs/>
          <w:sz w:val="22"/>
          <w:szCs w:val="22"/>
          <w:lang w:val="en-GB" w:eastAsia="zh-CN"/>
        </w:rPr>
        <w:t xml:space="preserve">Proposal 2: </w:t>
      </w:r>
    </w:p>
    <w:p w14:paraId="0B8CCB9B" w14:textId="77777777" w:rsidR="00F14A3D" w:rsidRPr="007E15FE" w:rsidRDefault="00F14A3D" w:rsidP="00F14A3D">
      <w:pPr>
        <w:pStyle w:val="ListParagraph"/>
        <w:numPr>
          <w:ilvl w:val="0"/>
          <w:numId w:val="59"/>
        </w:numPr>
        <w:spacing w:after="120" w:line="276" w:lineRule="auto"/>
        <w:jc w:val="both"/>
        <w:rPr>
          <w:rFonts w:ascii="Times New Roman" w:eastAsia="SimSun" w:hAnsi="Times New Roman"/>
          <w:b/>
          <w:bCs/>
          <w:lang w:val="en-GB" w:eastAsia="zh-CN"/>
        </w:rPr>
      </w:pPr>
      <w:r w:rsidRPr="007E15FE">
        <w:rPr>
          <w:rFonts w:ascii="Times New Roman" w:eastAsia="SimSun" w:hAnsi="Times New Roman"/>
          <w:b/>
          <w:bCs/>
          <w:lang w:val="en-GB" w:eastAsia="zh-CN"/>
        </w:rPr>
        <w:t>RAN1 should further clarify that</w:t>
      </w:r>
      <w:r>
        <w:rPr>
          <w:rFonts w:ascii="Times New Roman" w:eastAsia="SimSun" w:hAnsi="Times New Roman"/>
          <w:b/>
          <w:bCs/>
          <w:lang w:val="en-GB" w:eastAsia="zh-CN"/>
        </w:rPr>
        <w:t>, for UE-to-UE coupling loss statistics,</w:t>
      </w:r>
      <w:r w:rsidRPr="007E15FE">
        <w:rPr>
          <w:rFonts w:ascii="Times New Roman" w:eastAsia="SimSun" w:hAnsi="Times New Roman"/>
          <w:b/>
          <w:bCs/>
          <w:lang w:val="en-GB" w:eastAsia="zh-CN"/>
        </w:rPr>
        <w:t xml:space="preserve"> </w:t>
      </w:r>
      <w:r>
        <w:rPr>
          <w:rFonts w:ascii="Times New Roman" w:eastAsia="SimSun" w:hAnsi="Times New Roman"/>
          <w:b/>
          <w:bCs/>
          <w:lang w:val="en-GB" w:eastAsia="zh-CN"/>
        </w:rPr>
        <w:t>ignoring</w:t>
      </w:r>
      <w:r w:rsidRPr="007E15FE">
        <w:rPr>
          <w:rFonts w:ascii="Times New Roman" w:eastAsia="SimSun" w:hAnsi="Times New Roman"/>
          <w:b/>
          <w:bCs/>
          <w:lang w:val="en-GB" w:eastAsia="zh-CN"/>
        </w:rPr>
        <w:t xml:space="preserve"> the UE pairs if the distance between UEs in a UE pair is larger than 50m </w:t>
      </w:r>
      <w:r>
        <w:rPr>
          <w:rFonts w:ascii="Times New Roman" w:eastAsia="SimSun" w:hAnsi="Times New Roman"/>
          <w:b/>
          <w:bCs/>
          <w:lang w:val="en-GB" w:eastAsia="zh-CN"/>
        </w:rPr>
        <w:t xml:space="preserve">is applicable </w:t>
      </w:r>
      <w:r w:rsidRPr="007E15FE">
        <w:rPr>
          <w:rFonts w:ascii="Times New Roman" w:eastAsia="SimSun" w:hAnsi="Times New Roman"/>
          <w:b/>
          <w:bCs/>
          <w:lang w:val="en-GB" w:eastAsia="zh-CN"/>
        </w:rPr>
        <w:t>only for outdoor scenarios, and the related proposal should be updated.</w:t>
      </w:r>
    </w:p>
    <w:p w14:paraId="336BADAF" w14:textId="77777777" w:rsidR="00F14A3D" w:rsidRDefault="00F14A3D" w:rsidP="00F14A3D">
      <w:pPr>
        <w:spacing w:after="120" w:line="276" w:lineRule="auto"/>
        <w:jc w:val="both"/>
        <w:rPr>
          <w:b/>
          <w:bCs/>
          <w:sz w:val="22"/>
          <w:szCs w:val="22"/>
          <w:lang w:val="en-GB" w:eastAsia="zh-CN"/>
        </w:rPr>
      </w:pPr>
      <w:r w:rsidRPr="0016408C">
        <w:rPr>
          <w:b/>
          <w:bCs/>
          <w:sz w:val="22"/>
          <w:szCs w:val="22"/>
          <w:lang w:val="en-GB" w:eastAsia="zh-CN"/>
        </w:rPr>
        <w:t>Proposal 3:</w:t>
      </w:r>
    </w:p>
    <w:p w14:paraId="44F2EB24" w14:textId="77777777" w:rsidR="00F14A3D" w:rsidRPr="0016408C" w:rsidRDefault="00F14A3D" w:rsidP="00F14A3D">
      <w:pPr>
        <w:pStyle w:val="ListParagraph"/>
        <w:numPr>
          <w:ilvl w:val="0"/>
          <w:numId w:val="59"/>
        </w:numPr>
        <w:spacing w:after="120" w:line="276" w:lineRule="auto"/>
        <w:jc w:val="both"/>
        <w:rPr>
          <w:rFonts w:ascii="Times New Roman" w:eastAsia="SimSun" w:hAnsi="Times New Roman"/>
          <w:b/>
          <w:bCs/>
          <w:lang w:val="en-GB" w:eastAsia="zh-CN"/>
        </w:rPr>
      </w:pPr>
      <w:r w:rsidRPr="0016408C">
        <w:rPr>
          <w:rFonts w:ascii="Times New Roman" w:eastAsia="SimSun" w:hAnsi="Times New Roman"/>
          <w:b/>
          <w:bCs/>
          <w:lang w:val="en-GB" w:eastAsia="zh-CN"/>
        </w:rPr>
        <w:t xml:space="preserve">It should be left up to companies to provide LLS simulations for purposes other than coverage performance. </w:t>
      </w:r>
    </w:p>
    <w:p w14:paraId="36339261" w14:textId="77777777" w:rsidR="00F14A3D" w:rsidRDefault="00F14A3D" w:rsidP="00F14A3D">
      <w:pPr>
        <w:spacing w:after="120" w:line="276" w:lineRule="auto"/>
        <w:jc w:val="both"/>
        <w:rPr>
          <w:b/>
          <w:bCs/>
          <w:sz w:val="22"/>
          <w:szCs w:val="22"/>
          <w:lang w:val="en-GB" w:eastAsia="zh-CN"/>
        </w:rPr>
      </w:pPr>
      <w:r w:rsidRPr="00813AA4">
        <w:rPr>
          <w:b/>
          <w:bCs/>
          <w:sz w:val="22"/>
          <w:szCs w:val="22"/>
          <w:lang w:val="en-GB" w:eastAsia="zh-CN"/>
        </w:rPr>
        <w:t xml:space="preserve">Proposal 4: </w:t>
      </w:r>
    </w:p>
    <w:p w14:paraId="738365F5" w14:textId="77777777" w:rsidR="00F14A3D" w:rsidRPr="00813AA4" w:rsidRDefault="00F14A3D" w:rsidP="00F14A3D">
      <w:pPr>
        <w:pStyle w:val="ListParagraph"/>
        <w:numPr>
          <w:ilvl w:val="0"/>
          <w:numId w:val="59"/>
        </w:numPr>
        <w:spacing w:after="120" w:line="276" w:lineRule="auto"/>
        <w:jc w:val="both"/>
        <w:rPr>
          <w:rFonts w:ascii="Times New Roman" w:eastAsia="SimSun" w:hAnsi="Times New Roman"/>
          <w:b/>
          <w:bCs/>
          <w:lang w:val="en-GB" w:eastAsia="zh-CN"/>
        </w:rPr>
      </w:pPr>
      <w:r w:rsidRPr="00813AA4">
        <w:rPr>
          <w:rFonts w:ascii="Times New Roman" w:eastAsia="SimSun" w:hAnsi="Times New Roman"/>
          <w:b/>
          <w:bCs/>
          <w:lang w:val="en-GB" w:eastAsia="zh-CN"/>
        </w:rPr>
        <w:t xml:space="preserve">The following metrics are used for evaluation on coverage performance: </w:t>
      </w:r>
    </w:p>
    <w:p w14:paraId="12EB563A" w14:textId="77777777" w:rsidR="00F14A3D" w:rsidRPr="00813AA4" w:rsidRDefault="00F14A3D" w:rsidP="00F14A3D">
      <w:pPr>
        <w:pStyle w:val="ListParagraph"/>
        <w:numPr>
          <w:ilvl w:val="1"/>
          <w:numId w:val="60"/>
        </w:numPr>
        <w:spacing w:before="120" w:after="120" w:line="276" w:lineRule="auto"/>
        <w:jc w:val="both"/>
        <w:rPr>
          <w:rFonts w:ascii="Times New Roman" w:eastAsia="SimSun" w:hAnsi="Times New Roman"/>
          <w:b/>
          <w:bCs/>
          <w:lang w:val="en-GB" w:eastAsia="zh-CN"/>
        </w:rPr>
      </w:pPr>
      <w:r w:rsidRPr="00813AA4">
        <w:rPr>
          <w:rFonts w:ascii="Times New Roman" w:eastAsia="SimSun" w:hAnsi="Times New Roman"/>
          <w:b/>
          <w:bCs/>
          <w:lang w:val="en-GB" w:eastAsia="zh-CN"/>
        </w:rPr>
        <w:t xml:space="preserve">MCL = Total transmit power – Receiver sensitivity + </w:t>
      </w:r>
      <w:proofErr w:type="spellStart"/>
      <w:r w:rsidRPr="00813AA4">
        <w:rPr>
          <w:rFonts w:ascii="Times New Roman" w:eastAsia="SimSun" w:hAnsi="Times New Roman"/>
          <w:b/>
          <w:bCs/>
          <w:lang w:val="en-GB" w:eastAsia="zh-CN"/>
        </w:rPr>
        <w:t>gNB</w:t>
      </w:r>
      <w:proofErr w:type="spellEnd"/>
      <w:r w:rsidRPr="00813AA4">
        <w:rPr>
          <w:rFonts w:ascii="Times New Roman" w:eastAsia="SimSun" w:hAnsi="Times New Roman"/>
          <w:b/>
          <w:bCs/>
          <w:lang w:val="en-GB" w:eastAsia="zh-CN"/>
        </w:rPr>
        <w:t xml:space="preserve"> antenna gain (component 2).</w:t>
      </w:r>
    </w:p>
    <w:p w14:paraId="6957AA09" w14:textId="77777777" w:rsidR="00F14A3D" w:rsidRPr="00813AA4" w:rsidRDefault="00F14A3D" w:rsidP="00F14A3D">
      <w:pPr>
        <w:pStyle w:val="ListParagraph"/>
        <w:numPr>
          <w:ilvl w:val="1"/>
          <w:numId w:val="60"/>
        </w:numPr>
        <w:spacing w:before="120" w:after="120" w:line="276" w:lineRule="auto"/>
        <w:jc w:val="both"/>
        <w:rPr>
          <w:rFonts w:ascii="Times New Roman" w:eastAsia="SimSun" w:hAnsi="Times New Roman"/>
          <w:b/>
          <w:bCs/>
          <w:lang w:val="en-GB" w:eastAsia="zh-CN"/>
        </w:rPr>
      </w:pPr>
      <w:r w:rsidRPr="00813AA4">
        <w:rPr>
          <w:rFonts w:ascii="Times New Roman" w:eastAsia="SimSun" w:hAnsi="Times New Roman"/>
          <w:b/>
          <w:bCs/>
          <w:lang w:val="en-GB" w:eastAsia="zh-CN"/>
        </w:rPr>
        <w:t xml:space="preserve">MIL = Total transmit power – Receiver sensitivity – Tx loss – Rx loss + </w:t>
      </w:r>
      <w:proofErr w:type="spellStart"/>
      <w:r w:rsidRPr="00813AA4">
        <w:rPr>
          <w:rFonts w:ascii="Times New Roman" w:eastAsia="SimSun" w:hAnsi="Times New Roman"/>
          <w:b/>
          <w:bCs/>
          <w:lang w:val="en-GB" w:eastAsia="zh-CN"/>
        </w:rPr>
        <w:t>gNB</w:t>
      </w:r>
      <w:proofErr w:type="spellEnd"/>
      <w:r w:rsidRPr="00813AA4">
        <w:rPr>
          <w:rFonts w:ascii="Times New Roman" w:eastAsia="SimSun" w:hAnsi="Times New Roman"/>
          <w:b/>
          <w:bCs/>
          <w:lang w:val="en-GB" w:eastAsia="zh-CN"/>
        </w:rPr>
        <w:t xml:space="preserve"> antenna gain (component 2 + 3 + 4) + UE antenna gain.</w:t>
      </w:r>
    </w:p>
    <w:p w14:paraId="63231999" w14:textId="77777777" w:rsidR="00F14A3D" w:rsidRPr="00813AA4" w:rsidRDefault="00F14A3D" w:rsidP="00F14A3D">
      <w:pPr>
        <w:pStyle w:val="ListParagraph"/>
        <w:numPr>
          <w:ilvl w:val="1"/>
          <w:numId w:val="60"/>
        </w:numPr>
        <w:spacing w:before="120" w:after="120" w:line="276" w:lineRule="auto"/>
        <w:jc w:val="both"/>
        <w:rPr>
          <w:rFonts w:ascii="Times New Roman" w:eastAsia="SimSun" w:hAnsi="Times New Roman"/>
          <w:b/>
          <w:bCs/>
          <w:lang w:val="en-GB" w:eastAsia="zh-CN"/>
        </w:rPr>
      </w:pPr>
      <w:r w:rsidRPr="00813AA4">
        <w:rPr>
          <w:rFonts w:ascii="Times New Roman" w:eastAsia="SimSun" w:hAnsi="Times New Roman"/>
          <w:b/>
          <w:bCs/>
          <w:lang w:val="en-GB" w:eastAsia="zh-CN"/>
        </w:rPr>
        <w:t>MPL = MIL – Shadow fading margin + BS selection/macro-diversity gain – Penetration margin + Other gains.</w:t>
      </w:r>
    </w:p>
    <w:p w14:paraId="5499E5DC" w14:textId="77777777" w:rsidR="00F14A3D" w:rsidRDefault="00F14A3D" w:rsidP="00F14A3D">
      <w:pPr>
        <w:spacing w:after="120" w:line="276" w:lineRule="auto"/>
        <w:jc w:val="both"/>
        <w:rPr>
          <w:b/>
          <w:bCs/>
          <w:sz w:val="22"/>
          <w:szCs w:val="22"/>
          <w:lang w:val="en-GB" w:eastAsia="zh-CN"/>
        </w:rPr>
      </w:pPr>
      <w:r w:rsidRPr="000C0B60">
        <w:rPr>
          <w:b/>
          <w:bCs/>
          <w:sz w:val="22"/>
          <w:szCs w:val="22"/>
          <w:lang w:val="en-GB" w:eastAsia="zh-CN"/>
        </w:rPr>
        <w:t xml:space="preserve">Proposal </w:t>
      </w:r>
      <w:r>
        <w:rPr>
          <w:b/>
          <w:bCs/>
          <w:sz w:val="22"/>
          <w:szCs w:val="22"/>
          <w:lang w:val="en-GB" w:eastAsia="zh-CN"/>
        </w:rPr>
        <w:t>5</w:t>
      </w:r>
      <w:r w:rsidRPr="000C0B60">
        <w:rPr>
          <w:b/>
          <w:bCs/>
          <w:sz w:val="22"/>
          <w:szCs w:val="22"/>
          <w:lang w:val="en-GB" w:eastAsia="zh-CN"/>
        </w:rPr>
        <w:t xml:space="preserve">: </w:t>
      </w:r>
    </w:p>
    <w:p w14:paraId="2F141C9D" w14:textId="77777777" w:rsidR="00F14A3D" w:rsidRPr="000C0B60" w:rsidRDefault="00F14A3D" w:rsidP="00F14A3D">
      <w:pPr>
        <w:pStyle w:val="ListParagraph"/>
        <w:numPr>
          <w:ilvl w:val="0"/>
          <w:numId w:val="59"/>
        </w:numPr>
        <w:spacing w:after="120" w:line="276" w:lineRule="auto"/>
        <w:jc w:val="both"/>
        <w:rPr>
          <w:rFonts w:ascii="Times New Roman" w:eastAsia="SimSun" w:hAnsi="Times New Roman"/>
          <w:b/>
          <w:bCs/>
          <w:lang w:val="en-GB" w:eastAsia="zh-CN"/>
        </w:rPr>
      </w:pPr>
      <w:r>
        <w:rPr>
          <w:rFonts w:ascii="Times New Roman" w:eastAsia="SimSun" w:hAnsi="Times New Roman"/>
          <w:b/>
          <w:bCs/>
          <w:lang w:val="en-GB" w:eastAsia="zh-CN"/>
        </w:rPr>
        <w:t>F</w:t>
      </w:r>
      <w:r w:rsidRPr="000C0B60">
        <w:rPr>
          <w:rFonts w:ascii="Times New Roman" w:eastAsia="SimSun" w:hAnsi="Times New Roman"/>
          <w:b/>
          <w:bCs/>
          <w:lang w:val="en-GB" w:eastAsia="zh-CN"/>
        </w:rPr>
        <w:t>or LLS simulations targeting coverage performance evaluations, PUSCH is used as a target channel to meet the following targeted data rates: i) For FR1: DL 10Mbps, UL 1Mbps; 2) For FR2: UL 25Mbps, UL: 5Mbps.</w:t>
      </w:r>
    </w:p>
    <w:p w14:paraId="2D3D8280" w14:textId="77777777" w:rsidR="006D4282" w:rsidRDefault="006D4282" w:rsidP="006D4282">
      <w:pPr>
        <w:spacing w:after="120" w:line="276" w:lineRule="auto"/>
        <w:jc w:val="both"/>
        <w:rPr>
          <w:b/>
          <w:bCs/>
          <w:sz w:val="22"/>
          <w:szCs w:val="22"/>
          <w:lang w:val="en-GB" w:eastAsia="zh-CN"/>
        </w:rPr>
      </w:pPr>
      <w:r w:rsidRPr="000C0B60">
        <w:rPr>
          <w:b/>
          <w:bCs/>
          <w:sz w:val="22"/>
          <w:szCs w:val="22"/>
          <w:lang w:val="en-GB" w:eastAsia="zh-CN"/>
        </w:rPr>
        <w:t xml:space="preserve">Proposal </w:t>
      </w:r>
      <w:r>
        <w:rPr>
          <w:b/>
          <w:bCs/>
          <w:sz w:val="22"/>
          <w:szCs w:val="22"/>
          <w:lang w:val="en-GB" w:eastAsia="zh-CN"/>
        </w:rPr>
        <w:t>6</w:t>
      </w:r>
      <w:r w:rsidRPr="000C0B60">
        <w:rPr>
          <w:b/>
          <w:bCs/>
          <w:sz w:val="22"/>
          <w:szCs w:val="22"/>
          <w:lang w:val="en-GB" w:eastAsia="zh-CN"/>
        </w:rPr>
        <w:t xml:space="preserve">:  </w:t>
      </w:r>
    </w:p>
    <w:p w14:paraId="2BC435FA" w14:textId="77777777" w:rsidR="006D4282" w:rsidRPr="000C0B60" w:rsidRDefault="006D4282" w:rsidP="006D4282">
      <w:pPr>
        <w:pStyle w:val="ListParagraph"/>
        <w:numPr>
          <w:ilvl w:val="0"/>
          <w:numId w:val="59"/>
        </w:numPr>
        <w:spacing w:after="120" w:line="276" w:lineRule="auto"/>
        <w:jc w:val="both"/>
        <w:rPr>
          <w:rFonts w:ascii="Times New Roman" w:eastAsia="SimSun" w:hAnsi="Times New Roman"/>
          <w:b/>
          <w:bCs/>
          <w:lang w:val="en-GB" w:eastAsia="zh-CN"/>
        </w:rPr>
      </w:pPr>
      <w:r w:rsidRPr="000C0B60">
        <w:rPr>
          <w:rFonts w:ascii="Times New Roman" w:eastAsia="SimSun" w:hAnsi="Times New Roman"/>
          <w:b/>
          <w:bCs/>
          <w:lang w:val="en-GB" w:eastAsia="zh-CN"/>
        </w:rPr>
        <w:t xml:space="preserve">The complete set of assumptions to use for LLS simulations </w:t>
      </w:r>
      <w:r>
        <w:rPr>
          <w:rFonts w:ascii="Times New Roman" w:eastAsia="SimSun" w:hAnsi="Times New Roman"/>
          <w:b/>
          <w:bCs/>
          <w:lang w:val="en-GB" w:eastAsia="zh-CN"/>
        </w:rPr>
        <w:t>can follow those</w:t>
      </w:r>
      <w:r w:rsidRPr="000C0B60">
        <w:rPr>
          <w:rFonts w:ascii="Times New Roman" w:eastAsia="SimSun" w:hAnsi="Times New Roman"/>
          <w:b/>
          <w:bCs/>
          <w:lang w:val="en-GB" w:eastAsia="zh-CN"/>
        </w:rPr>
        <w:t xml:space="preserve"> provided </w:t>
      </w:r>
      <w:r>
        <w:rPr>
          <w:rFonts w:ascii="Times New Roman" w:eastAsia="SimSun" w:hAnsi="Times New Roman"/>
          <w:b/>
          <w:bCs/>
          <w:lang w:val="en-GB" w:eastAsia="zh-CN"/>
        </w:rPr>
        <w:t>in</w:t>
      </w:r>
      <w:r w:rsidRPr="000C0B60">
        <w:rPr>
          <w:rFonts w:ascii="Times New Roman" w:eastAsia="SimSun" w:hAnsi="Times New Roman"/>
          <w:b/>
          <w:bCs/>
          <w:lang w:val="en-GB" w:eastAsia="zh-CN"/>
        </w:rPr>
        <w:t xml:space="preserve"> </w:t>
      </w:r>
      <w:r>
        <w:rPr>
          <w:rFonts w:ascii="Times New Roman" w:eastAsia="SimSun" w:hAnsi="Times New Roman"/>
          <w:b/>
          <w:bCs/>
          <w:lang w:val="en-GB" w:eastAsia="zh-CN"/>
        </w:rPr>
        <w:t xml:space="preserve">Table 1 of </w:t>
      </w:r>
      <w:r w:rsidRPr="000C0B60">
        <w:rPr>
          <w:rFonts w:ascii="Times New Roman" w:eastAsia="SimSun" w:hAnsi="Times New Roman"/>
          <w:b/>
          <w:bCs/>
          <w:lang w:val="en-GB" w:eastAsia="zh-CN"/>
        </w:rPr>
        <w:t xml:space="preserve">Appendix I for FR1 and </w:t>
      </w:r>
      <w:r>
        <w:rPr>
          <w:rFonts w:ascii="Times New Roman" w:eastAsia="SimSun" w:hAnsi="Times New Roman"/>
          <w:b/>
          <w:bCs/>
          <w:lang w:val="en-GB" w:eastAsia="zh-CN"/>
        </w:rPr>
        <w:t>in</w:t>
      </w:r>
      <w:r w:rsidRPr="000C0B60">
        <w:rPr>
          <w:rFonts w:ascii="Times New Roman" w:eastAsia="SimSun" w:hAnsi="Times New Roman"/>
          <w:b/>
          <w:bCs/>
          <w:lang w:val="en-GB" w:eastAsia="zh-CN"/>
        </w:rPr>
        <w:t xml:space="preserve"> </w:t>
      </w:r>
      <w:r>
        <w:rPr>
          <w:rFonts w:ascii="Times New Roman" w:eastAsia="SimSun" w:hAnsi="Times New Roman"/>
          <w:b/>
          <w:bCs/>
          <w:lang w:val="en-GB" w:eastAsia="zh-CN"/>
        </w:rPr>
        <w:t xml:space="preserve">Table 2 of </w:t>
      </w:r>
      <w:r w:rsidRPr="000C0B60">
        <w:rPr>
          <w:rFonts w:ascii="Times New Roman" w:eastAsia="SimSun" w:hAnsi="Times New Roman"/>
          <w:b/>
          <w:bCs/>
          <w:lang w:val="en-GB" w:eastAsia="zh-CN"/>
        </w:rPr>
        <w:t>Appendix I for FR2</w:t>
      </w:r>
      <w:r>
        <w:rPr>
          <w:rFonts w:ascii="Times New Roman" w:eastAsia="SimSun" w:hAnsi="Times New Roman"/>
          <w:b/>
          <w:bCs/>
          <w:lang w:val="en-GB" w:eastAsia="zh-CN"/>
        </w:rPr>
        <w:t xml:space="preserve"> of R1-2300945</w:t>
      </w:r>
      <w:r w:rsidRPr="000C0B60">
        <w:rPr>
          <w:rFonts w:ascii="Times New Roman" w:eastAsia="SimSun" w:hAnsi="Times New Roman"/>
          <w:b/>
          <w:bCs/>
          <w:lang w:val="en-GB" w:eastAsia="zh-CN"/>
        </w:rPr>
        <w:t>.</w:t>
      </w:r>
    </w:p>
    <w:p w14:paraId="404AB75D" w14:textId="77777777" w:rsidR="00F14A3D" w:rsidRDefault="00F14A3D" w:rsidP="00F14A3D">
      <w:pPr>
        <w:spacing w:after="120" w:line="276" w:lineRule="auto"/>
        <w:jc w:val="both"/>
        <w:rPr>
          <w:b/>
          <w:bCs/>
          <w:sz w:val="22"/>
          <w:szCs w:val="22"/>
          <w:lang w:val="en-GB" w:eastAsia="zh-CN"/>
        </w:rPr>
      </w:pPr>
      <w:r w:rsidRPr="00C160BD">
        <w:rPr>
          <w:b/>
          <w:bCs/>
          <w:sz w:val="22"/>
          <w:szCs w:val="22"/>
          <w:lang w:val="en-GB" w:eastAsia="zh-CN"/>
        </w:rPr>
        <w:t xml:space="preserve">Proposal 7: </w:t>
      </w:r>
    </w:p>
    <w:p w14:paraId="0D694334" w14:textId="77777777" w:rsidR="00F14A3D" w:rsidRPr="00C160BD" w:rsidRDefault="00F14A3D" w:rsidP="00F14A3D">
      <w:pPr>
        <w:pStyle w:val="ListParagraph"/>
        <w:numPr>
          <w:ilvl w:val="0"/>
          <w:numId w:val="61"/>
        </w:numPr>
        <w:spacing w:after="120" w:line="276" w:lineRule="auto"/>
        <w:jc w:val="both"/>
        <w:rPr>
          <w:rFonts w:ascii="Times New Roman" w:eastAsia="SimSun" w:hAnsi="Times New Roman"/>
          <w:b/>
          <w:bCs/>
          <w:lang w:val="en-GB" w:eastAsia="zh-CN"/>
        </w:rPr>
      </w:pPr>
      <w:r w:rsidRPr="00C160BD">
        <w:rPr>
          <w:rFonts w:ascii="Times New Roman" w:eastAsia="SimSun" w:hAnsi="Times New Roman"/>
          <w:b/>
          <w:bCs/>
          <w:lang w:val="en-GB" w:eastAsia="zh-CN"/>
        </w:rPr>
        <w:t xml:space="preserve">For coverage performance evaluations, the agreed model for self-interference </w:t>
      </w:r>
      <w:r w:rsidRPr="00411B52">
        <w:rPr>
          <w:rFonts w:ascii="Times New Roman" w:eastAsia="SimSun" w:hAnsi="Times New Roman"/>
          <w:b/>
          <w:bCs/>
          <w:lang w:val="en-GB" w:eastAsia="zh-CN"/>
        </w:rPr>
        <w:t xml:space="preserve">and co-site inter-sector interference </w:t>
      </w:r>
      <w:r w:rsidRPr="00C160BD">
        <w:rPr>
          <w:rFonts w:ascii="Times New Roman" w:eastAsia="SimSun" w:hAnsi="Times New Roman"/>
          <w:b/>
          <w:bCs/>
          <w:lang w:val="en-GB" w:eastAsia="zh-CN"/>
        </w:rPr>
        <w:t>should be modelled directly in the LLS.</w:t>
      </w:r>
    </w:p>
    <w:p w14:paraId="1A43E242" w14:textId="77777777" w:rsidR="00F14A3D" w:rsidRDefault="00F14A3D" w:rsidP="00F14A3D">
      <w:pPr>
        <w:spacing w:after="120" w:line="276" w:lineRule="auto"/>
        <w:jc w:val="both"/>
        <w:rPr>
          <w:b/>
          <w:bCs/>
          <w:sz w:val="22"/>
          <w:szCs w:val="22"/>
          <w:lang w:val="en-GB" w:eastAsia="zh-CN"/>
        </w:rPr>
      </w:pPr>
      <w:r w:rsidRPr="00C160BD">
        <w:rPr>
          <w:b/>
          <w:bCs/>
          <w:sz w:val="22"/>
          <w:szCs w:val="22"/>
          <w:lang w:val="en-GB" w:eastAsia="zh-CN"/>
        </w:rPr>
        <w:t xml:space="preserve">Proposal 8: </w:t>
      </w:r>
    </w:p>
    <w:p w14:paraId="394BB294" w14:textId="77777777" w:rsidR="00F14A3D" w:rsidRPr="00B34077" w:rsidRDefault="00F14A3D" w:rsidP="00F14A3D">
      <w:pPr>
        <w:pStyle w:val="ListParagraph"/>
        <w:numPr>
          <w:ilvl w:val="0"/>
          <w:numId w:val="61"/>
        </w:numPr>
        <w:spacing w:after="120" w:line="276" w:lineRule="auto"/>
        <w:jc w:val="both"/>
        <w:rPr>
          <w:lang w:val="en-GB" w:eastAsia="ko-KR"/>
        </w:rPr>
      </w:pPr>
      <w:r w:rsidRPr="00C160BD">
        <w:rPr>
          <w:rFonts w:ascii="Times New Roman" w:eastAsia="SimSun" w:hAnsi="Times New Roman"/>
          <w:b/>
          <w:bCs/>
          <w:lang w:val="en-GB" w:eastAsia="zh-CN"/>
        </w:rPr>
        <w:t>It is left up to companies to additionally incorporate in their LLS evaluations the CLI.</w:t>
      </w:r>
    </w:p>
    <w:p w14:paraId="280E9EE0" w14:textId="77777777" w:rsidR="00F14A3D" w:rsidRDefault="00F14A3D" w:rsidP="00F14A3D">
      <w:pPr>
        <w:spacing w:before="120" w:after="120" w:line="276" w:lineRule="auto"/>
        <w:jc w:val="both"/>
        <w:rPr>
          <w:b/>
          <w:sz w:val="22"/>
          <w:szCs w:val="22"/>
        </w:rPr>
      </w:pPr>
      <w:r w:rsidRPr="0015657B">
        <w:rPr>
          <w:b/>
          <w:sz w:val="22"/>
          <w:szCs w:val="22"/>
        </w:rPr>
        <w:t xml:space="preserve">Observation </w:t>
      </w:r>
      <w:r>
        <w:rPr>
          <w:b/>
          <w:sz w:val="22"/>
          <w:szCs w:val="22"/>
        </w:rPr>
        <w:t>1:</w:t>
      </w:r>
    </w:p>
    <w:p w14:paraId="53F1B950" w14:textId="77777777" w:rsidR="00F14A3D" w:rsidRDefault="00F14A3D" w:rsidP="00F14A3D">
      <w:pPr>
        <w:numPr>
          <w:ilvl w:val="0"/>
          <w:numId w:val="23"/>
        </w:numPr>
        <w:overflowPunct/>
        <w:autoSpaceDE/>
        <w:autoSpaceDN/>
        <w:adjustRightInd/>
        <w:spacing w:before="120" w:after="120" w:line="276" w:lineRule="auto"/>
        <w:ind w:left="720" w:hanging="360"/>
        <w:jc w:val="both"/>
        <w:textAlignment w:val="auto"/>
        <w:rPr>
          <w:b/>
          <w:bCs/>
          <w:iCs/>
          <w:sz w:val="22"/>
          <w:szCs w:val="22"/>
        </w:rPr>
      </w:pPr>
      <w:r w:rsidRPr="0015657B">
        <w:rPr>
          <w:b/>
          <w:bCs/>
          <w:sz w:val="22"/>
          <w:szCs w:val="22"/>
          <w:lang w:val="en-GB" w:eastAsia="x-none"/>
        </w:rPr>
        <w:t xml:space="preserve">Without self-interference modelling, 2~3dB </w:t>
      </w:r>
      <w:r>
        <w:rPr>
          <w:b/>
          <w:bCs/>
          <w:sz w:val="22"/>
          <w:szCs w:val="22"/>
          <w:lang w:val="en-GB" w:eastAsia="x-none"/>
        </w:rPr>
        <w:t>link-level</w:t>
      </w:r>
      <w:r w:rsidRPr="0015657B">
        <w:rPr>
          <w:b/>
          <w:bCs/>
          <w:sz w:val="22"/>
          <w:szCs w:val="22"/>
          <w:lang w:val="en-GB" w:eastAsia="x-none"/>
        </w:rPr>
        <w:t xml:space="preserve"> performance gain can be observed by doubling the repetition levels for PUSCH transmission in both FR1 and FR2</w:t>
      </w:r>
      <w:r w:rsidRPr="0015657B">
        <w:rPr>
          <w:b/>
          <w:bCs/>
          <w:iCs/>
          <w:sz w:val="22"/>
          <w:szCs w:val="22"/>
        </w:rPr>
        <w:t xml:space="preserve">. </w:t>
      </w:r>
    </w:p>
    <w:p w14:paraId="707C28A3" w14:textId="400F4838" w:rsidR="00A71309" w:rsidRPr="00F610C9" w:rsidRDefault="000C0B60" w:rsidP="00A71309">
      <w:pPr>
        <w:pStyle w:val="Heading1"/>
        <w:ind w:left="0" w:firstLine="0"/>
        <w:rPr>
          <w:lang w:val="en-US"/>
        </w:rPr>
      </w:pPr>
      <w:r>
        <w:rPr>
          <w:lang w:val="en-US"/>
        </w:rPr>
        <w:t xml:space="preserve">8 </w:t>
      </w:r>
      <w:r w:rsidR="00A71309" w:rsidRPr="00F610C9">
        <w:rPr>
          <w:lang w:val="en-US"/>
        </w:rPr>
        <w:t>References</w:t>
      </w:r>
    </w:p>
    <w:p w14:paraId="56802D0E" w14:textId="77777777" w:rsidR="00DA459F" w:rsidRPr="00DA459F" w:rsidRDefault="00DA459F" w:rsidP="00A24420">
      <w:pPr>
        <w:pStyle w:val="ListParagraph"/>
        <w:widowControl w:val="0"/>
        <w:numPr>
          <w:ilvl w:val="0"/>
          <w:numId w:val="11"/>
        </w:numPr>
        <w:spacing w:after="120"/>
        <w:jc w:val="both"/>
        <w:rPr>
          <w:rFonts w:ascii="Times New Roman" w:eastAsia="SimSun" w:hAnsi="Times New Roman"/>
          <w:kern w:val="2"/>
          <w:lang w:val="x-none" w:eastAsia="ko-KR"/>
        </w:rPr>
      </w:pPr>
      <w:bookmarkStart w:id="7" w:name="_Ref100135314"/>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DA459F">
        <w:rPr>
          <w:rFonts w:ascii="Times New Roman" w:eastAsia="SimSun" w:hAnsi="Times New Roman"/>
          <w:kern w:val="2"/>
          <w:lang w:val="x-none" w:eastAsia="ko-KR"/>
        </w:rPr>
        <w:t>RP-213591, “New SI: Study on evolution of NR duplex operation”, CMCC, December 2021.</w:t>
      </w:r>
    </w:p>
    <w:p w14:paraId="63B0CB1F" w14:textId="77777777" w:rsidR="00661B29" w:rsidRPr="00661B29" w:rsidRDefault="00DA459F" w:rsidP="00A24420">
      <w:pPr>
        <w:pStyle w:val="BodyText"/>
        <w:numPr>
          <w:ilvl w:val="0"/>
          <w:numId w:val="11"/>
        </w:numPr>
        <w:spacing w:line="276" w:lineRule="auto"/>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r w:rsidR="00661B29">
        <w:rPr>
          <w:rFonts w:ascii="Times New Roman" w:hAnsi="Times New Roman"/>
          <w:kern w:val="2"/>
          <w:sz w:val="22"/>
          <w:szCs w:val="22"/>
          <w:lang w:val="en-US" w:eastAsia="ko-KR"/>
        </w:rPr>
        <w:t xml:space="preserve"> </w:t>
      </w:r>
    </w:p>
    <w:p w14:paraId="0FF50AED" w14:textId="45763A8B" w:rsidR="00661B29" w:rsidRDefault="00661B29" w:rsidP="00A24420">
      <w:pPr>
        <w:pStyle w:val="BodyText"/>
        <w:numPr>
          <w:ilvl w:val="0"/>
          <w:numId w:val="11"/>
        </w:numPr>
        <w:spacing w:line="276" w:lineRule="auto"/>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10</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 xml:space="preserve">Toulouse France, </w:t>
      </w:r>
      <w:r w:rsidRPr="009F019B">
        <w:rPr>
          <w:rFonts w:ascii="Times New Roman" w:hAnsi="Times New Roman"/>
          <w:kern w:val="2"/>
          <w:sz w:val="22"/>
          <w:szCs w:val="22"/>
          <w:lang w:eastAsia="ko-KR"/>
        </w:rPr>
        <w:t>Aug 2022</w:t>
      </w:r>
      <w:r w:rsidRPr="005D3A52">
        <w:rPr>
          <w:rFonts w:ascii="Times New Roman" w:hAnsi="Times New Roman"/>
          <w:kern w:val="2"/>
          <w:sz w:val="22"/>
          <w:szCs w:val="22"/>
          <w:lang w:eastAsia="ko-KR"/>
        </w:rPr>
        <w:t>.</w:t>
      </w:r>
    </w:p>
    <w:p w14:paraId="5A98CFA2" w14:textId="7F83E1EF" w:rsidR="00D927B0" w:rsidRPr="0085645A" w:rsidRDefault="00D927B0" w:rsidP="00A24420">
      <w:pPr>
        <w:pStyle w:val="BodyText"/>
        <w:numPr>
          <w:ilvl w:val="0"/>
          <w:numId w:val="11"/>
        </w:numPr>
        <w:spacing w:line="276" w:lineRule="auto"/>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w:t>
      </w:r>
      <w:r>
        <w:rPr>
          <w:rFonts w:ascii="Times New Roman" w:hAnsi="Times New Roman"/>
          <w:kern w:val="2"/>
          <w:sz w:val="22"/>
          <w:szCs w:val="22"/>
          <w:lang w:eastAsia="ko-KR"/>
        </w:rPr>
        <w:t>10b</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October</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017F8783" w14:textId="5465ED31" w:rsidR="0085645A" w:rsidRPr="0085645A" w:rsidRDefault="0085645A" w:rsidP="00A24420">
      <w:pPr>
        <w:pStyle w:val="BodyText"/>
        <w:numPr>
          <w:ilvl w:val="0"/>
          <w:numId w:val="11"/>
        </w:numPr>
        <w:spacing w:line="276" w:lineRule="auto"/>
        <w:rPr>
          <w:rFonts w:ascii="Times New Roman" w:hAnsi="Times New Roman"/>
          <w:kern w:val="2"/>
          <w:szCs w:val="22"/>
          <w:lang w:eastAsia="ko-KR"/>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11, Toulouse France,</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November</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7FD18CFE" w14:textId="4155B69F" w:rsidR="004B6455" w:rsidRPr="00C114B6" w:rsidRDefault="00284151" w:rsidP="00A24420">
      <w:pPr>
        <w:widowControl w:val="0"/>
        <w:numPr>
          <w:ilvl w:val="0"/>
          <w:numId w:val="11"/>
        </w:numPr>
        <w:overflowPunct/>
        <w:autoSpaceDE/>
        <w:adjustRightInd/>
        <w:spacing w:after="120"/>
        <w:jc w:val="both"/>
        <w:textAlignment w:val="auto"/>
        <w:rPr>
          <w:kern w:val="2"/>
          <w:sz w:val="22"/>
          <w:szCs w:val="22"/>
          <w:lang w:val="x-none" w:eastAsia="ko-KR"/>
        </w:rPr>
      </w:pPr>
      <w:r w:rsidRPr="00284151">
        <w:rPr>
          <w:kern w:val="2"/>
          <w:sz w:val="22"/>
          <w:szCs w:val="22"/>
          <w:lang w:val="x-none" w:eastAsia="ko-KR"/>
        </w:rPr>
        <w:t>R1-2300946</w:t>
      </w:r>
      <w:r w:rsidR="004B6455" w:rsidRPr="00C114B6">
        <w:rPr>
          <w:kern w:val="2"/>
          <w:sz w:val="22"/>
          <w:szCs w:val="22"/>
          <w:lang w:val="x-none" w:eastAsia="ko-KR"/>
        </w:rPr>
        <w:t>, “</w:t>
      </w:r>
      <w:r w:rsidR="006C1E0A" w:rsidRPr="006C1E0A">
        <w:t xml:space="preserve"> </w:t>
      </w:r>
      <w:r w:rsidR="006C1E0A" w:rsidRPr="006C1E0A">
        <w:rPr>
          <w:kern w:val="2"/>
          <w:sz w:val="22"/>
          <w:szCs w:val="22"/>
          <w:lang w:val="x-none" w:eastAsia="ko-KR"/>
        </w:rPr>
        <w:t>On SBFD in NR systems</w:t>
      </w:r>
      <w:r w:rsidR="004B6455" w:rsidRPr="00C114B6">
        <w:rPr>
          <w:kern w:val="2"/>
          <w:sz w:val="22"/>
          <w:szCs w:val="22"/>
          <w:lang w:val="x-none" w:eastAsia="ko-KR"/>
        </w:rPr>
        <w:t xml:space="preserve">”, Intel Corporation, </w:t>
      </w:r>
      <w:r>
        <w:rPr>
          <w:kern w:val="2"/>
          <w:sz w:val="22"/>
          <w:szCs w:val="22"/>
          <w:lang w:eastAsia="ko-KR"/>
        </w:rPr>
        <w:t>February/March</w:t>
      </w:r>
      <w:r w:rsidR="004B6455" w:rsidRPr="00C114B6">
        <w:rPr>
          <w:kern w:val="2"/>
          <w:sz w:val="22"/>
          <w:szCs w:val="22"/>
          <w:lang w:val="x-none" w:eastAsia="ko-KR"/>
        </w:rPr>
        <w:t xml:space="preserve"> 202</w:t>
      </w:r>
      <w:r>
        <w:rPr>
          <w:kern w:val="2"/>
          <w:sz w:val="22"/>
          <w:szCs w:val="22"/>
          <w:lang w:eastAsia="ko-KR"/>
        </w:rPr>
        <w:t>3</w:t>
      </w:r>
      <w:r w:rsidR="004B6455" w:rsidRPr="00C114B6">
        <w:rPr>
          <w:kern w:val="2"/>
          <w:sz w:val="22"/>
          <w:szCs w:val="22"/>
          <w:lang w:val="x-none" w:eastAsia="ko-KR"/>
        </w:rPr>
        <w:t>.</w:t>
      </w:r>
    </w:p>
    <w:p w14:paraId="251ADF37" w14:textId="04F7E555" w:rsidR="004B6455" w:rsidRDefault="00242B3F" w:rsidP="00A24420">
      <w:pPr>
        <w:widowControl w:val="0"/>
        <w:numPr>
          <w:ilvl w:val="0"/>
          <w:numId w:val="11"/>
        </w:numPr>
        <w:overflowPunct/>
        <w:autoSpaceDE/>
        <w:adjustRightInd/>
        <w:spacing w:after="120"/>
        <w:jc w:val="both"/>
        <w:textAlignment w:val="auto"/>
        <w:rPr>
          <w:kern w:val="2"/>
          <w:sz w:val="22"/>
          <w:szCs w:val="22"/>
          <w:lang w:val="x-none" w:eastAsia="ko-KR"/>
        </w:rPr>
      </w:pPr>
      <w:r w:rsidRPr="00242B3F">
        <w:rPr>
          <w:kern w:val="2"/>
          <w:sz w:val="22"/>
          <w:szCs w:val="22"/>
          <w:lang w:val="x-none" w:eastAsia="ko-KR"/>
        </w:rPr>
        <w:t>R1-2300947</w:t>
      </w:r>
      <w:r w:rsidR="004B6455" w:rsidRPr="00F362F2">
        <w:rPr>
          <w:kern w:val="2"/>
          <w:sz w:val="22"/>
          <w:szCs w:val="22"/>
          <w:lang w:val="x-none" w:eastAsia="ko-KR"/>
        </w:rPr>
        <w:t>, “</w:t>
      </w:r>
      <w:r w:rsidR="00D70E93" w:rsidRPr="00D70E93">
        <w:t xml:space="preserve"> </w:t>
      </w:r>
      <w:r w:rsidRPr="00242B3F">
        <w:rPr>
          <w:kern w:val="2"/>
          <w:sz w:val="22"/>
          <w:szCs w:val="22"/>
          <w:lang w:val="x-none" w:eastAsia="ko-KR"/>
        </w:rPr>
        <w:t>On enhancements for dynamic/flexible TDD</w:t>
      </w:r>
      <w:r w:rsidR="004B6455" w:rsidRPr="00F362F2">
        <w:rPr>
          <w:kern w:val="2"/>
          <w:sz w:val="22"/>
          <w:szCs w:val="22"/>
          <w:lang w:val="x-none" w:eastAsia="ko-KR"/>
        </w:rPr>
        <w:t xml:space="preserve">”, Intel Corporation, </w:t>
      </w:r>
      <w:r>
        <w:rPr>
          <w:kern w:val="2"/>
          <w:sz w:val="22"/>
          <w:szCs w:val="22"/>
          <w:lang w:eastAsia="ko-KR"/>
        </w:rPr>
        <w:t>February/March</w:t>
      </w:r>
      <w:r w:rsidR="00F362F2" w:rsidRPr="00C114B6">
        <w:rPr>
          <w:kern w:val="2"/>
          <w:sz w:val="22"/>
          <w:szCs w:val="22"/>
          <w:lang w:val="x-none" w:eastAsia="ko-KR"/>
        </w:rPr>
        <w:t xml:space="preserve"> 2022</w:t>
      </w:r>
      <w:r w:rsidR="004B6455" w:rsidRPr="00F362F2">
        <w:rPr>
          <w:kern w:val="2"/>
          <w:sz w:val="22"/>
          <w:szCs w:val="22"/>
          <w:lang w:val="x-none" w:eastAsia="ko-KR"/>
        </w:rPr>
        <w:t>.</w:t>
      </w:r>
    </w:p>
    <w:p w14:paraId="3525A7E0" w14:textId="77777777" w:rsidR="00242B3F" w:rsidRDefault="00242B3F" w:rsidP="00242B3F">
      <w:pPr>
        <w:widowControl w:val="0"/>
        <w:overflowPunct/>
        <w:autoSpaceDE/>
        <w:adjustRightInd/>
        <w:spacing w:after="120"/>
        <w:ind w:left="420"/>
        <w:jc w:val="both"/>
        <w:textAlignment w:val="auto"/>
        <w:rPr>
          <w:kern w:val="2"/>
          <w:sz w:val="22"/>
          <w:szCs w:val="22"/>
          <w:lang w:val="x-none" w:eastAsia="ko-KR"/>
        </w:rPr>
      </w:pPr>
    </w:p>
    <w:p w14:paraId="7801988F" w14:textId="77777777" w:rsidR="00205366" w:rsidRDefault="00CA65FC" w:rsidP="00A24420">
      <w:pPr>
        <w:widowControl w:val="0"/>
        <w:numPr>
          <w:ilvl w:val="0"/>
          <w:numId w:val="11"/>
        </w:numPr>
        <w:overflowPunct/>
        <w:autoSpaceDE/>
        <w:adjustRightInd/>
        <w:spacing w:after="120"/>
        <w:jc w:val="both"/>
        <w:textAlignment w:val="auto"/>
        <w:rPr>
          <w:kern w:val="2"/>
          <w:sz w:val="22"/>
          <w:szCs w:val="22"/>
          <w:lang w:val="x-none" w:eastAsia="ko-KR"/>
        </w:rPr>
      </w:pPr>
      <w:r w:rsidRPr="00CA65FC">
        <w:rPr>
          <w:kern w:val="2"/>
          <w:sz w:val="22"/>
          <w:szCs w:val="22"/>
          <w:lang w:val="x-none" w:eastAsia="ko-KR"/>
        </w:rPr>
        <w:t xml:space="preserve">RP-180524, </w:t>
      </w:r>
      <w:r w:rsidR="00A4295B" w:rsidRPr="00A4295B">
        <w:rPr>
          <w:kern w:val="2"/>
          <w:sz w:val="22"/>
          <w:szCs w:val="22"/>
          <w:lang w:val="x-none" w:eastAsia="ko-KR"/>
        </w:rPr>
        <w:t xml:space="preserve">“Summary of calibration results for IMT-2020 </w:t>
      </w:r>
      <w:proofErr w:type="spellStart"/>
      <w:r w:rsidR="00A4295B" w:rsidRPr="00A4295B">
        <w:rPr>
          <w:kern w:val="2"/>
          <w:sz w:val="22"/>
          <w:szCs w:val="22"/>
          <w:lang w:val="x-none" w:eastAsia="ko-KR"/>
        </w:rPr>
        <w:t>self evaluation</w:t>
      </w:r>
      <w:proofErr w:type="spellEnd"/>
      <w:r w:rsidR="00A4295B" w:rsidRPr="00A4295B">
        <w:rPr>
          <w:kern w:val="2"/>
          <w:sz w:val="22"/>
          <w:szCs w:val="22"/>
          <w:lang w:val="x-none" w:eastAsia="ko-KR"/>
        </w:rPr>
        <w:t>”</w:t>
      </w:r>
      <w:r w:rsidR="00A4295B">
        <w:rPr>
          <w:kern w:val="2"/>
          <w:sz w:val="22"/>
          <w:szCs w:val="22"/>
          <w:lang w:eastAsia="ko-KR"/>
        </w:rPr>
        <w:t xml:space="preserve">, Huawei, </w:t>
      </w:r>
      <w:r w:rsidR="00D73EF0">
        <w:rPr>
          <w:kern w:val="2"/>
          <w:sz w:val="22"/>
          <w:szCs w:val="22"/>
          <w:lang w:eastAsia="ko-KR"/>
        </w:rPr>
        <w:t>March 2018.</w:t>
      </w:r>
    </w:p>
    <w:p w14:paraId="6CF77B8D" w14:textId="15AF0FE6" w:rsidR="0052019A" w:rsidRPr="00205366" w:rsidRDefault="0052019A" w:rsidP="00A24420">
      <w:pPr>
        <w:widowControl w:val="0"/>
        <w:numPr>
          <w:ilvl w:val="0"/>
          <w:numId w:val="11"/>
        </w:numPr>
        <w:overflowPunct/>
        <w:autoSpaceDE/>
        <w:adjustRightInd/>
        <w:spacing w:after="120"/>
        <w:jc w:val="both"/>
        <w:textAlignment w:val="auto"/>
        <w:rPr>
          <w:kern w:val="2"/>
          <w:sz w:val="22"/>
          <w:szCs w:val="22"/>
          <w:lang w:val="x-none" w:eastAsia="ko-KR"/>
        </w:rPr>
      </w:pPr>
      <w:r w:rsidRPr="00205366">
        <w:rPr>
          <w:kern w:val="2"/>
          <w:sz w:val="22"/>
          <w:szCs w:val="22"/>
          <w:lang w:val="x-none" w:eastAsia="ko-KR"/>
        </w:rPr>
        <w:t>TR 38.901, “Study on channel model for frequencies from 0.5 to 100 GHz”, December 2019.</w:t>
      </w:r>
    </w:p>
    <w:p w14:paraId="2BF0C421" w14:textId="5CC87C10" w:rsidR="001E3634" w:rsidRDefault="008B4288" w:rsidP="00A24420">
      <w:pPr>
        <w:widowControl w:val="0"/>
        <w:numPr>
          <w:ilvl w:val="0"/>
          <w:numId w:val="11"/>
        </w:numPr>
        <w:overflowPunct/>
        <w:autoSpaceDE/>
        <w:adjustRightInd/>
        <w:spacing w:after="120"/>
        <w:jc w:val="both"/>
        <w:textAlignment w:val="auto"/>
        <w:rPr>
          <w:sz w:val="22"/>
          <w:szCs w:val="22"/>
          <w:lang w:eastAsia="zh-CN"/>
        </w:rPr>
      </w:pPr>
      <w:bookmarkStart w:id="20" w:name="_Ref102031042"/>
      <w:bookmarkEnd w:id="7"/>
      <w:r w:rsidRPr="003A1D7E">
        <w:rPr>
          <w:sz w:val="22"/>
          <w:szCs w:val="22"/>
          <w:lang w:eastAsia="zh-CN"/>
        </w:rPr>
        <w:t>TR 38.830, “Study on NR coverage enhancements”</w:t>
      </w:r>
      <w:bookmarkEnd w:id="20"/>
      <w:r w:rsidR="003A1D7E">
        <w:rPr>
          <w:sz w:val="22"/>
          <w:szCs w:val="22"/>
          <w:lang w:eastAsia="zh-CN"/>
        </w:rPr>
        <w:t xml:space="preserve">, </w:t>
      </w:r>
      <w:r w:rsidR="00B90C06">
        <w:rPr>
          <w:sz w:val="22"/>
          <w:szCs w:val="22"/>
          <w:lang w:eastAsia="zh-CN"/>
        </w:rPr>
        <w:t>December</w:t>
      </w:r>
      <w:r w:rsidR="004C58AF">
        <w:rPr>
          <w:sz w:val="22"/>
          <w:szCs w:val="22"/>
          <w:lang w:eastAsia="zh-CN"/>
        </w:rPr>
        <w:t xml:space="preserve"> 202</w:t>
      </w:r>
      <w:r w:rsidR="00B90C06">
        <w:rPr>
          <w:sz w:val="22"/>
          <w:szCs w:val="22"/>
          <w:lang w:eastAsia="zh-CN"/>
        </w:rPr>
        <w:t>0.</w:t>
      </w:r>
    </w:p>
    <w:p w14:paraId="152A6A51" w14:textId="77777777" w:rsidR="002C275E" w:rsidRDefault="002C275E" w:rsidP="002C275E">
      <w:pPr>
        <w:widowControl w:val="0"/>
        <w:overflowPunct/>
        <w:autoSpaceDE/>
        <w:adjustRightInd/>
        <w:spacing w:after="120"/>
        <w:jc w:val="both"/>
        <w:textAlignment w:val="auto"/>
        <w:rPr>
          <w:sz w:val="22"/>
          <w:szCs w:val="22"/>
          <w:lang w:eastAsia="zh-CN"/>
        </w:rPr>
      </w:pPr>
    </w:p>
    <w:p w14:paraId="26C7D042" w14:textId="77777777" w:rsidR="002C275E" w:rsidRDefault="002C275E" w:rsidP="002C275E">
      <w:pPr>
        <w:widowControl w:val="0"/>
        <w:overflowPunct/>
        <w:autoSpaceDE/>
        <w:adjustRightInd/>
        <w:spacing w:after="120"/>
        <w:jc w:val="both"/>
        <w:textAlignment w:val="auto"/>
        <w:rPr>
          <w:sz w:val="22"/>
          <w:szCs w:val="22"/>
          <w:lang w:eastAsia="zh-CN"/>
        </w:rPr>
      </w:pPr>
    </w:p>
    <w:p w14:paraId="3AB3C6AC" w14:textId="4BAE96BB" w:rsidR="00640172" w:rsidRDefault="00640172" w:rsidP="00640172">
      <w:pPr>
        <w:pStyle w:val="Heading1"/>
        <w:ind w:left="432" w:hanging="432"/>
      </w:pPr>
      <w:r>
        <w:t>Appendix</w:t>
      </w:r>
      <w:r w:rsidR="00FC1DFB">
        <w:t xml:space="preserve"> I</w:t>
      </w:r>
    </w:p>
    <w:p w14:paraId="1DD994B2" w14:textId="6E08A0CD" w:rsidR="00640172" w:rsidRPr="00B00CFC" w:rsidRDefault="00640172" w:rsidP="00640172">
      <w:pPr>
        <w:pStyle w:val="Caption"/>
        <w:keepNext/>
        <w:jc w:val="center"/>
        <w:rPr>
          <w:sz w:val="22"/>
          <w:szCs w:val="22"/>
        </w:rPr>
      </w:pPr>
      <w:bookmarkStart w:id="21" w:name="_Ref101963013"/>
      <w:bookmarkStart w:id="22" w:name="_Ref101967525"/>
      <w:r w:rsidRPr="00B00CFC">
        <w:rPr>
          <w:sz w:val="22"/>
          <w:szCs w:val="22"/>
        </w:rPr>
        <w:t xml:space="preserve">Table </w:t>
      </w:r>
      <w:bookmarkEnd w:id="21"/>
      <w:r w:rsidR="006D4282">
        <w:rPr>
          <w:sz w:val="22"/>
          <w:szCs w:val="22"/>
        </w:rPr>
        <w:t>1</w:t>
      </w:r>
      <w:r w:rsidRPr="00B00CFC">
        <w:rPr>
          <w:sz w:val="22"/>
          <w:szCs w:val="22"/>
        </w:rPr>
        <w:t>. Simulation assumption for PUSCH in FR1</w:t>
      </w:r>
      <w:bookmarkEnd w:id="22"/>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640172" w:rsidRPr="007F2C14" w14:paraId="2D5D7C75" w14:textId="77777777" w:rsidTr="008D7E8D">
        <w:trPr>
          <w:cantSplit/>
          <w:trHeight w:val="340"/>
          <w:jc w:val="center"/>
        </w:trPr>
        <w:tc>
          <w:tcPr>
            <w:tcW w:w="3251" w:type="dxa"/>
            <w:shd w:val="clear" w:color="auto" w:fill="BDD6EE"/>
            <w:vAlign w:val="center"/>
          </w:tcPr>
          <w:p w14:paraId="3F2A2CD5" w14:textId="77777777" w:rsidR="00640172" w:rsidRPr="007F2C14" w:rsidRDefault="00640172" w:rsidP="008D7E8D">
            <w:pPr>
              <w:overflowPunct/>
              <w:autoSpaceDE/>
              <w:autoSpaceDN/>
              <w:adjustRightInd/>
              <w:snapToGrid w:val="0"/>
              <w:spacing w:after="0"/>
              <w:jc w:val="center"/>
              <w:textAlignment w:val="auto"/>
              <w:rPr>
                <w:rFonts w:ascii="Times" w:eastAsia="MS Mincho" w:hAnsi="Times"/>
                <w:b/>
                <w:bCs/>
                <w:szCs w:val="24"/>
                <w:lang w:val="en-GB" w:eastAsia="ja-JP"/>
              </w:rPr>
            </w:pPr>
            <w:r w:rsidRPr="007F2C14">
              <w:rPr>
                <w:rFonts w:ascii="Times" w:eastAsia="MS Mincho" w:hAnsi="Times"/>
                <w:b/>
                <w:bCs/>
                <w:szCs w:val="24"/>
                <w:lang w:val="en-GB" w:eastAsia="ja-JP"/>
              </w:rPr>
              <w:t>Parameters</w:t>
            </w:r>
          </w:p>
        </w:tc>
        <w:tc>
          <w:tcPr>
            <w:tcW w:w="5114" w:type="dxa"/>
            <w:shd w:val="clear" w:color="auto" w:fill="BDD6EE"/>
            <w:vAlign w:val="center"/>
          </w:tcPr>
          <w:p w14:paraId="5006BBBF" w14:textId="77777777" w:rsidR="00640172" w:rsidRPr="007F2C14" w:rsidRDefault="00640172" w:rsidP="008D7E8D">
            <w:pPr>
              <w:overflowPunct/>
              <w:autoSpaceDE/>
              <w:autoSpaceDN/>
              <w:adjustRightInd/>
              <w:snapToGrid w:val="0"/>
              <w:spacing w:after="0"/>
              <w:jc w:val="center"/>
              <w:textAlignment w:val="auto"/>
              <w:rPr>
                <w:rFonts w:ascii="Times" w:eastAsia="MS Mincho" w:hAnsi="Times"/>
                <w:b/>
                <w:bCs/>
                <w:szCs w:val="24"/>
                <w:lang w:val="en-GB" w:eastAsia="ja-JP"/>
              </w:rPr>
            </w:pPr>
            <w:r w:rsidRPr="007F2C14">
              <w:rPr>
                <w:rFonts w:ascii="Times" w:eastAsia="MS Mincho" w:hAnsi="Times"/>
                <w:b/>
                <w:bCs/>
                <w:szCs w:val="24"/>
                <w:lang w:val="en-GB" w:eastAsia="ja-JP"/>
              </w:rPr>
              <w:t>Values</w:t>
            </w:r>
          </w:p>
        </w:tc>
      </w:tr>
      <w:tr w:rsidR="00640172" w:rsidRPr="00B00CFC" w14:paraId="4CB82B8E" w14:textId="77777777" w:rsidTr="008D7E8D">
        <w:trPr>
          <w:cantSplit/>
          <w:trHeight w:val="20"/>
          <w:jc w:val="center"/>
        </w:trPr>
        <w:tc>
          <w:tcPr>
            <w:tcW w:w="3251" w:type="dxa"/>
            <w:shd w:val="clear" w:color="auto" w:fill="auto"/>
            <w:vAlign w:val="center"/>
          </w:tcPr>
          <w:p w14:paraId="767C67D2"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Physical channel</w:t>
            </w:r>
          </w:p>
        </w:tc>
        <w:tc>
          <w:tcPr>
            <w:tcW w:w="5114" w:type="dxa"/>
            <w:shd w:val="clear" w:color="auto" w:fill="auto"/>
            <w:vAlign w:val="center"/>
          </w:tcPr>
          <w:p w14:paraId="1DA7E2E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ru-RU"/>
              </w:rPr>
            </w:pPr>
            <w:r w:rsidRPr="00B00CFC">
              <w:rPr>
                <w:rFonts w:ascii="Times" w:eastAsia="Batang" w:hAnsi="Times"/>
                <w:sz w:val="22"/>
                <w:szCs w:val="22"/>
                <w:lang w:val="en-GB"/>
              </w:rPr>
              <w:t>PU</w:t>
            </w:r>
            <w:r w:rsidRPr="00B00CFC">
              <w:rPr>
                <w:rFonts w:ascii="Times" w:eastAsia="Batang" w:hAnsi="Times"/>
                <w:sz w:val="22"/>
                <w:szCs w:val="22"/>
              </w:rPr>
              <w:t>S</w:t>
            </w:r>
            <w:r w:rsidRPr="00B00CFC">
              <w:rPr>
                <w:rFonts w:ascii="Times" w:eastAsia="Batang" w:hAnsi="Times"/>
                <w:sz w:val="22"/>
                <w:szCs w:val="22"/>
                <w:lang w:val="en-GB"/>
              </w:rPr>
              <w:t>CH</w:t>
            </w:r>
          </w:p>
        </w:tc>
      </w:tr>
      <w:tr w:rsidR="00640172" w:rsidRPr="00B00CFC" w14:paraId="2FF24FD1" w14:textId="77777777" w:rsidTr="008D7E8D">
        <w:trPr>
          <w:cantSplit/>
          <w:trHeight w:val="20"/>
          <w:jc w:val="center"/>
        </w:trPr>
        <w:tc>
          <w:tcPr>
            <w:tcW w:w="3251" w:type="dxa"/>
            <w:shd w:val="clear" w:color="auto" w:fill="auto"/>
            <w:vAlign w:val="center"/>
          </w:tcPr>
          <w:p w14:paraId="506BC18C" w14:textId="77777777" w:rsidR="00640172" w:rsidRPr="00B00CFC" w:rsidRDefault="00640172" w:rsidP="008D7E8D">
            <w:pPr>
              <w:overflowPunct/>
              <w:autoSpaceDE/>
              <w:autoSpaceDN/>
              <w:adjustRightInd/>
              <w:snapToGrid w:val="0"/>
              <w:spacing w:after="0"/>
              <w:textAlignment w:val="auto"/>
              <w:rPr>
                <w:rFonts w:ascii="Times" w:eastAsia="MS Mincho" w:hAnsi="Times"/>
                <w:strike/>
                <w:sz w:val="22"/>
                <w:szCs w:val="22"/>
                <w:lang w:val="en-GB" w:eastAsia="en-GB"/>
              </w:rPr>
            </w:pPr>
            <w:r w:rsidRPr="00B00CFC">
              <w:rPr>
                <w:rFonts w:ascii="Times" w:eastAsia="MS Mincho" w:hAnsi="Times"/>
                <w:sz w:val="22"/>
                <w:szCs w:val="22"/>
                <w:lang w:val="en-GB" w:eastAsia="en-GB"/>
              </w:rPr>
              <w:t>Carrier frequency</w:t>
            </w:r>
          </w:p>
        </w:tc>
        <w:tc>
          <w:tcPr>
            <w:tcW w:w="5114" w:type="dxa"/>
            <w:shd w:val="clear" w:color="auto" w:fill="auto"/>
            <w:vAlign w:val="center"/>
          </w:tcPr>
          <w:p w14:paraId="50ED055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Rural: 4 GHz (TDD) – NLOS</w:t>
            </w:r>
          </w:p>
        </w:tc>
      </w:tr>
      <w:tr w:rsidR="00640172" w:rsidRPr="00B00CFC" w14:paraId="278111AA" w14:textId="77777777" w:rsidTr="008D7E8D">
        <w:trPr>
          <w:cantSplit/>
          <w:trHeight w:val="20"/>
          <w:jc w:val="center"/>
        </w:trPr>
        <w:tc>
          <w:tcPr>
            <w:tcW w:w="3251" w:type="dxa"/>
            <w:shd w:val="clear" w:color="auto" w:fill="auto"/>
            <w:vAlign w:val="center"/>
          </w:tcPr>
          <w:p w14:paraId="7DECD8C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Frame structure for TDD</w:t>
            </w:r>
          </w:p>
        </w:tc>
        <w:tc>
          <w:tcPr>
            <w:tcW w:w="5114" w:type="dxa"/>
            <w:shd w:val="clear" w:color="auto" w:fill="auto"/>
            <w:vAlign w:val="center"/>
          </w:tcPr>
          <w:p w14:paraId="0244E13A" w14:textId="77777777" w:rsidR="00640172" w:rsidRPr="00B00CFC" w:rsidRDefault="00640172" w:rsidP="008D7E8D">
            <w:pPr>
              <w:overflowPunct/>
              <w:autoSpaceDE/>
              <w:autoSpaceDN/>
              <w:adjustRightInd/>
              <w:spacing w:after="0"/>
              <w:jc w:val="both"/>
              <w:rPr>
                <w:rFonts w:ascii="Times" w:eastAsia="Batang" w:hAnsi="Times"/>
                <w:sz w:val="22"/>
                <w:szCs w:val="22"/>
                <w:lang w:val="en-GB"/>
              </w:rPr>
            </w:pPr>
            <w:r w:rsidRPr="00B00CFC">
              <w:rPr>
                <w:rFonts w:ascii="Times" w:eastAsia="Batang" w:hAnsi="Times"/>
                <w:sz w:val="22"/>
                <w:szCs w:val="22"/>
                <w:lang w:val="en-GB"/>
              </w:rPr>
              <w:t>DDDSU (S: 10D:2G:2U)</w:t>
            </w:r>
          </w:p>
        </w:tc>
      </w:tr>
      <w:tr w:rsidR="00640172" w:rsidRPr="00B00CFC" w14:paraId="7C8C50A4" w14:textId="77777777" w:rsidTr="008D7E8D">
        <w:trPr>
          <w:cantSplit/>
          <w:trHeight w:val="20"/>
          <w:jc w:val="center"/>
        </w:trPr>
        <w:tc>
          <w:tcPr>
            <w:tcW w:w="3251" w:type="dxa"/>
            <w:shd w:val="clear" w:color="auto" w:fill="auto"/>
            <w:vAlign w:val="center"/>
          </w:tcPr>
          <w:p w14:paraId="1D8F64F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Bandwidth</w:t>
            </w:r>
          </w:p>
        </w:tc>
        <w:tc>
          <w:tcPr>
            <w:tcW w:w="5114" w:type="dxa"/>
            <w:shd w:val="clear" w:color="auto" w:fill="auto"/>
            <w:vAlign w:val="center"/>
          </w:tcPr>
          <w:p w14:paraId="2120A5F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4 GHz – 100MHz</w:t>
            </w:r>
          </w:p>
        </w:tc>
      </w:tr>
      <w:tr w:rsidR="00640172" w:rsidRPr="00B00CFC" w14:paraId="7625F431" w14:textId="77777777" w:rsidTr="008D7E8D">
        <w:trPr>
          <w:cantSplit/>
          <w:trHeight w:val="20"/>
          <w:jc w:val="center"/>
        </w:trPr>
        <w:tc>
          <w:tcPr>
            <w:tcW w:w="3251" w:type="dxa"/>
            <w:shd w:val="clear" w:color="auto" w:fill="auto"/>
            <w:vAlign w:val="center"/>
          </w:tcPr>
          <w:p w14:paraId="2DFEA83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Waveform</w:t>
            </w:r>
          </w:p>
        </w:tc>
        <w:tc>
          <w:tcPr>
            <w:tcW w:w="5114" w:type="dxa"/>
            <w:shd w:val="clear" w:color="auto" w:fill="auto"/>
            <w:vAlign w:val="center"/>
          </w:tcPr>
          <w:p w14:paraId="1D8799DA"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DFT-s</w:t>
            </w:r>
            <w:r w:rsidRPr="00B00CFC">
              <w:rPr>
                <w:rFonts w:ascii="Times" w:eastAsia="Batang" w:hAnsi="Times" w:hint="eastAsia"/>
                <w:sz w:val="22"/>
                <w:szCs w:val="22"/>
                <w:lang w:val="en-GB"/>
              </w:rPr>
              <w:t>-OFDM</w:t>
            </w:r>
          </w:p>
        </w:tc>
      </w:tr>
      <w:tr w:rsidR="00640172" w:rsidRPr="00B00CFC" w14:paraId="49266F40" w14:textId="77777777" w:rsidTr="008D7E8D">
        <w:trPr>
          <w:cantSplit/>
          <w:trHeight w:val="20"/>
          <w:jc w:val="center"/>
        </w:trPr>
        <w:tc>
          <w:tcPr>
            <w:tcW w:w="3251" w:type="dxa"/>
            <w:shd w:val="clear" w:color="auto" w:fill="auto"/>
            <w:vAlign w:val="center"/>
          </w:tcPr>
          <w:p w14:paraId="2915FE4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Subcarrier spacing</w:t>
            </w:r>
            <w:r w:rsidRPr="00B00CFC">
              <w:rPr>
                <w:rFonts w:ascii="Times" w:eastAsia="Batang" w:hAnsi="Times"/>
                <w:sz w:val="22"/>
                <w:szCs w:val="22"/>
                <w:lang w:val="en-GB"/>
              </w:rPr>
              <w:t xml:space="preserve"> for </w:t>
            </w:r>
            <w:r w:rsidRPr="00B00CFC">
              <w:rPr>
                <w:rFonts w:ascii="Times" w:eastAsia="MS Mincho" w:hAnsi="Times"/>
                <w:sz w:val="22"/>
                <w:szCs w:val="22"/>
                <w:lang w:val="en-GB" w:eastAsia="en-GB"/>
              </w:rPr>
              <w:t>PUCCH</w:t>
            </w:r>
          </w:p>
        </w:tc>
        <w:tc>
          <w:tcPr>
            <w:tcW w:w="5114" w:type="dxa"/>
            <w:shd w:val="clear" w:color="auto" w:fill="auto"/>
            <w:vAlign w:val="center"/>
          </w:tcPr>
          <w:p w14:paraId="4BC7C03B"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30kHz for TDD</w:t>
            </w:r>
          </w:p>
        </w:tc>
      </w:tr>
      <w:tr w:rsidR="00640172" w:rsidRPr="00B00CFC" w14:paraId="2567B52C" w14:textId="77777777" w:rsidTr="008D7E8D">
        <w:trPr>
          <w:cantSplit/>
          <w:trHeight w:val="20"/>
          <w:jc w:val="center"/>
        </w:trPr>
        <w:tc>
          <w:tcPr>
            <w:tcW w:w="3251" w:type="dxa"/>
            <w:shd w:val="clear" w:color="auto" w:fill="auto"/>
            <w:vAlign w:val="center"/>
          </w:tcPr>
          <w:p w14:paraId="6286BF97"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MCS and TBS</w:t>
            </w:r>
          </w:p>
        </w:tc>
        <w:tc>
          <w:tcPr>
            <w:tcW w:w="5114" w:type="dxa"/>
            <w:shd w:val="clear" w:color="auto" w:fill="auto"/>
            <w:vAlign w:val="center"/>
          </w:tcPr>
          <w:p w14:paraId="6670FFC9"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QPSK</w:t>
            </w:r>
          </w:p>
          <w:p w14:paraId="1811AC7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p w14:paraId="79133BE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71ED2C55" w14:textId="77777777" w:rsidR="00640172" w:rsidRPr="00B00CFC" w:rsidDel="00705154"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 xml:space="preserve">Rural, TDD: </w:t>
            </w:r>
            <w:r w:rsidRPr="00B00CFC">
              <w:rPr>
                <w:rFonts w:ascii="Times" w:eastAsia="Batang" w:hAnsi="Times"/>
                <w:sz w:val="22"/>
                <w:szCs w:val="22"/>
                <w:lang w:val="en-GB"/>
              </w:rPr>
              <w:br/>
              <w:t>MCS 3 and TBS 288 bits for 2 DMRS symbols</w:t>
            </w:r>
            <w:r w:rsidRPr="00B00CFC">
              <w:rPr>
                <w:rFonts w:ascii="Times" w:eastAsia="Batang" w:hAnsi="Times"/>
                <w:sz w:val="22"/>
                <w:szCs w:val="22"/>
                <w:lang w:val="en-GB"/>
              </w:rPr>
              <w:br/>
              <w:t>MCS 4 and TBS 304 bits for 4 DMRS symbols</w:t>
            </w:r>
          </w:p>
          <w:p w14:paraId="32CAB3FD" w14:textId="77777777" w:rsidR="00640172" w:rsidRPr="00B00CFC" w:rsidDel="00705154" w:rsidRDefault="00640172" w:rsidP="008D7E8D">
            <w:pPr>
              <w:overflowPunct/>
              <w:autoSpaceDE/>
              <w:autoSpaceDN/>
              <w:adjustRightInd/>
              <w:snapToGrid w:val="0"/>
              <w:spacing w:after="0"/>
              <w:textAlignment w:val="auto"/>
              <w:rPr>
                <w:rFonts w:ascii="Times" w:eastAsia="Batang" w:hAnsi="Times"/>
                <w:sz w:val="22"/>
                <w:szCs w:val="22"/>
                <w:lang w:val="en-GB"/>
              </w:rPr>
            </w:pPr>
          </w:p>
        </w:tc>
      </w:tr>
      <w:tr w:rsidR="00640172" w:rsidRPr="00B00CFC" w14:paraId="2FB1CB2E" w14:textId="77777777" w:rsidTr="008D7E8D">
        <w:trPr>
          <w:cantSplit/>
          <w:trHeight w:val="20"/>
          <w:jc w:val="center"/>
        </w:trPr>
        <w:tc>
          <w:tcPr>
            <w:tcW w:w="3251" w:type="dxa"/>
            <w:shd w:val="clear" w:color="auto" w:fill="auto"/>
            <w:vAlign w:val="center"/>
          </w:tcPr>
          <w:p w14:paraId="169E1EA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r w:rsidRPr="00B00CFC">
              <w:rPr>
                <w:rFonts w:ascii="Times" w:eastAsia="MS Mincho" w:hAnsi="Times"/>
                <w:sz w:val="22"/>
                <w:szCs w:val="22"/>
                <w:lang w:val="en-GB" w:eastAsia="en-GB"/>
              </w:rPr>
              <w:t>Resource allocation</w:t>
            </w:r>
          </w:p>
        </w:tc>
        <w:tc>
          <w:tcPr>
            <w:tcW w:w="5114" w:type="dxa"/>
            <w:shd w:val="clear" w:color="auto" w:fill="auto"/>
            <w:vAlign w:val="center"/>
          </w:tcPr>
          <w:p w14:paraId="4B0B5D1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0DFFF6F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Rural: 14 symbols, 4 PRB</w:t>
            </w:r>
          </w:p>
        </w:tc>
      </w:tr>
      <w:tr w:rsidR="00640172" w:rsidRPr="00B00CFC" w14:paraId="2162854E" w14:textId="77777777" w:rsidTr="008D7E8D">
        <w:trPr>
          <w:cantSplit/>
          <w:trHeight w:val="20"/>
          <w:jc w:val="center"/>
        </w:trPr>
        <w:tc>
          <w:tcPr>
            <w:tcW w:w="3251" w:type="dxa"/>
            <w:shd w:val="clear" w:color="auto" w:fill="auto"/>
            <w:vAlign w:val="center"/>
          </w:tcPr>
          <w:p w14:paraId="52CC63B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antenna configuration</w:t>
            </w:r>
          </w:p>
        </w:tc>
        <w:tc>
          <w:tcPr>
            <w:tcW w:w="5114" w:type="dxa"/>
            <w:shd w:val="clear" w:color="auto" w:fill="auto"/>
            <w:vAlign w:val="center"/>
          </w:tcPr>
          <w:p w14:paraId="0619A88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1Tx</w:t>
            </w:r>
          </w:p>
        </w:tc>
      </w:tr>
      <w:tr w:rsidR="00640172" w:rsidRPr="00B00CFC" w14:paraId="41E591D1" w14:textId="77777777" w:rsidTr="008D7E8D">
        <w:trPr>
          <w:cantSplit/>
          <w:trHeight w:val="20"/>
          <w:jc w:val="center"/>
        </w:trPr>
        <w:tc>
          <w:tcPr>
            <w:tcW w:w="3251" w:type="dxa"/>
            <w:shd w:val="clear" w:color="auto" w:fill="auto"/>
            <w:vAlign w:val="center"/>
          </w:tcPr>
          <w:p w14:paraId="5BA0C166"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Batang" w:hAnsi="Times"/>
                <w:sz w:val="22"/>
                <w:szCs w:val="22"/>
                <w:lang w:val="en-GB"/>
              </w:rPr>
              <w:t>gNB antenna configuration</w:t>
            </w:r>
          </w:p>
        </w:tc>
        <w:tc>
          <w:tcPr>
            <w:tcW w:w="5114" w:type="dxa"/>
            <w:shd w:val="clear" w:color="auto" w:fill="auto"/>
            <w:vAlign w:val="center"/>
          </w:tcPr>
          <w:p w14:paraId="41284B8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4Rx for 4GHz</w:t>
            </w:r>
          </w:p>
        </w:tc>
      </w:tr>
      <w:tr w:rsidR="00640172" w:rsidRPr="00B00CFC" w14:paraId="6E6801D9" w14:textId="77777777" w:rsidTr="008D7E8D">
        <w:trPr>
          <w:cantSplit/>
          <w:trHeight w:val="20"/>
          <w:jc w:val="center"/>
        </w:trPr>
        <w:tc>
          <w:tcPr>
            <w:tcW w:w="3251" w:type="dxa"/>
            <w:shd w:val="clear" w:color="auto" w:fill="auto"/>
            <w:vAlign w:val="center"/>
          </w:tcPr>
          <w:p w14:paraId="1F17E5BB"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Propagation channel</w:t>
            </w:r>
          </w:p>
        </w:tc>
        <w:tc>
          <w:tcPr>
            <w:tcW w:w="5114" w:type="dxa"/>
            <w:shd w:val="clear" w:color="auto" w:fill="auto"/>
            <w:vAlign w:val="center"/>
          </w:tcPr>
          <w:p w14:paraId="72D4F280"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shd w:val="clear" w:color="auto" w:fill="FFFFFF"/>
                <w:lang w:val="en-GB"/>
              </w:rPr>
            </w:pPr>
            <w:r w:rsidRPr="00B00CFC">
              <w:rPr>
                <w:rFonts w:ascii="Times" w:eastAsia="Batang" w:hAnsi="Times"/>
                <w:sz w:val="22"/>
                <w:szCs w:val="22"/>
                <w:shd w:val="clear" w:color="auto" w:fill="FFFFFF"/>
                <w:lang w:val="en-GB"/>
              </w:rPr>
              <w:t>Rural: TDL-C 300ns</w:t>
            </w:r>
          </w:p>
        </w:tc>
      </w:tr>
      <w:tr w:rsidR="00640172" w:rsidRPr="00B00CFC" w14:paraId="0C827CED" w14:textId="77777777" w:rsidTr="008D7E8D">
        <w:trPr>
          <w:cantSplit/>
          <w:trHeight w:val="20"/>
          <w:jc w:val="center"/>
        </w:trPr>
        <w:tc>
          <w:tcPr>
            <w:tcW w:w="3251" w:type="dxa"/>
            <w:shd w:val="clear" w:color="auto" w:fill="auto"/>
            <w:vAlign w:val="center"/>
          </w:tcPr>
          <w:p w14:paraId="271BCAA9"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velocity</w:t>
            </w:r>
          </w:p>
        </w:tc>
        <w:tc>
          <w:tcPr>
            <w:tcW w:w="5114" w:type="dxa"/>
            <w:shd w:val="clear" w:color="auto" w:fill="auto"/>
            <w:vAlign w:val="center"/>
          </w:tcPr>
          <w:p w14:paraId="703A6D5D" w14:textId="77777777" w:rsidR="00640172" w:rsidRPr="00B00CFC" w:rsidRDefault="00640172" w:rsidP="008D7E8D">
            <w:pPr>
              <w:overflowPunct/>
              <w:autoSpaceDE/>
              <w:autoSpaceDN/>
              <w:adjustRightInd/>
              <w:snapToGrid w:val="0"/>
              <w:spacing w:after="0"/>
              <w:textAlignment w:val="auto"/>
              <w:rPr>
                <w:rFonts w:ascii="Times" w:eastAsia="Batang" w:hAnsi="Times"/>
                <w:color w:val="000000"/>
                <w:sz w:val="22"/>
                <w:szCs w:val="22"/>
                <w:shd w:val="clear" w:color="auto" w:fill="FFFFFF"/>
                <w:lang w:val="en-GB"/>
              </w:rPr>
            </w:pPr>
            <w:r w:rsidRPr="00B00CFC">
              <w:rPr>
                <w:rFonts w:ascii="Times" w:eastAsia="Batang" w:hAnsi="Times"/>
                <w:color w:val="000000"/>
                <w:sz w:val="22"/>
                <w:szCs w:val="22"/>
                <w:shd w:val="clear" w:color="auto" w:fill="FFFFFF"/>
                <w:lang w:val="en-GB"/>
              </w:rPr>
              <w:t>Rural: 3km/h for indoor, 120km/h for outdoor </w:t>
            </w:r>
          </w:p>
        </w:tc>
      </w:tr>
      <w:tr w:rsidR="00640172" w:rsidRPr="00B00CFC" w14:paraId="1DD4F3AE" w14:textId="77777777" w:rsidTr="008D7E8D">
        <w:trPr>
          <w:cantSplit/>
          <w:trHeight w:val="20"/>
          <w:jc w:val="center"/>
        </w:trPr>
        <w:tc>
          <w:tcPr>
            <w:tcW w:w="3251" w:type="dxa"/>
            <w:shd w:val="clear" w:color="auto" w:fill="auto"/>
            <w:vAlign w:val="center"/>
          </w:tcPr>
          <w:p w14:paraId="04FF588F"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Timing offset</w:t>
            </w:r>
          </w:p>
        </w:tc>
        <w:tc>
          <w:tcPr>
            <w:tcW w:w="5114" w:type="dxa"/>
            <w:shd w:val="clear" w:color="auto" w:fill="auto"/>
            <w:vAlign w:val="center"/>
          </w:tcPr>
          <w:p w14:paraId="52F50BD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6410A5E5" w14:textId="77777777" w:rsidTr="008D7E8D">
        <w:trPr>
          <w:cantSplit/>
          <w:trHeight w:val="20"/>
          <w:jc w:val="center"/>
        </w:trPr>
        <w:tc>
          <w:tcPr>
            <w:tcW w:w="3251" w:type="dxa"/>
            <w:shd w:val="clear" w:color="auto" w:fill="auto"/>
            <w:vAlign w:val="center"/>
          </w:tcPr>
          <w:p w14:paraId="0D951E40"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offset</w:t>
            </w:r>
          </w:p>
        </w:tc>
        <w:tc>
          <w:tcPr>
            <w:tcW w:w="5114" w:type="dxa"/>
            <w:shd w:val="clear" w:color="auto" w:fill="auto"/>
            <w:vAlign w:val="center"/>
          </w:tcPr>
          <w:p w14:paraId="2CB62E08"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37DA40A5" w14:textId="77777777" w:rsidTr="008D7E8D">
        <w:trPr>
          <w:cantSplit/>
          <w:trHeight w:val="20"/>
          <w:jc w:val="center"/>
        </w:trPr>
        <w:tc>
          <w:tcPr>
            <w:tcW w:w="3251" w:type="dxa"/>
            <w:shd w:val="clear" w:color="auto" w:fill="auto"/>
            <w:vAlign w:val="center"/>
          </w:tcPr>
          <w:p w14:paraId="6DB93CD9"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DMRS symbols</w:t>
            </w:r>
          </w:p>
        </w:tc>
        <w:tc>
          <w:tcPr>
            <w:tcW w:w="5114" w:type="dxa"/>
            <w:shd w:val="clear" w:color="auto" w:fill="auto"/>
            <w:vAlign w:val="center"/>
          </w:tcPr>
          <w:p w14:paraId="766037E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644EA34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 symbols for 3km/h, 4 symbols for 120km/h</w:t>
            </w:r>
          </w:p>
        </w:tc>
      </w:tr>
      <w:tr w:rsidR="00640172" w:rsidRPr="00B00CFC" w14:paraId="52A258E2" w14:textId="77777777" w:rsidTr="008D7E8D">
        <w:trPr>
          <w:cantSplit/>
          <w:trHeight w:val="20"/>
          <w:jc w:val="center"/>
        </w:trPr>
        <w:tc>
          <w:tcPr>
            <w:tcW w:w="3251" w:type="dxa"/>
            <w:shd w:val="clear" w:color="auto" w:fill="auto"/>
            <w:vAlign w:val="center"/>
          </w:tcPr>
          <w:p w14:paraId="4AEEC4B8"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hopping</w:t>
            </w:r>
          </w:p>
        </w:tc>
        <w:tc>
          <w:tcPr>
            <w:tcW w:w="5114" w:type="dxa"/>
            <w:shd w:val="clear" w:color="auto" w:fill="auto"/>
            <w:vAlign w:val="center"/>
          </w:tcPr>
          <w:p w14:paraId="44FDAB5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Intra-slot FH</w:t>
            </w:r>
          </w:p>
        </w:tc>
      </w:tr>
      <w:tr w:rsidR="00640172" w:rsidRPr="00B00CFC" w14:paraId="01A25CF8" w14:textId="77777777" w:rsidTr="008D7E8D">
        <w:trPr>
          <w:cantSplit/>
          <w:trHeight w:val="60"/>
          <w:jc w:val="center"/>
        </w:trPr>
        <w:tc>
          <w:tcPr>
            <w:tcW w:w="3251" w:type="dxa"/>
            <w:shd w:val="clear" w:color="auto" w:fill="auto"/>
            <w:vAlign w:val="center"/>
          </w:tcPr>
          <w:p w14:paraId="3938A5C0"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Receiver</w:t>
            </w:r>
          </w:p>
        </w:tc>
        <w:tc>
          <w:tcPr>
            <w:tcW w:w="5114" w:type="dxa"/>
            <w:shd w:val="clear" w:color="auto" w:fill="auto"/>
            <w:vAlign w:val="center"/>
          </w:tcPr>
          <w:p w14:paraId="4D3B93C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MMSE-IRC</w:t>
            </w:r>
            <w:r w:rsidRPr="00B00CFC">
              <w:rPr>
                <w:rFonts w:ascii="Times" w:eastAsia="Batang" w:hAnsi="Times"/>
                <w:sz w:val="22"/>
                <w:szCs w:val="22"/>
                <w:lang w:val="en-GB"/>
              </w:rPr>
              <w:t xml:space="preserve"> as baseline</w:t>
            </w:r>
          </w:p>
        </w:tc>
      </w:tr>
      <w:tr w:rsidR="00640172" w:rsidRPr="00B00CFC" w14:paraId="4886534E" w14:textId="77777777" w:rsidTr="008D7E8D">
        <w:trPr>
          <w:cantSplit/>
          <w:trHeight w:val="20"/>
          <w:jc w:val="center"/>
        </w:trPr>
        <w:tc>
          <w:tcPr>
            <w:tcW w:w="3251" w:type="dxa"/>
            <w:shd w:val="clear" w:color="auto" w:fill="auto"/>
            <w:vAlign w:val="center"/>
          </w:tcPr>
          <w:p w14:paraId="4CD557B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Channel estimation</w:t>
            </w:r>
          </w:p>
        </w:tc>
        <w:tc>
          <w:tcPr>
            <w:tcW w:w="5114" w:type="dxa"/>
            <w:shd w:val="clear" w:color="auto" w:fill="auto"/>
            <w:vAlign w:val="center"/>
          </w:tcPr>
          <w:p w14:paraId="2F937F4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MMSE based channel estimation</w:t>
            </w:r>
          </w:p>
        </w:tc>
      </w:tr>
      <w:tr w:rsidR="00640172" w:rsidRPr="00B00CFC" w14:paraId="202F9D83" w14:textId="77777777" w:rsidTr="008D7E8D">
        <w:trPr>
          <w:cantSplit/>
          <w:trHeight w:val="20"/>
          <w:jc w:val="center"/>
        </w:trPr>
        <w:tc>
          <w:tcPr>
            <w:tcW w:w="3251" w:type="dxa"/>
            <w:shd w:val="clear" w:color="auto" w:fill="auto"/>
            <w:vAlign w:val="center"/>
          </w:tcPr>
          <w:p w14:paraId="6436BDF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Performance metrics</w:t>
            </w:r>
          </w:p>
        </w:tc>
        <w:tc>
          <w:tcPr>
            <w:tcW w:w="5114" w:type="dxa"/>
            <w:shd w:val="clear" w:color="auto" w:fill="auto"/>
            <w:vAlign w:val="center"/>
          </w:tcPr>
          <w:p w14:paraId="232366E8" w14:textId="77777777" w:rsidR="00640172" w:rsidRPr="00B00CFC" w:rsidRDefault="00640172" w:rsidP="008D7E8D">
            <w:pPr>
              <w:overflowPunct/>
              <w:autoSpaceDE/>
              <w:autoSpaceDN/>
              <w:adjustRightInd/>
              <w:spacing w:after="0"/>
              <w:textAlignment w:val="auto"/>
              <w:rPr>
                <w:sz w:val="22"/>
                <w:szCs w:val="22"/>
                <w:lang w:val="en-GB"/>
              </w:rPr>
            </w:pPr>
            <w:r w:rsidRPr="00B00CFC">
              <w:rPr>
                <w:sz w:val="22"/>
                <w:szCs w:val="22"/>
                <w:lang w:val="en-GB"/>
              </w:rPr>
              <w:t xml:space="preserve">For </w:t>
            </w:r>
            <w:proofErr w:type="spellStart"/>
            <w:r w:rsidRPr="00B00CFC">
              <w:rPr>
                <w:sz w:val="22"/>
                <w:szCs w:val="22"/>
                <w:lang w:val="en-GB"/>
              </w:rPr>
              <w:t>eMBB</w:t>
            </w:r>
            <w:proofErr w:type="spellEnd"/>
            <w:r w:rsidRPr="00B00CFC">
              <w:rPr>
                <w:sz w:val="22"/>
                <w:szCs w:val="22"/>
                <w:lang w:val="en-GB"/>
              </w:rPr>
              <w:t xml:space="preserve">, 10% </w:t>
            </w:r>
            <w:proofErr w:type="spellStart"/>
            <w:r w:rsidRPr="00B00CFC">
              <w:rPr>
                <w:sz w:val="22"/>
                <w:szCs w:val="22"/>
                <w:lang w:val="en-GB"/>
              </w:rPr>
              <w:t>iBLER</w:t>
            </w:r>
            <w:proofErr w:type="spellEnd"/>
          </w:p>
        </w:tc>
      </w:tr>
    </w:tbl>
    <w:p w14:paraId="5DBA6C27" w14:textId="77777777" w:rsidR="00640172" w:rsidRPr="00B00CFC" w:rsidRDefault="00640172" w:rsidP="00640172">
      <w:pPr>
        <w:overflowPunct/>
        <w:autoSpaceDE/>
        <w:autoSpaceDN/>
        <w:adjustRightInd/>
        <w:spacing w:after="0"/>
        <w:textAlignment w:val="auto"/>
        <w:rPr>
          <w:rFonts w:ascii="Times" w:eastAsia="Batang" w:hAnsi="Times"/>
          <w:sz w:val="22"/>
          <w:szCs w:val="22"/>
          <w:lang w:val="en-GB" w:eastAsia="x-none"/>
        </w:rPr>
      </w:pPr>
    </w:p>
    <w:p w14:paraId="53D3EB89" w14:textId="19556126" w:rsidR="00640172" w:rsidRPr="00B00CFC" w:rsidRDefault="00640172" w:rsidP="00640172">
      <w:pPr>
        <w:pStyle w:val="Caption"/>
        <w:keepNext/>
        <w:jc w:val="center"/>
        <w:rPr>
          <w:sz w:val="22"/>
          <w:szCs w:val="22"/>
        </w:rPr>
      </w:pPr>
      <w:bookmarkStart w:id="23" w:name="_Ref101963016"/>
      <w:r w:rsidRPr="00B00CFC">
        <w:rPr>
          <w:sz w:val="22"/>
          <w:szCs w:val="22"/>
        </w:rPr>
        <w:t xml:space="preserve">Table </w:t>
      </w:r>
      <w:bookmarkEnd w:id="23"/>
      <w:r w:rsidR="006D4282">
        <w:rPr>
          <w:sz w:val="22"/>
          <w:szCs w:val="22"/>
        </w:rPr>
        <w:t>2</w:t>
      </w:r>
      <w:r w:rsidRPr="00B00CFC">
        <w:rPr>
          <w:sz w:val="22"/>
          <w:szCs w:val="22"/>
        </w:rPr>
        <w:t>. Simulation assumption for PUSCH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640172" w:rsidRPr="00B00CFC" w14:paraId="62121AF2" w14:textId="77777777" w:rsidTr="008D7E8D">
        <w:trPr>
          <w:cantSplit/>
          <w:trHeight w:val="340"/>
          <w:jc w:val="center"/>
        </w:trPr>
        <w:tc>
          <w:tcPr>
            <w:tcW w:w="3251" w:type="dxa"/>
            <w:shd w:val="clear" w:color="auto" w:fill="BDD6EE"/>
            <w:vAlign w:val="center"/>
          </w:tcPr>
          <w:p w14:paraId="03FFB8AC" w14:textId="77777777" w:rsidR="00640172" w:rsidRPr="00B00CFC" w:rsidRDefault="00640172" w:rsidP="008D7E8D">
            <w:pPr>
              <w:overflowPunct/>
              <w:autoSpaceDE/>
              <w:autoSpaceDN/>
              <w:adjustRightInd/>
              <w:snapToGrid w:val="0"/>
              <w:spacing w:after="0"/>
              <w:jc w:val="center"/>
              <w:textAlignment w:val="auto"/>
              <w:rPr>
                <w:rFonts w:ascii="Times" w:eastAsia="MS Mincho" w:hAnsi="Times"/>
                <w:b/>
                <w:bCs/>
                <w:sz w:val="22"/>
                <w:szCs w:val="22"/>
                <w:lang w:val="en-GB" w:eastAsia="ja-JP"/>
              </w:rPr>
            </w:pPr>
            <w:r w:rsidRPr="00B00CFC">
              <w:rPr>
                <w:rFonts w:ascii="Times" w:eastAsia="MS Mincho" w:hAnsi="Times"/>
                <w:b/>
                <w:bCs/>
                <w:sz w:val="22"/>
                <w:szCs w:val="22"/>
                <w:lang w:val="en-GB" w:eastAsia="ja-JP"/>
              </w:rPr>
              <w:t>Parameters</w:t>
            </w:r>
          </w:p>
        </w:tc>
        <w:tc>
          <w:tcPr>
            <w:tcW w:w="5114" w:type="dxa"/>
            <w:shd w:val="clear" w:color="auto" w:fill="BDD6EE"/>
            <w:vAlign w:val="center"/>
          </w:tcPr>
          <w:p w14:paraId="045C400E" w14:textId="77777777" w:rsidR="00640172" w:rsidRPr="00B00CFC" w:rsidRDefault="00640172" w:rsidP="008D7E8D">
            <w:pPr>
              <w:overflowPunct/>
              <w:autoSpaceDE/>
              <w:autoSpaceDN/>
              <w:adjustRightInd/>
              <w:snapToGrid w:val="0"/>
              <w:spacing w:after="0"/>
              <w:jc w:val="center"/>
              <w:textAlignment w:val="auto"/>
              <w:rPr>
                <w:rFonts w:ascii="Times" w:eastAsia="MS Mincho" w:hAnsi="Times"/>
                <w:b/>
                <w:bCs/>
                <w:sz w:val="22"/>
                <w:szCs w:val="22"/>
                <w:lang w:val="en-GB" w:eastAsia="ja-JP"/>
              </w:rPr>
            </w:pPr>
            <w:r w:rsidRPr="00B00CFC">
              <w:rPr>
                <w:rFonts w:ascii="Times" w:eastAsia="MS Mincho" w:hAnsi="Times"/>
                <w:b/>
                <w:bCs/>
                <w:sz w:val="22"/>
                <w:szCs w:val="22"/>
                <w:lang w:val="en-GB" w:eastAsia="ja-JP"/>
              </w:rPr>
              <w:t>Values</w:t>
            </w:r>
          </w:p>
        </w:tc>
      </w:tr>
      <w:tr w:rsidR="00640172" w:rsidRPr="00B00CFC" w14:paraId="6E44216B" w14:textId="77777777" w:rsidTr="008D7E8D">
        <w:trPr>
          <w:cantSplit/>
          <w:trHeight w:val="20"/>
          <w:jc w:val="center"/>
        </w:trPr>
        <w:tc>
          <w:tcPr>
            <w:tcW w:w="3251" w:type="dxa"/>
            <w:shd w:val="clear" w:color="auto" w:fill="auto"/>
            <w:vAlign w:val="center"/>
          </w:tcPr>
          <w:p w14:paraId="6BA0A927"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Physical channel</w:t>
            </w:r>
          </w:p>
        </w:tc>
        <w:tc>
          <w:tcPr>
            <w:tcW w:w="5114" w:type="dxa"/>
            <w:shd w:val="clear" w:color="auto" w:fill="auto"/>
            <w:vAlign w:val="center"/>
          </w:tcPr>
          <w:p w14:paraId="0D8624F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ru-RU"/>
              </w:rPr>
            </w:pPr>
            <w:r w:rsidRPr="00B00CFC">
              <w:rPr>
                <w:rFonts w:ascii="Times" w:eastAsia="Batang" w:hAnsi="Times"/>
                <w:sz w:val="22"/>
                <w:szCs w:val="22"/>
                <w:lang w:val="en-GB"/>
              </w:rPr>
              <w:t>PUSCH</w:t>
            </w:r>
          </w:p>
        </w:tc>
      </w:tr>
      <w:tr w:rsidR="00640172" w:rsidRPr="00B00CFC" w14:paraId="0377B02C" w14:textId="77777777" w:rsidTr="008D7E8D">
        <w:trPr>
          <w:cantSplit/>
          <w:trHeight w:val="20"/>
          <w:jc w:val="center"/>
        </w:trPr>
        <w:tc>
          <w:tcPr>
            <w:tcW w:w="3251" w:type="dxa"/>
            <w:shd w:val="clear" w:color="auto" w:fill="auto"/>
            <w:vAlign w:val="center"/>
          </w:tcPr>
          <w:p w14:paraId="46C2E6FA" w14:textId="77777777" w:rsidR="00640172" w:rsidRPr="00B00CFC" w:rsidRDefault="00640172" w:rsidP="008D7E8D">
            <w:pPr>
              <w:overflowPunct/>
              <w:autoSpaceDE/>
              <w:autoSpaceDN/>
              <w:adjustRightInd/>
              <w:snapToGrid w:val="0"/>
              <w:spacing w:after="0"/>
              <w:textAlignment w:val="auto"/>
              <w:rPr>
                <w:rFonts w:ascii="Times" w:eastAsia="MS Mincho" w:hAnsi="Times"/>
                <w:strike/>
                <w:sz w:val="22"/>
                <w:szCs w:val="22"/>
                <w:lang w:val="en-GB" w:eastAsia="en-GB"/>
              </w:rPr>
            </w:pPr>
            <w:r w:rsidRPr="00B00CFC">
              <w:rPr>
                <w:rFonts w:ascii="Times" w:eastAsia="MS Mincho" w:hAnsi="Times"/>
                <w:sz w:val="22"/>
                <w:szCs w:val="22"/>
                <w:lang w:val="en-GB" w:eastAsia="en-GB"/>
              </w:rPr>
              <w:t>Carrier frequency</w:t>
            </w:r>
          </w:p>
        </w:tc>
        <w:tc>
          <w:tcPr>
            <w:tcW w:w="5114" w:type="dxa"/>
            <w:shd w:val="clear" w:color="auto" w:fill="auto"/>
            <w:vAlign w:val="center"/>
          </w:tcPr>
          <w:p w14:paraId="3E23EE3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28 GHz</w:t>
            </w:r>
          </w:p>
        </w:tc>
      </w:tr>
      <w:tr w:rsidR="00640172" w:rsidRPr="00B00CFC" w14:paraId="2E82126C" w14:textId="77777777" w:rsidTr="008D7E8D">
        <w:trPr>
          <w:cantSplit/>
          <w:trHeight w:val="20"/>
          <w:jc w:val="center"/>
        </w:trPr>
        <w:tc>
          <w:tcPr>
            <w:tcW w:w="3251" w:type="dxa"/>
            <w:shd w:val="clear" w:color="auto" w:fill="auto"/>
            <w:vAlign w:val="center"/>
          </w:tcPr>
          <w:p w14:paraId="21AE2DD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Frame structure for TDD</w:t>
            </w:r>
          </w:p>
        </w:tc>
        <w:tc>
          <w:tcPr>
            <w:tcW w:w="5114" w:type="dxa"/>
            <w:shd w:val="clear" w:color="auto" w:fill="auto"/>
            <w:vAlign w:val="center"/>
          </w:tcPr>
          <w:p w14:paraId="3220C714" w14:textId="77777777" w:rsidR="00640172" w:rsidRPr="00B00CFC" w:rsidRDefault="00640172" w:rsidP="008D7E8D">
            <w:pPr>
              <w:overflowPunct/>
              <w:autoSpaceDE/>
              <w:autoSpaceDN/>
              <w:adjustRightInd/>
              <w:spacing w:after="0"/>
              <w:jc w:val="both"/>
              <w:rPr>
                <w:rFonts w:ascii="Times" w:eastAsia="Batang" w:hAnsi="Times"/>
                <w:sz w:val="22"/>
                <w:szCs w:val="22"/>
                <w:lang w:val="en-GB"/>
              </w:rPr>
            </w:pPr>
            <w:r w:rsidRPr="00B00CFC">
              <w:rPr>
                <w:rFonts w:ascii="Times" w:eastAsia="Batang" w:hAnsi="Times"/>
                <w:sz w:val="22"/>
                <w:szCs w:val="22"/>
                <w:lang w:val="en-GB"/>
              </w:rPr>
              <w:t>DDDSU (S: 10D:2G:2U)</w:t>
            </w:r>
          </w:p>
        </w:tc>
      </w:tr>
      <w:tr w:rsidR="00640172" w:rsidRPr="00B00CFC" w14:paraId="66D41846" w14:textId="77777777" w:rsidTr="008D7E8D">
        <w:trPr>
          <w:cantSplit/>
          <w:trHeight w:val="20"/>
          <w:jc w:val="center"/>
        </w:trPr>
        <w:tc>
          <w:tcPr>
            <w:tcW w:w="3251" w:type="dxa"/>
            <w:shd w:val="clear" w:color="auto" w:fill="auto"/>
            <w:vAlign w:val="center"/>
          </w:tcPr>
          <w:p w14:paraId="4F099000"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Bandwidth</w:t>
            </w:r>
          </w:p>
        </w:tc>
        <w:tc>
          <w:tcPr>
            <w:tcW w:w="5114" w:type="dxa"/>
            <w:shd w:val="clear" w:color="auto" w:fill="auto"/>
            <w:vAlign w:val="center"/>
          </w:tcPr>
          <w:p w14:paraId="3CE636E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100 MHz</w:t>
            </w:r>
          </w:p>
        </w:tc>
      </w:tr>
      <w:tr w:rsidR="00640172" w:rsidRPr="00B00CFC" w14:paraId="42C45A95" w14:textId="77777777" w:rsidTr="008D7E8D">
        <w:trPr>
          <w:cantSplit/>
          <w:trHeight w:val="20"/>
          <w:jc w:val="center"/>
        </w:trPr>
        <w:tc>
          <w:tcPr>
            <w:tcW w:w="3251" w:type="dxa"/>
            <w:shd w:val="clear" w:color="auto" w:fill="auto"/>
            <w:vAlign w:val="center"/>
          </w:tcPr>
          <w:p w14:paraId="71B41AA8"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Waveform</w:t>
            </w:r>
          </w:p>
        </w:tc>
        <w:tc>
          <w:tcPr>
            <w:tcW w:w="5114" w:type="dxa"/>
            <w:shd w:val="clear" w:color="auto" w:fill="auto"/>
            <w:vAlign w:val="center"/>
          </w:tcPr>
          <w:p w14:paraId="256F8815"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DFT-s</w:t>
            </w:r>
            <w:r w:rsidRPr="00B00CFC">
              <w:rPr>
                <w:rFonts w:ascii="Times" w:eastAsia="Batang" w:hAnsi="Times" w:hint="eastAsia"/>
                <w:sz w:val="22"/>
                <w:szCs w:val="22"/>
                <w:lang w:val="en-GB"/>
              </w:rPr>
              <w:t>-OFDM</w:t>
            </w:r>
          </w:p>
        </w:tc>
      </w:tr>
      <w:tr w:rsidR="00640172" w:rsidRPr="00B00CFC" w14:paraId="457B1E12" w14:textId="77777777" w:rsidTr="008D7E8D">
        <w:trPr>
          <w:cantSplit/>
          <w:trHeight w:val="20"/>
          <w:jc w:val="center"/>
        </w:trPr>
        <w:tc>
          <w:tcPr>
            <w:tcW w:w="3251" w:type="dxa"/>
            <w:shd w:val="clear" w:color="auto" w:fill="auto"/>
            <w:vAlign w:val="center"/>
          </w:tcPr>
          <w:p w14:paraId="01D3CE8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Subcarrier spacing</w:t>
            </w:r>
            <w:r w:rsidRPr="00B00CFC">
              <w:rPr>
                <w:rFonts w:ascii="Times" w:eastAsia="Batang" w:hAnsi="Times"/>
                <w:sz w:val="22"/>
                <w:szCs w:val="22"/>
                <w:lang w:val="en-GB"/>
              </w:rPr>
              <w:t xml:space="preserve"> for </w:t>
            </w:r>
            <w:r w:rsidRPr="00B00CFC">
              <w:rPr>
                <w:rFonts w:ascii="Times" w:eastAsia="MS Mincho" w:hAnsi="Times"/>
                <w:sz w:val="22"/>
                <w:szCs w:val="22"/>
                <w:lang w:val="en-GB" w:eastAsia="en-GB"/>
              </w:rPr>
              <w:t>PUCCH</w:t>
            </w:r>
          </w:p>
        </w:tc>
        <w:tc>
          <w:tcPr>
            <w:tcW w:w="5114" w:type="dxa"/>
            <w:shd w:val="clear" w:color="auto" w:fill="auto"/>
            <w:vAlign w:val="center"/>
          </w:tcPr>
          <w:p w14:paraId="35A63CE6"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120kHz</w:t>
            </w:r>
          </w:p>
        </w:tc>
      </w:tr>
      <w:tr w:rsidR="00640172" w:rsidRPr="00B00CFC" w14:paraId="5372EC84" w14:textId="77777777" w:rsidTr="008D7E8D">
        <w:trPr>
          <w:cantSplit/>
          <w:trHeight w:val="20"/>
          <w:jc w:val="center"/>
        </w:trPr>
        <w:tc>
          <w:tcPr>
            <w:tcW w:w="3251" w:type="dxa"/>
            <w:shd w:val="clear" w:color="auto" w:fill="auto"/>
            <w:vAlign w:val="center"/>
          </w:tcPr>
          <w:p w14:paraId="1F3D733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and TBS</w:t>
            </w:r>
          </w:p>
        </w:tc>
        <w:tc>
          <w:tcPr>
            <w:tcW w:w="5114" w:type="dxa"/>
            <w:shd w:val="clear" w:color="auto" w:fill="auto"/>
            <w:vAlign w:val="center"/>
          </w:tcPr>
          <w:p w14:paraId="1379637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QPSK</w:t>
            </w:r>
          </w:p>
          <w:p w14:paraId="32EA84D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p w14:paraId="69F6B1B9"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Urban/Indoor:</w:t>
            </w:r>
          </w:p>
          <w:p w14:paraId="380CF7F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6 and TBS 3824 for 2 DMRS symbols</w:t>
            </w:r>
          </w:p>
          <w:p w14:paraId="6490F4C6"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7 and TBS 3752 for 4 DMRS symbols</w:t>
            </w:r>
          </w:p>
          <w:p w14:paraId="280B456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tc>
      </w:tr>
      <w:tr w:rsidR="00640172" w:rsidRPr="00B00CFC" w14:paraId="2D628F5F" w14:textId="77777777" w:rsidTr="008D7E8D">
        <w:trPr>
          <w:cantSplit/>
          <w:trHeight w:val="20"/>
          <w:jc w:val="center"/>
        </w:trPr>
        <w:tc>
          <w:tcPr>
            <w:tcW w:w="3251" w:type="dxa"/>
            <w:shd w:val="clear" w:color="auto" w:fill="auto"/>
            <w:vAlign w:val="center"/>
          </w:tcPr>
          <w:p w14:paraId="7AE86B3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r w:rsidRPr="00B00CFC">
              <w:rPr>
                <w:rFonts w:ascii="Times" w:eastAsia="MS Mincho" w:hAnsi="Times"/>
                <w:sz w:val="22"/>
                <w:szCs w:val="22"/>
                <w:lang w:val="en-GB" w:eastAsia="en-GB"/>
              </w:rPr>
              <w:t>Resource allocation</w:t>
            </w:r>
          </w:p>
        </w:tc>
        <w:tc>
          <w:tcPr>
            <w:tcW w:w="5114" w:type="dxa"/>
            <w:shd w:val="clear" w:color="auto" w:fill="auto"/>
            <w:vAlign w:val="center"/>
          </w:tcPr>
          <w:p w14:paraId="41658F4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70361AC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 14 symbols, 30 PRBs</w:t>
            </w:r>
          </w:p>
          <w:p w14:paraId="66AD9CB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p>
        </w:tc>
      </w:tr>
      <w:tr w:rsidR="00640172" w:rsidRPr="00B00CFC" w14:paraId="50CDB033" w14:textId="77777777" w:rsidTr="008D7E8D">
        <w:trPr>
          <w:cantSplit/>
          <w:trHeight w:val="20"/>
          <w:jc w:val="center"/>
        </w:trPr>
        <w:tc>
          <w:tcPr>
            <w:tcW w:w="3251" w:type="dxa"/>
            <w:shd w:val="clear" w:color="auto" w:fill="auto"/>
            <w:vAlign w:val="center"/>
          </w:tcPr>
          <w:p w14:paraId="3922F665"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antenna configuration</w:t>
            </w:r>
          </w:p>
        </w:tc>
        <w:tc>
          <w:tcPr>
            <w:tcW w:w="5114" w:type="dxa"/>
            <w:shd w:val="clear" w:color="auto" w:fill="auto"/>
            <w:vAlign w:val="center"/>
          </w:tcPr>
          <w:p w14:paraId="0D535417"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1Tx</w:t>
            </w:r>
          </w:p>
        </w:tc>
      </w:tr>
      <w:tr w:rsidR="00640172" w:rsidRPr="00B00CFC" w14:paraId="25C59626" w14:textId="77777777" w:rsidTr="008D7E8D">
        <w:trPr>
          <w:cantSplit/>
          <w:trHeight w:val="20"/>
          <w:jc w:val="center"/>
        </w:trPr>
        <w:tc>
          <w:tcPr>
            <w:tcW w:w="3251" w:type="dxa"/>
            <w:shd w:val="clear" w:color="auto" w:fill="auto"/>
            <w:vAlign w:val="center"/>
          </w:tcPr>
          <w:p w14:paraId="7DED770E"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Batang" w:hAnsi="Times"/>
                <w:sz w:val="22"/>
                <w:szCs w:val="22"/>
                <w:lang w:val="en-GB"/>
              </w:rPr>
              <w:t>gNB antenna configuration</w:t>
            </w:r>
          </w:p>
        </w:tc>
        <w:tc>
          <w:tcPr>
            <w:tcW w:w="5114" w:type="dxa"/>
            <w:shd w:val="clear" w:color="auto" w:fill="auto"/>
            <w:vAlign w:val="center"/>
          </w:tcPr>
          <w:p w14:paraId="19FD4ED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2Rx</w:t>
            </w:r>
          </w:p>
        </w:tc>
      </w:tr>
      <w:tr w:rsidR="00640172" w:rsidRPr="00B00CFC" w14:paraId="060B1B96" w14:textId="77777777" w:rsidTr="008D7E8D">
        <w:trPr>
          <w:cantSplit/>
          <w:trHeight w:val="20"/>
          <w:jc w:val="center"/>
        </w:trPr>
        <w:tc>
          <w:tcPr>
            <w:tcW w:w="3251" w:type="dxa"/>
            <w:shd w:val="clear" w:color="auto" w:fill="auto"/>
            <w:vAlign w:val="center"/>
          </w:tcPr>
          <w:p w14:paraId="281DEAB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Propagation channel</w:t>
            </w:r>
          </w:p>
        </w:tc>
        <w:tc>
          <w:tcPr>
            <w:tcW w:w="5114" w:type="dxa"/>
            <w:shd w:val="clear" w:color="auto" w:fill="auto"/>
            <w:vAlign w:val="center"/>
          </w:tcPr>
          <w:p w14:paraId="1EC1A607" w14:textId="77777777" w:rsidR="00640172" w:rsidRPr="00B00CFC" w:rsidRDefault="00640172" w:rsidP="008D7E8D">
            <w:pPr>
              <w:overflowPunct/>
              <w:autoSpaceDE/>
              <w:autoSpaceDN/>
              <w:adjustRightInd/>
              <w:spacing w:after="0"/>
              <w:rPr>
                <w:rFonts w:ascii="Times" w:eastAsia="Batang" w:hAnsi="Times"/>
                <w:sz w:val="22"/>
                <w:szCs w:val="22"/>
                <w:shd w:val="clear" w:color="auto" w:fill="FFFFFF"/>
                <w:lang w:val="en-GB"/>
              </w:rPr>
            </w:pPr>
            <w:r w:rsidRPr="00B00CFC">
              <w:rPr>
                <w:rFonts w:eastAsia="Times New Roman"/>
                <w:sz w:val="22"/>
                <w:szCs w:val="22"/>
                <w:lang w:val="es-US" w:eastAsia="ru-RU"/>
              </w:rPr>
              <w:t>Urban </w:t>
            </w:r>
            <w:proofErr w:type="spellStart"/>
            <w:r w:rsidRPr="00B00CFC">
              <w:rPr>
                <w:rFonts w:eastAsia="Times New Roman"/>
                <w:sz w:val="22"/>
                <w:szCs w:val="22"/>
                <w:lang w:val="es-US" w:eastAsia="ru-RU"/>
              </w:rPr>
              <w:t>scenario</w:t>
            </w:r>
            <w:proofErr w:type="spellEnd"/>
            <w:r w:rsidRPr="00B00CFC">
              <w:rPr>
                <w:rFonts w:eastAsia="Times New Roman"/>
                <w:sz w:val="22"/>
                <w:szCs w:val="22"/>
                <w:lang w:val="es-US" w:eastAsia="ru-RU"/>
              </w:rPr>
              <w:t>: TDL-A 100ns</w:t>
            </w:r>
            <w:r w:rsidRPr="00B00CFC">
              <w:rPr>
                <w:rFonts w:eastAsia="Times New Roman"/>
                <w:sz w:val="22"/>
                <w:szCs w:val="22"/>
                <w:lang w:eastAsia="ru-RU"/>
              </w:rPr>
              <w:t> </w:t>
            </w:r>
          </w:p>
        </w:tc>
      </w:tr>
      <w:tr w:rsidR="00640172" w:rsidRPr="00B00CFC" w14:paraId="366C1E8D" w14:textId="77777777" w:rsidTr="008D7E8D">
        <w:trPr>
          <w:cantSplit/>
          <w:trHeight w:val="20"/>
          <w:jc w:val="center"/>
        </w:trPr>
        <w:tc>
          <w:tcPr>
            <w:tcW w:w="3251" w:type="dxa"/>
            <w:shd w:val="clear" w:color="auto" w:fill="auto"/>
            <w:vAlign w:val="center"/>
          </w:tcPr>
          <w:p w14:paraId="732DF01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velocity</w:t>
            </w:r>
          </w:p>
        </w:tc>
        <w:tc>
          <w:tcPr>
            <w:tcW w:w="5114" w:type="dxa"/>
            <w:shd w:val="clear" w:color="auto" w:fill="auto"/>
            <w:vAlign w:val="center"/>
          </w:tcPr>
          <w:p w14:paraId="44601E0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 3km/h for indoor, 30km/h for outdoor</w:t>
            </w:r>
          </w:p>
        </w:tc>
      </w:tr>
      <w:tr w:rsidR="00640172" w:rsidRPr="00B00CFC" w14:paraId="0F28F32D" w14:textId="77777777" w:rsidTr="008D7E8D">
        <w:trPr>
          <w:cantSplit/>
          <w:trHeight w:val="20"/>
          <w:jc w:val="center"/>
        </w:trPr>
        <w:tc>
          <w:tcPr>
            <w:tcW w:w="3251" w:type="dxa"/>
            <w:shd w:val="clear" w:color="auto" w:fill="auto"/>
            <w:vAlign w:val="center"/>
          </w:tcPr>
          <w:p w14:paraId="6CDCC94F"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Timing offset</w:t>
            </w:r>
          </w:p>
        </w:tc>
        <w:tc>
          <w:tcPr>
            <w:tcW w:w="5114" w:type="dxa"/>
            <w:shd w:val="clear" w:color="auto" w:fill="auto"/>
            <w:vAlign w:val="center"/>
          </w:tcPr>
          <w:p w14:paraId="6D23BD7A"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2EF1F192" w14:textId="77777777" w:rsidTr="008D7E8D">
        <w:trPr>
          <w:cantSplit/>
          <w:trHeight w:val="20"/>
          <w:jc w:val="center"/>
        </w:trPr>
        <w:tc>
          <w:tcPr>
            <w:tcW w:w="3251" w:type="dxa"/>
            <w:shd w:val="clear" w:color="auto" w:fill="auto"/>
            <w:vAlign w:val="center"/>
          </w:tcPr>
          <w:p w14:paraId="3105B095"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offset</w:t>
            </w:r>
          </w:p>
        </w:tc>
        <w:tc>
          <w:tcPr>
            <w:tcW w:w="5114" w:type="dxa"/>
            <w:shd w:val="clear" w:color="auto" w:fill="auto"/>
            <w:vAlign w:val="center"/>
          </w:tcPr>
          <w:p w14:paraId="4254168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6241F3DC" w14:textId="77777777" w:rsidTr="008D7E8D">
        <w:trPr>
          <w:cantSplit/>
          <w:trHeight w:val="20"/>
          <w:jc w:val="center"/>
        </w:trPr>
        <w:tc>
          <w:tcPr>
            <w:tcW w:w="3251" w:type="dxa"/>
            <w:shd w:val="clear" w:color="auto" w:fill="auto"/>
            <w:vAlign w:val="center"/>
          </w:tcPr>
          <w:p w14:paraId="12CD396C"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DMRS symbols</w:t>
            </w:r>
          </w:p>
        </w:tc>
        <w:tc>
          <w:tcPr>
            <w:tcW w:w="5114" w:type="dxa"/>
            <w:shd w:val="clear" w:color="auto" w:fill="auto"/>
            <w:vAlign w:val="center"/>
          </w:tcPr>
          <w:p w14:paraId="66208D5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09DC44A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 symbols for 3km/h, 4 symbols for 30km/h</w:t>
            </w:r>
          </w:p>
        </w:tc>
      </w:tr>
      <w:tr w:rsidR="00640172" w:rsidRPr="00B00CFC" w14:paraId="2585FF69" w14:textId="77777777" w:rsidTr="008D7E8D">
        <w:trPr>
          <w:cantSplit/>
          <w:trHeight w:val="20"/>
          <w:jc w:val="center"/>
        </w:trPr>
        <w:tc>
          <w:tcPr>
            <w:tcW w:w="3251" w:type="dxa"/>
            <w:shd w:val="clear" w:color="auto" w:fill="auto"/>
            <w:vAlign w:val="center"/>
          </w:tcPr>
          <w:p w14:paraId="1735262D"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hopping</w:t>
            </w:r>
          </w:p>
        </w:tc>
        <w:tc>
          <w:tcPr>
            <w:tcW w:w="5114" w:type="dxa"/>
            <w:shd w:val="clear" w:color="auto" w:fill="auto"/>
            <w:vAlign w:val="center"/>
          </w:tcPr>
          <w:p w14:paraId="6D064B5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Intra-slot FH</w:t>
            </w:r>
          </w:p>
        </w:tc>
      </w:tr>
      <w:tr w:rsidR="00640172" w:rsidRPr="00B00CFC" w14:paraId="4EBDDDC9" w14:textId="77777777" w:rsidTr="008D7E8D">
        <w:trPr>
          <w:cantSplit/>
          <w:trHeight w:val="20"/>
          <w:jc w:val="center"/>
        </w:trPr>
        <w:tc>
          <w:tcPr>
            <w:tcW w:w="3251" w:type="dxa"/>
            <w:shd w:val="clear" w:color="auto" w:fill="auto"/>
            <w:vAlign w:val="center"/>
          </w:tcPr>
          <w:p w14:paraId="20A423B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Receiver</w:t>
            </w:r>
          </w:p>
        </w:tc>
        <w:tc>
          <w:tcPr>
            <w:tcW w:w="5114" w:type="dxa"/>
            <w:shd w:val="clear" w:color="auto" w:fill="auto"/>
            <w:vAlign w:val="center"/>
          </w:tcPr>
          <w:p w14:paraId="53FA91F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MMSE-IRC</w:t>
            </w:r>
            <w:r w:rsidRPr="00B00CFC">
              <w:rPr>
                <w:rFonts w:ascii="Times" w:eastAsia="Batang" w:hAnsi="Times"/>
                <w:sz w:val="22"/>
                <w:szCs w:val="22"/>
                <w:lang w:val="en-GB"/>
              </w:rPr>
              <w:t xml:space="preserve"> as baseline</w:t>
            </w:r>
          </w:p>
        </w:tc>
      </w:tr>
      <w:tr w:rsidR="00640172" w:rsidRPr="00B00CFC" w14:paraId="15138CE0" w14:textId="77777777" w:rsidTr="008D7E8D">
        <w:trPr>
          <w:cantSplit/>
          <w:trHeight w:val="20"/>
          <w:jc w:val="center"/>
        </w:trPr>
        <w:tc>
          <w:tcPr>
            <w:tcW w:w="3251" w:type="dxa"/>
            <w:shd w:val="clear" w:color="auto" w:fill="auto"/>
            <w:vAlign w:val="center"/>
          </w:tcPr>
          <w:p w14:paraId="64F23EE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Channel estimation</w:t>
            </w:r>
          </w:p>
        </w:tc>
        <w:tc>
          <w:tcPr>
            <w:tcW w:w="5114" w:type="dxa"/>
            <w:shd w:val="clear" w:color="auto" w:fill="auto"/>
            <w:vAlign w:val="center"/>
          </w:tcPr>
          <w:p w14:paraId="3C654BA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MMSE based channel estimation</w:t>
            </w:r>
          </w:p>
        </w:tc>
      </w:tr>
      <w:tr w:rsidR="00640172" w:rsidRPr="00B00CFC" w14:paraId="51F44C53" w14:textId="77777777" w:rsidTr="008D7E8D">
        <w:trPr>
          <w:cantSplit/>
          <w:trHeight w:val="20"/>
          <w:jc w:val="center"/>
        </w:trPr>
        <w:tc>
          <w:tcPr>
            <w:tcW w:w="3251" w:type="dxa"/>
            <w:shd w:val="clear" w:color="auto" w:fill="auto"/>
            <w:vAlign w:val="center"/>
          </w:tcPr>
          <w:p w14:paraId="2A102CF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Performance metrics</w:t>
            </w:r>
          </w:p>
        </w:tc>
        <w:tc>
          <w:tcPr>
            <w:tcW w:w="5114" w:type="dxa"/>
            <w:shd w:val="clear" w:color="auto" w:fill="auto"/>
            <w:vAlign w:val="center"/>
          </w:tcPr>
          <w:p w14:paraId="499AC7EB" w14:textId="77777777" w:rsidR="00640172" w:rsidRPr="00B00CFC" w:rsidRDefault="00640172" w:rsidP="008D7E8D">
            <w:pPr>
              <w:overflowPunct/>
              <w:autoSpaceDE/>
              <w:autoSpaceDN/>
              <w:adjustRightInd/>
              <w:spacing w:after="0"/>
              <w:textAlignment w:val="auto"/>
              <w:rPr>
                <w:sz w:val="22"/>
                <w:szCs w:val="22"/>
                <w:lang w:val="en-GB"/>
              </w:rPr>
            </w:pPr>
            <w:r w:rsidRPr="00B00CFC">
              <w:rPr>
                <w:sz w:val="22"/>
                <w:szCs w:val="22"/>
                <w:lang w:val="en-GB"/>
              </w:rPr>
              <w:t xml:space="preserve">For </w:t>
            </w:r>
            <w:proofErr w:type="spellStart"/>
            <w:r w:rsidRPr="00B00CFC">
              <w:rPr>
                <w:sz w:val="22"/>
                <w:szCs w:val="22"/>
                <w:lang w:val="en-GB"/>
              </w:rPr>
              <w:t>eMBB</w:t>
            </w:r>
            <w:proofErr w:type="spellEnd"/>
            <w:r w:rsidRPr="00B00CFC">
              <w:rPr>
                <w:sz w:val="22"/>
                <w:szCs w:val="22"/>
                <w:lang w:val="en-GB"/>
              </w:rPr>
              <w:t xml:space="preserve">, 10% </w:t>
            </w:r>
            <w:proofErr w:type="spellStart"/>
            <w:r w:rsidRPr="00B00CFC">
              <w:rPr>
                <w:sz w:val="22"/>
                <w:szCs w:val="22"/>
                <w:lang w:val="en-GB"/>
              </w:rPr>
              <w:t>iBLER</w:t>
            </w:r>
            <w:proofErr w:type="spellEnd"/>
          </w:p>
        </w:tc>
      </w:tr>
    </w:tbl>
    <w:p w14:paraId="2420F0B5" w14:textId="77777777" w:rsidR="00640172" w:rsidRDefault="00640172" w:rsidP="00B00CFC">
      <w:pPr>
        <w:overflowPunct/>
        <w:autoSpaceDE/>
        <w:autoSpaceDN/>
        <w:adjustRightInd/>
        <w:spacing w:after="0"/>
        <w:textAlignment w:val="auto"/>
        <w:rPr>
          <w:rFonts w:ascii="Times" w:eastAsia="Batang" w:hAnsi="Times"/>
          <w:szCs w:val="24"/>
        </w:rPr>
      </w:pPr>
    </w:p>
    <w:p w14:paraId="67B5A2E0" w14:textId="77777777" w:rsidR="00BA56FD" w:rsidRDefault="00BA56FD" w:rsidP="00B00CFC">
      <w:pPr>
        <w:overflowPunct/>
        <w:autoSpaceDE/>
        <w:autoSpaceDN/>
        <w:adjustRightInd/>
        <w:spacing w:after="0"/>
        <w:textAlignment w:val="auto"/>
        <w:rPr>
          <w:rFonts w:ascii="Times" w:eastAsia="Batang" w:hAnsi="Times"/>
          <w:szCs w:val="24"/>
        </w:rPr>
      </w:pPr>
    </w:p>
    <w:bookmarkEnd w:id="8"/>
    <w:bookmarkEnd w:id="9"/>
    <w:bookmarkEnd w:id="10"/>
    <w:bookmarkEnd w:id="11"/>
    <w:bookmarkEnd w:id="12"/>
    <w:bookmarkEnd w:id="13"/>
    <w:bookmarkEnd w:id="14"/>
    <w:bookmarkEnd w:id="15"/>
    <w:bookmarkEnd w:id="16"/>
    <w:bookmarkEnd w:id="17"/>
    <w:bookmarkEnd w:id="18"/>
    <w:bookmarkEnd w:id="19"/>
    <w:p w14:paraId="41E70C02" w14:textId="34EB0D48" w:rsidR="00DF1F45" w:rsidRPr="00DF1F45" w:rsidRDefault="00DF1F45" w:rsidP="00DF1F45">
      <w:pPr>
        <w:pStyle w:val="Heading1"/>
        <w:ind w:left="0" w:firstLine="0"/>
      </w:pPr>
      <w:r w:rsidRPr="00937621">
        <w:rPr>
          <w:lang w:val="en-US"/>
        </w:rPr>
        <w:t>Appendix</w:t>
      </w:r>
      <w:r>
        <w:rPr>
          <w:lang w:val="en-US"/>
        </w:rPr>
        <w:t xml:space="preserve"> </w:t>
      </w:r>
      <w:r w:rsidR="00687D64">
        <w:rPr>
          <w:lang w:val="en-US"/>
        </w:rPr>
        <w:t>I</w:t>
      </w:r>
      <w:r w:rsidR="00F14A3D">
        <w:rPr>
          <w:lang w:val="en-US"/>
        </w:rPr>
        <w:t>I</w:t>
      </w:r>
      <w:r>
        <w:rPr>
          <w:lang w:val="en-US"/>
        </w:rPr>
        <w:t>– RAN1 Agreements</w:t>
      </w:r>
    </w:p>
    <w:p w14:paraId="094C0C9F" w14:textId="7EA20E79" w:rsidR="001D1527" w:rsidRPr="00087AFC" w:rsidRDefault="001D1527" w:rsidP="001D1527">
      <w:pPr>
        <w:spacing w:line="276" w:lineRule="auto"/>
        <w:rPr>
          <w:sz w:val="22"/>
        </w:rPr>
      </w:pPr>
      <w:r>
        <w:rPr>
          <w:sz w:val="22"/>
        </w:rPr>
        <w:t xml:space="preserve">This section captures all the agreements made </w:t>
      </w:r>
      <w:r w:rsidRPr="00087AFC">
        <w:rPr>
          <w:sz w:val="22"/>
        </w:rPr>
        <w:t>during the past RAN1 meeting</w:t>
      </w:r>
      <w:r>
        <w:rPr>
          <w:sz w:val="22"/>
        </w:rPr>
        <w:t>s</w:t>
      </w:r>
      <w:r w:rsidRPr="00087AFC">
        <w:rPr>
          <w:sz w:val="22"/>
        </w:rPr>
        <w:t xml:space="preserve"> [2</w:t>
      </w:r>
      <w:r>
        <w:rPr>
          <w:sz w:val="22"/>
        </w:rPr>
        <w:t>-</w:t>
      </w:r>
      <w:r w:rsidR="00C02A15">
        <w:rPr>
          <w:sz w:val="22"/>
        </w:rPr>
        <w:t>5</w:t>
      </w:r>
      <w:r w:rsidRPr="00087AFC">
        <w:rPr>
          <w:sz w:val="22"/>
        </w:rPr>
        <w:t>]</w:t>
      </w:r>
      <w:r w:rsidR="004F0C09">
        <w:rPr>
          <w:sz w:val="22"/>
        </w:rPr>
        <w:t xml:space="preserve"> on evaluation of </w:t>
      </w:r>
      <w:r w:rsidR="00850CD3">
        <w:rPr>
          <w:sz w:val="22"/>
        </w:rPr>
        <w:t>duplex enhancements in Rel-18</w:t>
      </w:r>
      <w:r>
        <w:rPr>
          <w:sz w:val="22"/>
        </w:rPr>
        <w:t>:</w:t>
      </w:r>
    </w:p>
    <w:tbl>
      <w:tblPr>
        <w:tblStyle w:val="TableGrid"/>
        <w:tblW w:w="0" w:type="auto"/>
        <w:tblLook w:val="04A0" w:firstRow="1" w:lastRow="0" w:firstColumn="1" w:lastColumn="0" w:noHBand="0" w:noVBand="1"/>
      </w:tblPr>
      <w:tblGrid>
        <w:gridCol w:w="9962"/>
      </w:tblGrid>
      <w:tr w:rsidR="003B5661" w:rsidRPr="006F217D" w14:paraId="357E37FA" w14:textId="77777777" w:rsidTr="009270BA">
        <w:tc>
          <w:tcPr>
            <w:tcW w:w="9962" w:type="dxa"/>
          </w:tcPr>
          <w:p w14:paraId="6E9446DE" w14:textId="499F7AA2" w:rsidR="00EF164D" w:rsidRPr="00C02A15" w:rsidRDefault="00EF164D" w:rsidP="00C02A15">
            <w:pPr>
              <w:spacing w:before="0" w:after="0"/>
              <w:rPr>
                <w:b/>
                <w:bCs/>
                <w:sz w:val="16"/>
                <w:szCs w:val="16"/>
              </w:rPr>
            </w:pPr>
            <w:r w:rsidRPr="00C02A15">
              <w:rPr>
                <w:b/>
                <w:bCs/>
                <w:sz w:val="16"/>
                <w:szCs w:val="16"/>
              </w:rPr>
              <w:t>RAN1 #109</w:t>
            </w:r>
            <w:r w:rsidR="00F27F1F" w:rsidRPr="00C02A15">
              <w:rPr>
                <w:b/>
                <w:bCs/>
                <w:sz w:val="16"/>
                <w:szCs w:val="16"/>
              </w:rPr>
              <w:t>e</w:t>
            </w:r>
            <w:r w:rsidRPr="00C02A15">
              <w:rPr>
                <w:b/>
                <w:bCs/>
                <w:sz w:val="16"/>
                <w:szCs w:val="16"/>
              </w:rPr>
              <w:t>:</w:t>
            </w:r>
          </w:p>
          <w:p w14:paraId="294012D5" w14:textId="77777777" w:rsidR="00EF164D" w:rsidRPr="00C02A15" w:rsidRDefault="00EF164D" w:rsidP="00C02A15">
            <w:pPr>
              <w:spacing w:before="0" w:after="0"/>
              <w:rPr>
                <w:b/>
                <w:sz w:val="16"/>
                <w:szCs w:val="16"/>
                <w:highlight w:val="green"/>
                <w:lang w:eastAsia="ko-KR"/>
              </w:rPr>
            </w:pPr>
          </w:p>
          <w:p w14:paraId="250BDFB8" w14:textId="4FD4940A"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53926425" w14:textId="77777777" w:rsidR="003B5661" w:rsidRPr="00C02A15" w:rsidRDefault="003B5661" w:rsidP="00C02A15">
            <w:pPr>
              <w:spacing w:before="0" w:after="0"/>
              <w:rPr>
                <w:bCs/>
                <w:iCs/>
                <w:sz w:val="16"/>
                <w:szCs w:val="16"/>
              </w:rPr>
            </w:pPr>
            <w:r w:rsidRPr="00C02A15">
              <w:rPr>
                <w:bCs/>
                <w:iCs/>
                <w:sz w:val="16"/>
                <w:szCs w:val="16"/>
              </w:rPr>
              <w:t>For discussion purpose for evaluation, define the following deployment cases for SBFD:</w:t>
            </w:r>
          </w:p>
          <w:p w14:paraId="3218B22A" w14:textId="77777777" w:rsidR="003B5661" w:rsidRPr="00C02A15" w:rsidRDefault="003B5661" w:rsidP="00A24420">
            <w:pPr>
              <w:pStyle w:val="ListParagraph"/>
              <w:numPr>
                <w:ilvl w:val="0"/>
                <w:numId w:val="10"/>
              </w:numPr>
              <w:spacing w:before="0"/>
              <w:rPr>
                <w:rFonts w:ascii="Times New Roman" w:hAnsi="Times New Roman"/>
                <w:bCs/>
                <w:iCs/>
                <w:sz w:val="16"/>
                <w:szCs w:val="16"/>
              </w:rPr>
            </w:pPr>
            <w:r w:rsidRPr="00C02A15">
              <w:rPr>
                <w:rFonts w:ascii="Times New Roman" w:hAnsi="Times New Roman"/>
                <w:bCs/>
                <w:iCs/>
                <w:sz w:val="16"/>
                <w:szCs w:val="16"/>
              </w:rPr>
              <w:t xml:space="preserve">Deployment Case 1 (Non-coexistence case with single SBFD </w:t>
            </w:r>
            <w:proofErr w:type="spellStart"/>
            <w:r w:rsidRPr="00C02A15">
              <w:rPr>
                <w:rFonts w:ascii="Times New Roman" w:hAnsi="Times New Roman"/>
                <w:bCs/>
                <w:iCs/>
                <w:sz w:val="16"/>
                <w:szCs w:val="16"/>
              </w:rPr>
              <w:t>subband</w:t>
            </w:r>
            <w:proofErr w:type="spellEnd"/>
            <w:r w:rsidRPr="00C02A15">
              <w:rPr>
                <w:rFonts w:ascii="Times New Roman" w:hAnsi="Times New Roman"/>
                <w:bCs/>
                <w:iCs/>
                <w:sz w:val="16"/>
                <w:szCs w:val="16"/>
              </w:rPr>
              <w:t xml:space="preserve"> configuration): One single operator using one single carrier is considered. All the cells belonging to the operator use SBFD operation with the same SBFD </w:t>
            </w:r>
            <w:proofErr w:type="spellStart"/>
            <w:r w:rsidRPr="00C02A15">
              <w:rPr>
                <w:rFonts w:ascii="Times New Roman" w:hAnsi="Times New Roman"/>
                <w:bCs/>
                <w:iCs/>
                <w:sz w:val="16"/>
                <w:szCs w:val="16"/>
              </w:rPr>
              <w:t>subband</w:t>
            </w:r>
            <w:proofErr w:type="spellEnd"/>
            <w:r w:rsidRPr="00C02A15">
              <w:rPr>
                <w:rFonts w:ascii="Times New Roman" w:hAnsi="Times New Roman"/>
                <w:bCs/>
                <w:iCs/>
                <w:sz w:val="16"/>
                <w:szCs w:val="16"/>
              </w:rPr>
              <w:t xml:space="preserve"> configuration.</w:t>
            </w:r>
          </w:p>
          <w:p w14:paraId="7877BD1C" w14:textId="77777777" w:rsidR="003B5661" w:rsidRPr="00C02A15" w:rsidRDefault="003B5661" w:rsidP="00A24420">
            <w:pPr>
              <w:pStyle w:val="ListParagraph"/>
              <w:numPr>
                <w:ilvl w:val="0"/>
                <w:numId w:val="10"/>
              </w:numPr>
              <w:spacing w:before="0"/>
              <w:rPr>
                <w:rFonts w:ascii="Times New Roman" w:hAnsi="Times New Roman"/>
                <w:bCs/>
                <w:iCs/>
                <w:sz w:val="16"/>
                <w:szCs w:val="16"/>
              </w:rPr>
            </w:pPr>
            <w:r w:rsidRPr="00C02A15">
              <w:rPr>
                <w:rFonts w:ascii="Times New Roman" w:hAnsi="Times New Roman"/>
                <w:bCs/>
                <w:iCs/>
                <w:sz w:val="16"/>
                <w:szCs w:val="16"/>
              </w:rPr>
              <w:t xml:space="preserve">Deployment Case 2 (Non-coexistence case with multiple SBFD </w:t>
            </w:r>
            <w:proofErr w:type="spellStart"/>
            <w:r w:rsidRPr="00C02A15">
              <w:rPr>
                <w:rFonts w:ascii="Times New Roman" w:hAnsi="Times New Roman"/>
                <w:bCs/>
                <w:iCs/>
                <w:sz w:val="16"/>
                <w:szCs w:val="16"/>
              </w:rPr>
              <w:t>subband</w:t>
            </w:r>
            <w:proofErr w:type="spellEnd"/>
            <w:r w:rsidRPr="00C02A15">
              <w:rPr>
                <w:rFonts w:ascii="Times New Roman" w:hAnsi="Times New Roman"/>
                <w:bCs/>
                <w:iCs/>
                <w:sz w:val="16"/>
                <w:szCs w:val="16"/>
              </w:rPr>
              <w:t xml:space="preserve"> configurations): One single operator using one single carrier is considered. All the cells belonging to the operator use SBFD operation, but different cells may use different SBFD </w:t>
            </w:r>
            <w:proofErr w:type="spellStart"/>
            <w:r w:rsidRPr="00C02A15">
              <w:rPr>
                <w:rFonts w:ascii="Times New Roman" w:hAnsi="Times New Roman"/>
                <w:bCs/>
                <w:iCs/>
                <w:sz w:val="16"/>
                <w:szCs w:val="16"/>
              </w:rPr>
              <w:t>subband</w:t>
            </w:r>
            <w:proofErr w:type="spellEnd"/>
            <w:r w:rsidRPr="00C02A15">
              <w:rPr>
                <w:rFonts w:ascii="Times New Roman" w:hAnsi="Times New Roman"/>
                <w:bCs/>
                <w:iCs/>
                <w:sz w:val="16"/>
                <w:szCs w:val="16"/>
              </w:rPr>
              <w:t xml:space="preserve"> configurations.</w:t>
            </w:r>
          </w:p>
          <w:p w14:paraId="249EE2CB" w14:textId="77777777" w:rsidR="003B5661" w:rsidRPr="00C02A15" w:rsidRDefault="003B5661" w:rsidP="00A24420">
            <w:pPr>
              <w:pStyle w:val="ListParagraph"/>
              <w:numPr>
                <w:ilvl w:val="0"/>
                <w:numId w:val="10"/>
              </w:numPr>
              <w:spacing w:before="0"/>
              <w:rPr>
                <w:rFonts w:ascii="Times New Roman" w:hAnsi="Times New Roman"/>
                <w:bCs/>
                <w:iCs/>
                <w:sz w:val="16"/>
                <w:szCs w:val="16"/>
              </w:rPr>
            </w:pPr>
            <w:r w:rsidRPr="00C02A15">
              <w:rPr>
                <w:rFonts w:ascii="Times New Roman" w:hAnsi="Times New Roman"/>
                <w:bCs/>
                <w:iCs/>
                <w:sz w:val="16"/>
                <w:szCs w:val="16"/>
              </w:rPr>
              <w:t xml:space="preserve">Deployment Case 3 (Co-channel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C02A15">
              <w:rPr>
                <w:rFonts w:ascii="Times New Roman" w:hAnsi="Times New Roman"/>
                <w:bCs/>
                <w:iCs/>
                <w:sz w:val="16"/>
                <w:szCs w:val="16"/>
              </w:rPr>
              <w:t>subband</w:t>
            </w:r>
            <w:proofErr w:type="spellEnd"/>
            <w:r w:rsidRPr="00C02A15">
              <w:rPr>
                <w:rFonts w:ascii="Times New Roman" w:hAnsi="Times New Roman"/>
                <w:bCs/>
                <w:iCs/>
                <w:sz w:val="16"/>
                <w:szCs w:val="16"/>
              </w:rPr>
              <w:t xml:space="preserve"> configuration.</w:t>
            </w:r>
          </w:p>
          <w:p w14:paraId="7E6F56E4"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 xml:space="preserve">Deployment Case 3-1: Only 1-layer is considered </w:t>
            </w:r>
          </w:p>
          <w:p w14:paraId="10655E2B"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Deployment Case 3-2: 2-layer is considered</w:t>
            </w:r>
          </w:p>
          <w:p w14:paraId="1BDA5C7C" w14:textId="77777777" w:rsidR="003B5661" w:rsidRPr="00C02A15" w:rsidRDefault="003B5661" w:rsidP="00A24420">
            <w:pPr>
              <w:pStyle w:val="ListParagraph"/>
              <w:numPr>
                <w:ilvl w:val="0"/>
                <w:numId w:val="10"/>
              </w:numPr>
              <w:spacing w:before="0"/>
              <w:rPr>
                <w:rFonts w:ascii="Times New Roman" w:hAnsi="Times New Roman"/>
                <w:bCs/>
                <w:iCs/>
                <w:sz w:val="16"/>
                <w:szCs w:val="16"/>
              </w:rPr>
            </w:pPr>
            <w:r w:rsidRPr="00C02A15">
              <w:rPr>
                <w:rFonts w:ascii="Times New Roman" w:hAnsi="Times New Roman"/>
                <w:bCs/>
                <w:iCs/>
                <w:sz w:val="16"/>
                <w:szCs w:val="16"/>
              </w:rPr>
              <w:t xml:space="preserve">Deployment Case 4 (Adjacent-channel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C02A15">
              <w:rPr>
                <w:rFonts w:ascii="Times New Roman" w:hAnsi="Times New Roman"/>
                <w:bCs/>
                <w:iCs/>
                <w:sz w:val="16"/>
                <w:szCs w:val="16"/>
              </w:rPr>
              <w:t>subband</w:t>
            </w:r>
            <w:proofErr w:type="spellEnd"/>
            <w:r w:rsidRPr="00C02A15">
              <w:rPr>
                <w:rFonts w:ascii="Times New Roman" w:hAnsi="Times New Roman"/>
                <w:bCs/>
                <w:iCs/>
                <w:sz w:val="16"/>
                <w:szCs w:val="16"/>
              </w:rPr>
              <w:t xml:space="preserve"> configuration.</w:t>
            </w:r>
          </w:p>
          <w:p w14:paraId="231AB1C1" w14:textId="77777777" w:rsidR="003B5661" w:rsidRPr="00C02A15" w:rsidRDefault="003B5661" w:rsidP="00C02A15">
            <w:pPr>
              <w:spacing w:before="0" w:after="0"/>
              <w:rPr>
                <w:bCs/>
                <w:iCs/>
                <w:sz w:val="16"/>
                <w:szCs w:val="16"/>
              </w:rPr>
            </w:pPr>
            <w:r w:rsidRPr="00C02A15">
              <w:rPr>
                <w:bCs/>
                <w:iCs/>
                <w:sz w:val="16"/>
                <w:szCs w:val="16"/>
              </w:rPr>
              <w:t>Note: This definition has no intention to preclude any potential solutions for SBFD in AI9.3.2</w:t>
            </w:r>
          </w:p>
          <w:p w14:paraId="5221EF23" w14:textId="77777777" w:rsidR="003B5661" w:rsidRPr="00C02A15" w:rsidRDefault="003B5661" w:rsidP="00C02A15">
            <w:pPr>
              <w:spacing w:before="0" w:after="0"/>
              <w:rPr>
                <w:bCs/>
                <w:iCs/>
                <w:sz w:val="16"/>
                <w:szCs w:val="16"/>
                <w:highlight w:val="yellow"/>
              </w:rPr>
            </w:pPr>
            <w:r w:rsidRPr="00C02A15">
              <w:rPr>
                <w:bCs/>
                <w:iCs/>
                <w:sz w:val="16"/>
                <w:szCs w:val="16"/>
              </w:rPr>
              <w:t xml:space="preserve">Note: SBFD </w:t>
            </w:r>
            <w:proofErr w:type="spellStart"/>
            <w:r w:rsidRPr="00C02A15">
              <w:rPr>
                <w:bCs/>
                <w:iCs/>
                <w:sz w:val="16"/>
                <w:szCs w:val="16"/>
              </w:rPr>
              <w:t>subband</w:t>
            </w:r>
            <w:proofErr w:type="spellEnd"/>
            <w:r w:rsidRPr="00C02A15">
              <w:rPr>
                <w:bCs/>
                <w:iCs/>
                <w:sz w:val="16"/>
                <w:szCs w:val="16"/>
              </w:rPr>
              <w:t xml:space="preserve"> configuration is from gNB perspective.</w:t>
            </w:r>
          </w:p>
          <w:p w14:paraId="7ADFEA21" w14:textId="77777777" w:rsidR="003B5661" w:rsidRPr="00C02A15" w:rsidRDefault="003B5661" w:rsidP="00C02A15">
            <w:pPr>
              <w:spacing w:before="0" w:after="0"/>
              <w:rPr>
                <w:sz w:val="16"/>
                <w:szCs w:val="16"/>
                <w:lang w:eastAsia="ko-KR"/>
              </w:rPr>
            </w:pPr>
          </w:p>
          <w:p w14:paraId="7B25DAB6"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76447984" w14:textId="77777777" w:rsidR="003B5661" w:rsidRPr="00C02A15" w:rsidRDefault="003B5661" w:rsidP="00C02A15">
            <w:pPr>
              <w:spacing w:before="0" w:after="0"/>
              <w:rPr>
                <w:bCs/>
                <w:iCs/>
                <w:sz w:val="16"/>
                <w:szCs w:val="16"/>
              </w:rPr>
            </w:pPr>
            <w:r w:rsidRPr="00C02A15">
              <w:rPr>
                <w:bCs/>
                <w:iCs/>
                <w:sz w:val="16"/>
                <w:szCs w:val="16"/>
              </w:rPr>
              <w:t>For SBFD Deployment Case 1, at least consider the following scenarios for evaluation:</w:t>
            </w:r>
          </w:p>
          <w:p w14:paraId="3BF6B178" w14:textId="77777777" w:rsidR="003B5661" w:rsidRPr="00C02A15" w:rsidRDefault="003B5661" w:rsidP="00A24420">
            <w:pPr>
              <w:pStyle w:val="ListParagraph"/>
              <w:numPr>
                <w:ilvl w:val="0"/>
                <w:numId w:val="10"/>
              </w:numPr>
              <w:spacing w:before="0"/>
              <w:rPr>
                <w:rFonts w:ascii="Times New Roman" w:hAnsi="Times New Roman"/>
                <w:bCs/>
                <w:iCs/>
                <w:sz w:val="16"/>
                <w:szCs w:val="16"/>
              </w:rPr>
            </w:pPr>
            <w:r w:rsidRPr="00C02A15">
              <w:rPr>
                <w:rFonts w:ascii="Times New Roman" w:hAnsi="Times New Roman"/>
                <w:bCs/>
                <w:iCs/>
                <w:sz w:val="16"/>
                <w:szCs w:val="16"/>
              </w:rPr>
              <w:t>For FR1,</w:t>
            </w:r>
          </w:p>
          <w:p w14:paraId="02030D75"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Indoor office (use Indoor office defined in TR38.802/TR38.901 as starting point)</w:t>
            </w:r>
          </w:p>
          <w:p w14:paraId="4A27F235"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Urban macro (use Urban macro defined in TR38.802/TR38.901 as starting point)</w:t>
            </w:r>
          </w:p>
          <w:p w14:paraId="7983B7A4" w14:textId="77777777" w:rsidR="003B5661" w:rsidRPr="00C02A15" w:rsidRDefault="003B5661" w:rsidP="00A24420">
            <w:pPr>
              <w:pStyle w:val="ListParagraph"/>
              <w:numPr>
                <w:ilvl w:val="2"/>
                <w:numId w:val="10"/>
              </w:numPr>
              <w:spacing w:before="0"/>
              <w:rPr>
                <w:rFonts w:ascii="Times New Roman" w:hAnsi="Times New Roman"/>
                <w:bCs/>
                <w:iCs/>
                <w:sz w:val="16"/>
                <w:szCs w:val="16"/>
              </w:rPr>
            </w:pPr>
            <w:r w:rsidRPr="00C02A15">
              <w:rPr>
                <w:rFonts w:ascii="Times New Roman" w:hAnsi="Times New Roman"/>
                <w:bCs/>
                <w:iCs/>
                <w:sz w:val="16"/>
                <w:szCs w:val="16"/>
              </w:rPr>
              <w:t xml:space="preserve">FFS: UE outdoor/indoor proportion, clustering, </w:t>
            </w:r>
            <w:proofErr w:type="spellStart"/>
            <w:r w:rsidRPr="00C02A15">
              <w:rPr>
                <w:rFonts w:ascii="Times New Roman" w:hAnsi="Times New Roman"/>
                <w:bCs/>
                <w:iCs/>
                <w:sz w:val="16"/>
                <w:szCs w:val="16"/>
              </w:rPr>
              <w:t>etc</w:t>
            </w:r>
            <w:bookmarkStart w:id="24" w:name="_Hlk103319711"/>
            <w:proofErr w:type="spellEnd"/>
          </w:p>
          <w:p w14:paraId="4D28FDFF"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Optional: Dense Urban with 1-layer or 2-layer</w:t>
            </w:r>
            <w:bookmarkEnd w:id="24"/>
            <w:r w:rsidRPr="00C02A15">
              <w:rPr>
                <w:rFonts w:ascii="Times New Roman" w:hAnsi="Times New Roman"/>
                <w:bCs/>
                <w:iCs/>
                <w:sz w:val="16"/>
                <w:szCs w:val="16"/>
              </w:rPr>
              <w:t xml:space="preserve"> (use Dense Urban defined in TR38.802/TR38.901 as starting point)</w:t>
            </w:r>
          </w:p>
          <w:p w14:paraId="38A4FD5F"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FFS: Rural</w:t>
            </w:r>
          </w:p>
          <w:p w14:paraId="2C990845" w14:textId="77777777" w:rsidR="003B5661" w:rsidRPr="00C02A15" w:rsidRDefault="003B5661" w:rsidP="00A24420">
            <w:pPr>
              <w:pStyle w:val="ListParagraph"/>
              <w:numPr>
                <w:ilvl w:val="0"/>
                <w:numId w:val="10"/>
              </w:numPr>
              <w:spacing w:before="0"/>
              <w:rPr>
                <w:rFonts w:ascii="Times New Roman" w:hAnsi="Times New Roman"/>
                <w:bCs/>
                <w:iCs/>
                <w:sz w:val="16"/>
                <w:szCs w:val="16"/>
              </w:rPr>
            </w:pPr>
            <w:r w:rsidRPr="00C02A15">
              <w:rPr>
                <w:rFonts w:ascii="Times New Roman" w:hAnsi="Times New Roman"/>
                <w:bCs/>
                <w:iCs/>
                <w:sz w:val="16"/>
                <w:szCs w:val="16"/>
              </w:rPr>
              <w:t>For FR2-1,</w:t>
            </w:r>
          </w:p>
          <w:p w14:paraId="05DF01FB"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Indoor office (use Indoor office defined in TR38.802/TR38.901 as starting point)</w:t>
            </w:r>
          </w:p>
          <w:p w14:paraId="575BB587"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Dense Urban Macro layer (use Dense Urban defined in TR38.802 as starting point)</w:t>
            </w:r>
          </w:p>
          <w:p w14:paraId="744FD07C" w14:textId="77777777" w:rsidR="003B5661" w:rsidRPr="00C02A15" w:rsidRDefault="003B5661" w:rsidP="00A24420">
            <w:pPr>
              <w:pStyle w:val="ListParagraph"/>
              <w:numPr>
                <w:ilvl w:val="2"/>
                <w:numId w:val="10"/>
              </w:numPr>
              <w:spacing w:before="0"/>
              <w:rPr>
                <w:rFonts w:ascii="Times New Roman" w:hAnsi="Times New Roman"/>
                <w:bCs/>
                <w:iCs/>
                <w:sz w:val="16"/>
                <w:szCs w:val="16"/>
              </w:rPr>
            </w:pPr>
            <w:r w:rsidRPr="00C02A15">
              <w:rPr>
                <w:rFonts w:ascii="Times New Roman" w:hAnsi="Times New Roman"/>
                <w:bCs/>
                <w:iCs/>
                <w:sz w:val="16"/>
                <w:szCs w:val="16"/>
              </w:rPr>
              <w:t xml:space="preserve">FFS: UE outdoor/indoor proportion, clustering, </w:t>
            </w:r>
            <w:proofErr w:type="spellStart"/>
            <w:r w:rsidRPr="00C02A15">
              <w:rPr>
                <w:rFonts w:ascii="Times New Roman" w:hAnsi="Times New Roman"/>
                <w:bCs/>
                <w:iCs/>
                <w:sz w:val="16"/>
                <w:szCs w:val="16"/>
              </w:rPr>
              <w:t>etc</w:t>
            </w:r>
            <w:proofErr w:type="spellEnd"/>
          </w:p>
          <w:p w14:paraId="34FE1A16"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Optional: Dense Urban micro (use Dense Urban micro defined in TR38.802/TR38.901 as starting point)</w:t>
            </w:r>
          </w:p>
          <w:p w14:paraId="133B8D58"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FFS: Whether FR2-2 is considered or not in Rel-18.</w:t>
            </w:r>
          </w:p>
          <w:p w14:paraId="6EAA2A27" w14:textId="77777777" w:rsidR="003B5661" w:rsidRPr="00C02A15" w:rsidRDefault="003B5661" w:rsidP="00C02A15">
            <w:pPr>
              <w:spacing w:before="0" w:after="0"/>
              <w:rPr>
                <w:bCs/>
                <w:iCs/>
                <w:sz w:val="16"/>
                <w:szCs w:val="16"/>
              </w:rPr>
            </w:pPr>
            <w:r w:rsidRPr="00C02A15">
              <w:rPr>
                <w:bCs/>
                <w:iCs/>
                <w:sz w:val="16"/>
                <w:szCs w:val="16"/>
              </w:rPr>
              <w:t xml:space="preserve">Note: For optional scenarios, they can be captured in </w:t>
            </w:r>
            <w:proofErr w:type="gramStart"/>
            <w:r w:rsidRPr="00C02A15">
              <w:rPr>
                <w:bCs/>
                <w:iCs/>
                <w:sz w:val="16"/>
                <w:szCs w:val="16"/>
              </w:rPr>
              <w:t>TR</w:t>
            </w:r>
            <w:proofErr w:type="gramEnd"/>
            <w:r w:rsidRPr="00C02A15">
              <w:rPr>
                <w:bCs/>
                <w:iCs/>
                <w:sz w:val="16"/>
                <w:szCs w:val="16"/>
              </w:rPr>
              <w:t xml:space="preserve"> and it is up to each company to provide the results. The results can be </w:t>
            </w:r>
            <w:r w:rsidRPr="00C02A15">
              <w:rPr>
                <w:rFonts w:eastAsia="Malgun Gothic"/>
                <w:bCs/>
                <w:sz w:val="16"/>
                <w:szCs w:val="16"/>
              </w:rPr>
              <w:t>used to draw conclusion/recommendation d</w:t>
            </w:r>
            <w:r w:rsidRPr="00C02A15">
              <w:rPr>
                <w:bCs/>
                <w:iCs/>
                <w:sz w:val="16"/>
                <w:szCs w:val="16"/>
              </w:rPr>
              <w:t>epending on the number of companies providing the results</w:t>
            </w:r>
            <w:r w:rsidRPr="00C02A15">
              <w:rPr>
                <w:rFonts w:eastAsia="Malgun Gothic"/>
                <w:bCs/>
                <w:sz w:val="16"/>
                <w:szCs w:val="16"/>
              </w:rPr>
              <w:t>.</w:t>
            </w:r>
          </w:p>
          <w:p w14:paraId="11201B6C" w14:textId="77777777" w:rsidR="003B5661" w:rsidRPr="00C02A15" w:rsidRDefault="003B5661" w:rsidP="00C02A15">
            <w:pPr>
              <w:spacing w:before="0" w:after="0"/>
              <w:rPr>
                <w:bCs/>
                <w:iCs/>
                <w:sz w:val="16"/>
                <w:szCs w:val="16"/>
              </w:rPr>
            </w:pPr>
          </w:p>
          <w:p w14:paraId="17C8BE73"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0B3F0ECF" w14:textId="77777777" w:rsidR="003B5661" w:rsidRPr="00C02A15" w:rsidRDefault="003B5661" w:rsidP="00C02A15">
            <w:pPr>
              <w:spacing w:before="0" w:after="0"/>
              <w:rPr>
                <w:sz w:val="16"/>
                <w:szCs w:val="16"/>
              </w:rPr>
            </w:pPr>
            <w:r w:rsidRPr="00C02A15">
              <w:rPr>
                <w:sz w:val="16"/>
                <w:szCs w:val="16"/>
              </w:rPr>
              <w:t xml:space="preserve">Regarding gNB self-interference modelling for system level simulation purpose, consider introducing ratio of self-interference (RSI) to represent the overall self-interference suppression capability of gNB by means of spatial isolation, </w:t>
            </w:r>
            <w:proofErr w:type="spellStart"/>
            <w:r w:rsidRPr="00C02A15">
              <w:rPr>
                <w:sz w:val="16"/>
                <w:szCs w:val="16"/>
              </w:rPr>
              <w:t>subband</w:t>
            </w:r>
            <w:proofErr w:type="spellEnd"/>
            <w:r w:rsidRPr="00C02A15">
              <w:rPr>
                <w:sz w:val="16"/>
                <w:szCs w:val="16"/>
              </w:rPr>
              <w:t xml:space="preserve"> frequency isolation, digital interference cancellation and beamform nulling/isolation, etc. RSI also </w:t>
            </w:r>
            <w:proofErr w:type="gramStart"/>
            <w:r w:rsidRPr="00C02A15">
              <w:rPr>
                <w:sz w:val="16"/>
                <w:szCs w:val="16"/>
              </w:rPr>
              <w:t>takes into account</w:t>
            </w:r>
            <w:proofErr w:type="gramEnd"/>
            <w:r w:rsidRPr="00C02A15">
              <w:rPr>
                <w:sz w:val="16"/>
                <w:szCs w:val="16"/>
              </w:rPr>
              <w:t xml:space="preserve"> the impact of Tx/Rx antenna element gain on self-interference. The RSI, denoted as </w:t>
            </w:r>
            <m:oMath>
              <m:sSubSup>
                <m:sSubSupPr>
                  <m:ctrlPr>
                    <w:rPr>
                      <w:rFonts w:ascii="Cambria Math" w:hAnsi="Cambria Math"/>
                      <w:i/>
                      <w:iCs/>
                      <w:sz w:val="16"/>
                      <w:szCs w:val="16"/>
                    </w:rPr>
                  </m:ctrlPr>
                </m:sSubSupPr>
                <m:e>
                  <m:r>
                    <w:rPr>
                      <w:rFonts w:ascii="Cambria Math" w:hAnsi="Cambria Math"/>
                      <w:sz w:val="16"/>
                      <w:szCs w:val="16"/>
                    </w:rPr>
                    <m:t>α</m:t>
                  </m:r>
                </m:e>
                <m:sub>
                  <m:r>
                    <w:rPr>
                      <w:rFonts w:ascii="Cambria Math" w:hAnsi="Cambria Math"/>
                      <w:sz w:val="16"/>
                      <w:szCs w:val="16"/>
                    </w:rPr>
                    <m:t>SI</m:t>
                  </m:r>
                </m:sub>
                <m:sup>
                  <m:d>
                    <m:dPr>
                      <m:ctrlPr>
                        <w:rPr>
                          <w:rFonts w:ascii="Cambria Math" w:hAnsi="Cambria Math"/>
                          <w:i/>
                          <w:iCs/>
                          <w:sz w:val="16"/>
                          <w:szCs w:val="16"/>
                        </w:rPr>
                      </m:ctrlPr>
                    </m:dPr>
                    <m:e>
                      <m:r>
                        <w:rPr>
                          <w:rFonts w:ascii="Cambria Math" w:hAnsi="Cambria Math"/>
                          <w:sz w:val="16"/>
                          <w:szCs w:val="16"/>
                        </w:rPr>
                        <m:t>m,n</m:t>
                      </m:r>
                    </m:e>
                  </m:d>
                </m:sup>
              </m:sSubSup>
            </m:oMath>
            <w:r w:rsidRPr="00C02A15">
              <w:rPr>
                <w:sz w:val="16"/>
                <w:szCs w:val="16"/>
              </w:rPr>
              <w:t xml:space="preserve">,  can be defined as the ratio of the total power transmitted by gNB across all transmit chains on a frequency unit </w:t>
            </w:r>
            <w:r w:rsidRPr="00C02A15">
              <w:rPr>
                <w:i/>
                <w:iCs/>
                <w:sz w:val="16"/>
                <w:szCs w:val="16"/>
              </w:rPr>
              <w:t>m</w:t>
            </w:r>
            <w:r w:rsidRPr="00C02A15">
              <w:rPr>
                <w:sz w:val="16"/>
                <w:szCs w:val="16"/>
              </w:rPr>
              <w:t xml:space="preserve"> (e.g., </w:t>
            </w:r>
            <w:proofErr w:type="spellStart"/>
            <w:r w:rsidRPr="00C02A15">
              <w:rPr>
                <w:sz w:val="16"/>
                <w:szCs w:val="16"/>
              </w:rPr>
              <w:t>subband</w:t>
            </w:r>
            <w:proofErr w:type="spellEnd"/>
            <w:r w:rsidRPr="00C02A15">
              <w:rPr>
                <w:sz w:val="16"/>
                <w:szCs w:val="16"/>
              </w:rPr>
              <w:t xml:space="preserve">/RB/subcarrier </w:t>
            </w:r>
            <w:r w:rsidRPr="00C02A15">
              <w:rPr>
                <w:i/>
                <w:iCs/>
                <w:sz w:val="16"/>
                <w:szCs w:val="16"/>
              </w:rPr>
              <w:t>m</w:t>
            </w:r>
            <w:r w:rsidRPr="00C02A15">
              <w:rPr>
                <w:sz w:val="16"/>
                <w:szCs w:val="16"/>
              </w:rPr>
              <w:t xml:space="preserve">) in a SBFD carrier to the residual self-interference received by the same gNB on a single receiver chain on a different frequency unit </w:t>
            </w:r>
            <w:r w:rsidRPr="00C02A15">
              <w:rPr>
                <w:i/>
                <w:iCs/>
                <w:sz w:val="16"/>
                <w:szCs w:val="16"/>
              </w:rPr>
              <w:t xml:space="preserve">n </w:t>
            </w:r>
            <w:r w:rsidRPr="00C02A15">
              <w:rPr>
                <w:sz w:val="16"/>
                <w:szCs w:val="16"/>
              </w:rPr>
              <w:t xml:space="preserve">(e.g., another </w:t>
            </w:r>
            <w:proofErr w:type="spellStart"/>
            <w:r w:rsidRPr="00C02A15">
              <w:rPr>
                <w:sz w:val="16"/>
                <w:szCs w:val="16"/>
              </w:rPr>
              <w:t>subband</w:t>
            </w:r>
            <w:proofErr w:type="spellEnd"/>
            <w:r w:rsidRPr="00C02A15">
              <w:rPr>
                <w:sz w:val="16"/>
                <w:szCs w:val="16"/>
              </w:rPr>
              <w:t xml:space="preserve">/RB/subcarrier </w:t>
            </w:r>
            <w:r w:rsidRPr="00C02A15">
              <w:rPr>
                <w:i/>
                <w:iCs/>
                <w:sz w:val="16"/>
                <w:szCs w:val="16"/>
              </w:rPr>
              <w:t>n</w:t>
            </w:r>
            <w:r w:rsidRPr="00C02A15">
              <w:rPr>
                <w:sz w:val="16"/>
                <w:szCs w:val="16"/>
              </w:rPr>
              <w:t>) in the same SBFD carrier.</w:t>
            </w:r>
          </w:p>
          <w:p w14:paraId="0D27C430"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FFS: Model for link level simulations and relevant questions to ask RAN4</w:t>
            </w:r>
          </w:p>
          <w:p w14:paraId="499E26A0"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FFS: details of gNB self-interference modelling using RSI in SLS. As one example based on per-RB-RSI, the gNB self-interference on a single receiver chain at UL RB </w:t>
            </w:r>
            <w:r w:rsidRPr="00C02A15">
              <w:rPr>
                <w:rFonts w:ascii="Times New Roman" w:hAnsi="Times New Roman"/>
                <w:i/>
                <w:iCs/>
                <w:sz w:val="16"/>
                <w:szCs w:val="16"/>
              </w:rPr>
              <w:t>n</w:t>
            </w:r>
            <w:r w:rsidRPr="00C02A15">
              <w:rPr>
                <w:rFonts w:ascii="Times New Roman" w:hAnsi="Times New Roman"/>
                <w:sz w:val="16"/>
                <w:szCs w:val="16"/>
              </w:rPr>
              <w:t xml:space="preserve"> can be modelled as</w:t>
            </w:r>
          </w:p>
          <w:p w14:paraId="533CA303" w14:textId="77777777" w:rsidR="003B5661" w:rsidRPr="00C02A15" w:rsidRDefault="00513803" w:rsidP="00A24420">
            <w:pPr>
              <w:pStyle w:val="ListParagraph"/>
              <w:numPr>
                <w:ilvl w:val="1"/>
                <w:numId w:val="10"/>
              </w:numPr>
              <w:spacing w:before="0"/>
              <w:rPr>
                <w:rFonts w:ascii="Times New Roman" w:hAnsi="Times New Roman"/>
                <w:sz w:val="16"/>
                <w:szCs w:val="16"/>
              </w:rPr>
            </w:pPr>
            <m:oMath>
              <m:sSubSup>
                <m:sSubSupPr>
                  <m:ctrlPr>
                    <w:rPr>
                      <w:rFonts w:ascii="Cambria Math" w:hAnsi="Cambria Math"/>
                      <w:i/>
                      <w:iCs/>
                      <w:sz w:val="16"/>
                      <w:szCs w:val="16"/>
                    </w:rPr>
                  </m:ctrlPr>
                </m:sSubSupPr>
                <m:e>
                  <m:r>
                    <w:rPr>
                      <w:rFonts w:ascii="Cambria Math" w:hAnsi="Cambria Math"/>
                      <w:sz w:val="16"/>
                      <w:szCs w:val="16"/>
                    </w:rPr>
                    <m:t>I</m:t>
                  </m:r>
                </m:e>
                <m:sub>
                  <m:r>
                    <w:rPr>
                      <w:rFonts w:ascii="Cambria Math" w:hAnsi="Cambria Math"/>
                      <w:sz w:val="16"/>
                      <w:szCs w:val="16"/>
                    </w:rPr>
                    <m:t>SI</m:t>
                  </m:r>
                </m:sub>
                <m:sup>
                  <m:d>
                    <m:dPr>
                      <m:ctrlPr>
                        <w:rPr>
                          <w:rFonts w:ascii="Cambria Math" w:hAnsi="Cambria Math"/>
                          <w:i/>
                          <w:iCs/>
                          <w:sz w:val="16"/>
                          <w:szCs w:val="16"/>
                        </w:rPr>
                      </m:ctrlPr>
                    </m:dPr>
                    <m:e>
                      <m:r>
                        <w:rPr>
                          <w:rFonts w:ascii="Cambria Math" w:hAnsi="Cambria Math"/>
                          <w:sz w:val="16"/>
                          <w:szCs w:val="16"/>
                        </w:rPr>
                        <m:t>n</m:t>
                      </m:r>
                    </m:e>
                  </m:d>
                </m:sup>
              </m:sSubSup>
              <m:r>
                <w:rPr>
                  <w:rFonts w:ascii="Cambria Math" w:hAnsi="Cambria Math"/>
                  <w:sz w:val="16"/>
                  <w:szCs w:val="16"/>
                  <w:lang w:val="de-DE"/>
                </w:rPr>
                <m:t>=</m:t>
              </m:r>
              <m:nary>
                <m:naryPr>
                  <m:chr m:val="∑"/>
                  <m:limLoc m:val="undOvr"/>
                  <m:supHide m:val="1"/>
                  <m:ctrlPr>
                    <w:rPr>
                      <w:rFonts w:ascii="Cambria Math" w:hAnsi="Cambria Math"/>
                      <w:i/>
                      <w:iCs/>
                      <w:sz w:val="16"/>
                      <w:szCs w:val="16"/>
                    </w:rPr>
                  </m:ctrlPr>
                </m:naryPr>
                <m:sub>
                  <m:eqArr>
                    <m:eqArrPr>
                      <m:ctrlPr>
                        <w:rPr>
                          <w:rFonts w:ascii="Cambria Math" w:hAnsi="Cambria Math"/>
                          <w:i/>
                          <w:iCs/>
                          <w:sz w:val="16"/>
                          <w:szCs w:val="16"/>
                        </w:rPr>
                      </m:ctrlPr>
                    </m:eqArrPr>
                    <m:e>
                      <m:r>
                        <w:rPr>
                          <w:rFonts w:ascii="Cambria Math" w:hAnsi="Cambria Math"/>
                          <w:sz w:val="16"/>
                          <w:szCs w:val="16"/>
                        </w:rPr>
                        <m:t>m</m:t>
                      </m:r>
                      <m:r>
                        <w:rPr>
                          <w:rFonts w:ascii="Cambria Math" w:hAnsi="Cambria Math"/>
                          <w:sz w:val="16"/>
                          <w:szCs w:val="16"/>
                          <w:lang w:val="de-DE"/>
                        </w:rPr>
                        <m:t>≠</m:t>
                      </m:r>
                      <m:r>
                        <w:rPr>
                          <w:rFonts w:ascii="Cambria Math" w:hAnsi="Cambria Math"/>
                          <w:sz w:val="16"/>
                          <w:szCs w:val="16"/>
                        </w:rPr>
                        <m:t>n</m:t>
                      </m:r>
                    </m:e>
                    <m:e>
                      <m:r>
                        <w:rPr>
                          <w:rFonts w:ascii="Cambria Math" w:hAnsi="Cambria Math"/>
                          <w:sz w:val="16"/>
                          <w:szCs w:val="16"/>
                        </w:rPr>
                        <m:t>m</m:t>
                      </m:r>
                      <m:r>
                        <w:rPr>
                          <w:rFonts w:ascii="Cambria Math" w:hAnsi="Cambria Math"/>
                          <w:sz w:val="16"/>
                          <w:szCs w:val="16"/>
                          <w:lang w:val="de-DE"/>
                        </w:rPr>
                        <m:t>∈</m:t>
                      </m:r>
                      <m:r>
                        <w:rPr>
                          <w:rFonts w:ascii="Cambria Math" w:hAnsi="Cambria Math"/>
                          <w:sz w:val="16"/>
                          <w:szCs w:val="16"/>
                        </w:rPr>
                        <m:t>DL</m:t>
                      </m:r>
                      <m:r>
                        <w:rPr>
                          <w:rFonts w:ascii="Cambria Math" w:hAnsi="Cambria Math"/>
                          <w:sz w:val="16"/>
                          <w:szCs w:val="16"/>
                          <w:lang w:val="de-DE"/>
                        </w:rPr>
                        <m:t xml:space="preserve"> </m:t>
                      </m:r>
                      <m:r>
                        <w:rPr>
                          <w:rFonts w:ascii="Cambria Math" w:hAnsi="Cambria Math"/>
                          <w:sz w:val="16"/>
                          <w:szCs w:val="16"/>
                        </w:rPr>
                        <m:t>subband</m:t>
                      </m:r>
                    </m:e>
                  </m:eqArr>
                </m:sub>
                <m:sup/>
                <m:e>
                  <m:sSubSup>
                    <m:sSubSupPr>
                      <m:ctrlPr>
                        <w:rPr>
                          <w:rFonts w:ascii="Cambria Math" w:hAnsi="Cambria Math"/>
                          <w:i/>
                          <w:iCs/>
                          <w:sz w:val="16"/>
                          <w:szCs w:val="16"/>
                        </w:rPr>
                      </m:ctrlPr>
                    </m:sSubSupPr>
                    <m:e>
                      <m:r>
                        <w:rPr>
                          <w:rFonts w:ascii="Cambria Math" w:hAnsi="Cambria Math"/>
                          <w:sz w:val="16"/>
                          <w:szCs w:val="16"/>
                        </w:rPr>
                        <m:t>I</m:t>
                      </m:r>
                    </m:e>
                    <m:sub>
                      <m:r>
                        <w:rPr>
                          <w:rFonts w:ascii="Cambria Math" w:hAnsi="Cambria Math"/>
                          <w:sz w:val="16"/>
                          <w:szCs w:val="16"/>
                        </w:rPr>
                        <m:t>SI</m:t>
                      </m:r>
                    </m:sub>
                    <m:sup>
                      <m:d>
                        <m:dPr>
                          <m:ctrlPr>
                            <w:rPr>
                              <w:rFonts w:ascii="Cambria Math" w:hAnsi="Cambria Math"/>
                              <w:i/>
                              <w:iCs/>
                              <w:sz w:val="16"/>
                              <w:szCs w:val="16"/>
                            </w:rPr>
                          </m:ctrlPr>
                        </m:dPr>
                        <m:e>
                          <m:r>
                            <w:rPr>
                              <w:rFonts w:ascii="Cambria Math" w:hAnsi="Cambria Math"/>
                              <w:sz w:val="16"/>
                              <w:szCs w:val="16"/>
                            </w:rPr>
                            <m:t>m</m:t>
                          </m:r>
                          <m:r>
                            <w:rPr>
                              <w:rFonts w:ascii="Cambria Math" w:hAnsi="Cambria Math"/>
                              <w:sz w:val="16"/>
                              <w:szCs w:val="16"/>
                              <w:lang w:val="de-DE"/>
                            </w:rPr>
                            <m:t>,</m:t>
                          </m:r>
                          <m:r>
                            <w:rPr>
                              <w:rFonts w:ascii="Cambria Math" w:hAnsi="Cambria Math"/>
                              <w:sz w:val="16"/>
                              <w:szCs w:val="16"/>
                            </w:rPr>
                            <m:t>n</m:t>
                          </m:r>
                        </m:e>
                      </m:d>
                    </m:sup>
                  </m:sSubSup>
                </m:e>
              </m:nary>
            </m:oMath>
            <w:r w:rsidR="003B5661" w:rsidRPr="00C02A15">
              <w:rPr>
                <w:rFonts w:ascii="Times New Roman" w:hAnsi="Times New Roman"/>
                <w:sz w:val="16"/>
                <w:szCs w:val="16"/>
                <w:lang w:val="de-DE"/>
              </w:rPr>
              <w:t>, wherein,</w:t>
            </w:r>
          </w:p>
          <w:p w14:paraId="58469097" w14:textId="77777777" w:rsidR="003B5661" w:rsidRPr="00C02A15" w:rsidRDefault="003B5661" w:rsidP="00A24420">
            <w:pPr>
              <w:pStyle w:val="ListParagraph"/>
              <w:numPr>
                <w:ilvl w:val="1"/>
                <w:numId w:val="10"/>
              </w:numPr>
              <w:spacing w:before="0"/>
              <w:rPr>
                <w:rFonts w:ascii="Times New Roman" w:hAnsi="Times New Roman"/>
                <w:sz w:val="16"/>
                <w:szCs w:val="16"/>
              </w:rPr>
            </w:pPr>
            <m:oMath>
              <m:r>
                <w:rPr>
                  <w:rFonts w:ascii="Cambria Math" w:hAnsi="Cambria Math"/>
                  <w:sz w:val="16"/>
                  <w:szCs w:val="16"/>
                </w:rPr>
                <m:t>dBm</m:t>
              </m:r>
              <m:d>
                <m:dPr>
                  <m:ctrlPr>
                    <w:rPr>
                      <w:rFonts w:ascii="Cambria Math" w:hAnsi="Cambria Math"/>
                      <w:i/>
                      <w:iCs/>
                      <w:sz w:val="16"/>
                      <w:szCs w:val="16"/>
                    </w:rPr>
                  </m:ctrlPr>
                </m:dPr>
                <m:e>
                  <m:sSubSup>
                    <m:sSubSupPr>
                      <m:ctrlPr>
                        <w:rPr>
                          <w:rFonts w:ascii="Cambria Math" w:hAnsi="Cambria Math"/>
                          <w:i/>
                          <w:iCs/>
                          <w:sz w:val="16"/>
                          <w:szCs w:val="16"/>
                        </w:rPr>
                      </m:ctrlPr>
                    </m:sSubSupPr>
                    <m:e>
                      <m:r>
                        <w:rPr>
                          <w:rFonts w:ascii="Cambria Math" w:hAnsi="Cambria Math"/>
                          <w:sz w:val="16"/>
                          <w:szCs w:val="16"/>
                        </w:rPr>
                        <m:t>I</m:t>
                      </m:r>
                    </m:e>
                    <m:sub>
                      <m:r>
                        <w:rPr>
                          <w:rFonts w:ascii="Cambria Math" w:hAnsi="Cambria Math"/>
                          <w:sz w:val="16"/>
                          <w:szCs w:val="16"/>
                        </w:rPr>
                        <m:t>SI</m:t>
                      </m:r>
                    </m:sub>
                    <m:sup>
                      <m:d>
                        <m:dPr>
                          <m:ctrlPr>
                            <w:rPr>
                              <w:rFonts w:ascii="Cambria Math" w:hAnsi="Cambria Math"/>
                              <w:i/>
                              <w:iCs/>
                              <w:sz w:val="16"/>
                              <w:szCs w:val="16"/>
                            </w:rPr>
                          </m:ctrlPr>
                        </m:dPr>
                        <m:e>
                          <m:r>
                            <w:rPr>
                              <w:rFonts w:ascii="Cambria Math" w:hAnsi="Cambria Math"/>
                              <w:sz w:val="16"/>
                              <w:szCs w:val="16"/>
                            </w:rPr>
                            <m:t>m,n</m:t>
                          </m:r>
                        </m:e>
                      </m:d>
                    </m:sup>
                  </m:sSubSup>
                </m:e>
              </m:d>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P</m:t>
                  </m:r>
                </m:e>
                <m:sub>
                  <m:r>
                    <w:rPr>
                      <w:rFonts w:ascii="Cambria Math" w:hAnsi="Cambria Math"/>
                      <w:sz w:val="16"/>
                      <w:szCs w:val="16"/>
                    </w:rPr>
                    <m:t>tx</m:t>
                  </m:r>
                </m:sub>
                <m:sup>
                  <m:r>
                    <w:rPr>
                      <w:rFonts w:ascii="Cambria Math" w:hAnsi="Cambria Math"/>
                      <w:sz w:val="16"/>
                      <w:szCs w:val="16"/>
                    </w:rPr>
                    <m:t>m</m:t>
                  </m:r>
                </m:sup>
              </m:sSubSup>
              <m:r>
                <w:rPr>
                  <w:rFonts w:ascii="Cambria Math" w:hAnsi="Cambria Math"/>
                  <w:sz w:val="16"/>
                  <w:szCs w:val="16"/>
                </w:rPr>
                <m:t>-dB</m:t>
              </m:r>
              <m:d>
                <m:dPr>
                  <m:ctrlPr>
                    <w:rPr>
                      <w:rFonts w:ascii="Cambria Math" w:hAnsi="Cambria Math"/>
                      <w:i/>
                      <w:iCs/>
                      <w:sz w:val="16"/>
                      <w:szCs w:val="16"/>
                    </w:rPr>
                  </m:ctrlPr>
                </m:dPr>
                <m:e>
                  <m:sSubSup>
                    <m:sSubSupPr>
                      <m:ctrlPr>
                        <w:rPr>
                          <w:rFonts w:ascii="Cambria Math" w:hAnsi="Cambria Math"/>
                          <w:i/>
                          <w:iCs/>
                          <w:sz w:val="16"/>
                          <w:szCs w:val="16"/>
                        </w:rPr>
                      </m:ctrlPr>
                    </m:sSubSupPr>
                    <m:e>
                      <m:r>
                        <w:rPr>
                          <w:rFonts w:ascii="Cambria Math" w:hAnsi="Cambria Math"/>
                          <w:sz w:val="16"/>
                          <w:szCs w:val="16"/>
                        </w:rPr>
                        <m:t>α</m:t>
                      </m:r>
                    </m:e>
                    <m:sub>
                      <m:r>
                        <w:rPr>
                          <w:rFonts w:ascii="Cambria Math" w:hAnsi="Cambria Math"/>
                          <w:sz w:val="16"/>
                          <w:szCs w:val="16"/>
                        </w:rPr>
                        <m:t>SI</m:t>
                      </m:r>
                    </m:sub>
                    <m:sup>
                      <m:d>
                        <m:dPr>
                          <m:ctrlPr>
                            <w:rPr>
                              <w:rFonts w:ascii="Cambria Math" w:hAnsi="Cambria Math"/>
                              <w:i/>
                              <w:iCs/>
                              <w:sz w:val="16"/>
                              <w:szCs w:val="16"/>
                            </w:rPr>
                          </m:ctrlPr>
                        </m:dPr>
                        <m:e>
                          <m:r>
                            <w:rPr>
                              <w:rFonts w:ascii="Cambria Math" w:hAnsi="Cambria Math"/>
                              <w:sz w:val="16"/>
                              <w:szCs w:val="16"/>
                            </w:rPr>
                            <m:t>m,n</m:t>
                          </m:r>
                        </m:e>
                      </m:d>
                    </m:sup>
                  </m:sSubSup>
                </m:e>
              </m:d>
            </m:oMath>
          </w:p>
          <w:p w14:paraId="2625DD47" w14:textId="77777777" w:rsidR="003B5661" w:rsidRPr="00C02A15" w:rsidRDefault="00513803" w:rsidP="00A24420">
            <w:pPr>
              <w:pStyle w:val="ListParagraph"/>
              <w:numPr>
                <w:ilvl w:val="1"/>
                <w:numId w:val="10"/>
              </w:numPr>
              <w:spacing w:before="0"/>
              <w:rPr>
                <w:rFonts w:ascii="Times New Roman" w:hAnsi="Times New Roman"/>
                <w:sz w:val="16"/>
                <w:szCs w:val="16"/>
              </w:rPr>
            </w:pPr>
            <m:oMath>
              <m:sSubSup>
                <m:sSubSupPr>
                  <m:ctrlPr>
                    <w:rPr>
                      <w:rFonts w:ascii="Cambria Math" w:hAnsi="Cambria Math"/>
                      <w:i/>
                      <w:iCs/>
                      <w:sz w:val="16"/>
                      <w:szCs w:val="16"/>
                    </w:rPr>
                  </m:ctrlPr>
                </m:sSubSupPr>
                <m:e>
                  <m:r>
                    <w:rPr>
                      <w:rFonts w:ascii="Cambria Math" w:hAnsi="Cambria Math"/>
                      <w:sz w:val="16"/>
                      <w:szCs w:val="16"/>
                    </w:rPr>
                    <m:t>I</m:t>
                  </m:r>
                </m:e>
                <m:sub>
                  <m:r>
                    <w:rPr>
                      <w:rFonts w:ascii="Cambria Math" w:hAnsi="Cambria Math"/>
                      <w:sz w:val="16"/>
                      <w:szCs w:val="16"/>
                    </w:rPr>
                    <m:t>SI</m:t>
                  </m:r>
                </m:sub>
                <m:sup>
                  <m:d>
                    <m:dPr>
                      <m:ctrlPr>
                        <w:rPr>
                          <w:rFonts w:ascii="Cambria Math" w:hAnsi="Cambria Math"/>
                          <w:i/>
                          <w:iCs/>
                          <w:sz w:val="16"/>
                          <w:szCs w:val="16"/>
                        </w:rPr>
                      </m:ctrlPr>
                    </m:dPr>
                    <m:e>
                      <m:r>
                        <w:rPr>
                          <w:rFonts w:ascii="Cambria Math" w:hAnsi="Cambria Math"/>
                          <w:sz w:val="16"/>
                          <w:szCs w:val="16"/>
                        </w:rPr>
                        <m:t>m,n</m:t>
                      </m:r>
                    </m:e>
                  </m:d>
                </m:sup>
              </m:sSubSup>
            </m:oMath>
            <w:r w:rsidR="003B5661" w:rsidRPr="00C02A15">
              <w:rPr>
                <w:rFonts w:ascii="Times New Roman" w:hAnsi="Times New Roman"/>
                <w:sz w:val="16"/>
                <w:szCs w:val="16"/>
              </w:rPr>
              <w:t xml:space="preserve">is the gNB self-interference on a single receiver chain at UL RB </w:t>
            </w:r>
            <w:r w:rsidR="003B5661" w:rsidRPr="00C02A15">
              <w:rPr>
                <w:rFonts w:ascii="Times New Roman" w:hAnsi="Times New Roman"/>
                <w:i/>
                <w:iCs/>
                <w:sz w:val="16"/>
                <w:szCs w:val="16"/>
              </w:rPr>
              <w:t xml:space="preserve">n </w:t>
            </w:r>
            <w:r w:rsidR="003B5661" w:rsidRPr="00C02A15">
              <w:rPr>
                <w:rFonts w:ascii="Times New Roman" w:hAnsi="Times New Roman"/>
                <w:sz w:val="16"/>
                <w:szCs w:val="16"/>
              </w:rPr>
              <w:t xml:space="preserve">caused by DL transmission on DL RB </w:t>
            </w:r>
            <w:r w:rsidR="003B5661" w:rsidRPr="00C02A15">
              <w:rPr>
                <w:rFonts w:ascii="Times New Roman" w:hAnsi="Times New Roman"/>
                <w:i/>
                <w:iCs/>
                <w:sz w:val="16"/>
                <w:szCs w:val="16"/>
              </w:rPr>
              <w:t>m.</w:t>
            </w:r>
          </w:p>
          <w:p w14:paraId="15A6C044"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i/>
                <w:iCs/>
                <w:sz w:val="16"/>
                <w:szCs w:val="16"/>
              </w:rPr>
              <w:t xml:space="preserve">m </w:t>
            </w:r>
            <w:r w:rsidRPr="00C02A15">
              <w:rPr>
                <w:rFonts w:ascii="Times New Roman" w:hAnsi="Times New Roman"/>
                <w:sz w:val="16"/>
                <w:szCs w:val="16"/>
              </w:rPr>
              <w:t xml:space="preserve">is the DL RB index in DL </w:t>
            </w:r>
            <w:proofErr w:type="spellStart"/>
            <w:r w:rsidRPr="00C02A15">
              <w:rPr>
                <w:rFonts w:ascii="Times New Roman" w:hAnsi="Times New Roman"/>
                <w:sz w:val="16"/>
                <w:szCs w:val="16"/>
              </w:rPr>
              <w:t>subbands</w:t>
            </w:r>
            <w:proofErr w:type="spellEnd"/>
            <w:r w:rsidRPr="00C02A15">
              <w:rPr>
                <w:rFonts w:ascii="Times New Roman" w:hAnsi="Times New Roman"/>
                <w:sz w:val="16"/>
                <w:szCs w:val="16"/>
              </w:rPr>
              <w:t>.</w:t>
            </w:r>
          </w:p>
          <w:p w14:paraId="392AB184" w14:textId="77777777" w:rsidR="003B5661" w:rsidRPr="00C02A15" w:rsidRDefault="00513803" w:rsidP="00A24420">
            <w:pPr>
              <w:pStyle w:val="ListParagraph"/>
              <w:numPr>
                <w:ilvl w:val="1"/>
                <w:numId w:val="10"/>
              </w:numPr>
              <w:spacing w:before="0"/>
              <w:rPr>
                <w:rFonts w:ascii="Times New Roman" w:hAnsi="Times New Roman"/>
                <w:sz w:val="16"/>
                <w:szCs w:val="16"/>
              </w:rPr>
            </w:pPr>
            <m:oMath>
              <m:sSubSup>
                <m:sSubSupPr>
                  <m:ctrlPr>
                    <w:rPr>
                      <w:rFonts w:ascii="Cambria Math" w:hAnsi="Cambria Math"/>
                      <w:i/>
                      <w:iCs/>
                      <w:sz w:val="16"/>
                      <w:szCs w:val="16"/>
                    </w:rPr>
                  </m:ctrlPr>
                </m:sSubSupPr>
                <m:e>
                  <m:r>
                    <w:rPr>
                      <w:rFonts w:ascii="Cambria Math" w:hAnsi="Cambria Math"/>
                      <w:sz w:val="16"/>
                      <w:szCs w:val="16"/>
                    </w:rPr>
                    <m:t>P</m:t>
                  </m:r>
                </m:e>
                <m:sub>
                  <m:r>
                    <w:rPr>
                      <w:rFonts w:ascii="Cambria Math" w:hAnsi="Cambria Math"/>
                      <w:sz w:val="16"/>
                      <w:szCs w:val="16"/>
                    </w:rPr>
                    <m:t>tx</m:t>
                  </m:r>
                </m:sub>
                <m:sup>
                  <m:r>
                    <w:rPr>
                      <w:rFonts w:ascii="Cambria Math" w:hAnsi="Cambria Math"/>
                      <w:sz w:val="16"/>
                      <w:szCs w:val="16"/>
                    </w:rPr>
                    <m:t>m</m:t>
                  </m:r>
                </m:sup>
              </m:sSubSup>
            </m:oMath>
            <w:r w:rsidR="003B5661" w:rsidRPr="00C02A15">
              <w:rPr>
                <w:rFonts w:ascii="Times New Roman" w:hAnsi="Times New Roman"/>
                <w:i/>
                <w:iCs/>
                <w:sz w:val="16"/>
                <w:szCs w:val="16"/>
              </w:rPr>
              <w:t xml:space="preserve"> </w:t>
            </w:r>
            <w:r w:rsidR="003B5661" w:rsidRPr="00C02A15">
              <w:rPr>
                <w:rFonts w:ascii="Times New Roman" w:hAnsi="Times New Roman"/>
                <w:sz w:val="16"/>
                <w:szCs w:val="16"/>
              </w:rPr>
              <w:t xml:space="preserve">is </w:t>
            </w:r>
            <w:proofErr w:type="spellStart"/>
            <w:r w:rsidR="003B5661" w:rsidRPr="00C02A15">
              <w:rPr>
                <w:rFonts w:ascii="Times New Roman" w:hAnsi="Times New Roman"/>
                <w:sz w:val="16"/>
                <w:szCs w:val="16"/>
              </w:rPr>
              <w:t>gNB’s</w:t>
            </w:r>
            <w:proofErr w:type="spellEnd"/>
            <w:r w:rsidR="003B5661" w:rsidRPr="00C02A15">
              <w:rPr>
                <w:rFonts w:ascii="Times New Roman" w:hAnsi="Times New Roman"/>
                <w:sz w:val="16"/>
                <w:szCs w:val="16"/>
              </w:rPr>
              <w:t xml:space="preserve"> DL transmission power across all transmit chains at RB </w:t>
            </w:r>
            <w:r w:rsidR="003B5661" w:rsidRPr="00C02A15">
              <w:rPr>
                <w:rFonts w:ascii="Times New Roman" w:hAnsi="Times New Roman"/>
                <w:i/>
                <w:iCs/>
                <w:sz w:val="16"/>
                <w:szCs w:val="16"/>
              </w:rPr>
              <w:t>m</w:t>
            </w:r>
            <w:r w:rsidR="003B5661" w:rsidRPr="00C02A15">
              <w:rPr>
                <w:rFonts w:ascii="Times New Roman" w:hAnsi="Times New Roman"/>
                <w:sz w:val="16"/>
                <w:szCs w:val="16"/>
              </w:rPr>
              <w:t xml:space="preserve"> (in dBm).</w:t>
            </w:r>
          </w:p>
          <w:p w14:paraId="35E8F35D" w14:textId="77777777" w:rsidR="003B5661" w:rsidRPr="00C02A15" w:rsidRDefault="00513803" w:rsidP="00A24420">
            <w:pPr>
              <w:pStyle w:val="ListParagraph"/>
              <w:numPr>
                <w:ilvl w:val="1"/>
                <w:numId w:val="10"/>
              </w:numPr>
              <w:spacing w:before="0"/>
              <w:rPr>
                <w:rFonts w:ascii="Times New Roman" w:hAnsi="Times New Roman"/>
                <w:sz w:val="16"/>
                <w:szCs w:val="16"/>
              </w:rPr>
            </w:pPr>
            <m:oMath>
              <m:sSubSup>
                <m:sSubSupPr>
                  <m:ctrlPr>
                    <w:rPr>
                      <w:rFonts w:ascii="Cambria Math" w:hAnsi="Cambria Math"/>
                      <w:i/>
                      <w:iCs/>
                      <w:sz w:val="16"/>
                      <w:szCs w:val="16"/>
                    </w:rPr>
                  </m:ctrlPr>
                </m:sSubSupPr>
                <m:e>
                  <m:r>
                    <w:rPr>
                      <w:rFonts w:ascii="Cambria Math" w:hAnsi="Cambria Math"/>
                      <w:sz w:val="16"/>
                      <w:szCs w:val="16"/>
                    </w:rPr>
                    <m:t>α</m:t>
                  </m:r>
                </m:e>
                <m:sub>
                  <m:r>
                    <w:rPr>
                      <w:rFonts w:ascii="Cambria Math" w:hAnsi="Cambria Math"/>
                      <w:sz w:val="16"/>
                      <w:szCs w:val="16"/>
                    </w:rPr>
                    <m:t>SI</m:t>
                  </m:r>
                </m:sub>
                <m:sup>
                  <m:d>
                    <m:dPr>
                      <m:ctrlPr>
                        <w:rPr>
                          <w:rFonts w:ascii="Cambria Math" w:hAnsi="Cambria Math"/>
                          <w:i/>
                          <w:iCs/>
                          <w:sz w:val="16"/>
                          <w:szCs w:val="16"/>
                        </w:rPr>
                      </m:ctrlPr>
                    </m:dPr>
                    <m:e>
                      <m:r>
                        <w:rPr>
                          <w:rFonts w:ascii="Cambria Math" w:hAnsi="Cambria Math"/>
                          <w:sz w:val="16"/>
                          <w:szCs w:val="16"/>
                        </w:rPr>
                        <m:t>m,n</m:t>
                      </m:r>
                    </m:e>
                  </m:d>
                </m:sup>
              </m:sSubSup>
            </m:oMath>
            <w:r w:rsidR="003B5661" w:rsidRPr="00C02A15">
              <w:rPr>
                <w:rFonts w:ascii="Times New Roman" w:hAnsi="Times New Roman"/>
                <w:sz w:val="16"/>
                <w:szCs w:val="16"/>
              </w:rPr>
              <w:t xml:space="preserve"> is the per-RB-RSI. </w:t>
            </w:r>
          </w:p>
          <w:p w14:paraId="44CD0B87"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 xml:space="preserve">FFS: consider a statistical clutter model based on statistics of clutter strength and </w:t>
            </w:r>
            <w:proofErr w:type="spellStart"/>
            <w:r w:rsidRPr="00C02A15">
              <w:rPr>
                <w:rFonts w:ascii="Times New Roman" w:hAnsi="Times New Roman"/>
                <w:sz w:val="16"/>
                <w:szCs w:val="16"/>
              </w:rPr>
              <w:t>AoA</w:t>
            </w:r>
            <w:proofErr w:type="spellEnd"/>
            <w:r w:rsidRPr="00C02A15">
              <w:rPr>
                <w:rFonts w:ascii="Times New Roman" w:hAnsi="Times New Roman"/>
                <w:sz w:val="16"/>
                <w:szCs w:val="16"/>
              </w:rPr>
              <w:t>.</w:t>
            </w:r>
          </w:p>
          <w:p w14:paraId="09402498"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The following should be asked to RAN4:</w:t>
            </w:r>
          </w:p>
          <w:p w14:paraId="7CC899EE"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 xml:space="preserve">What is the value range of RSI </w:t>
            </w:r>
            <m:oMath>
              <m:sSubSup>
                <m:sSubSupPr>
                  <m:ctrlPr>
                    <w:rPr>
                      <w:rFonts w:ascii="Cambria Math" w:hAnsi="Cambria Math"/>
                      <w:i/>
                      <w:iCs/>
                      <w:sz w:val="16"/>
                      <w:szCs w:val="16"/>
                    </w:rPr>
                  </m:ctrlPr>
                </m:sSubSupPr>
                <m:e>
                  <m:r>
                    <w:rPr>
                      <w:rFonts w:ascii="Cambria Math" w:hAnsi="Cambria Math"/>
                      <w:sz w:val="16"/>
                      <w:szCs w:val="16"/>
                    </w:rPr>
                    <m:t>α</m:t>
                  </m:r>
                </m:e>
                <m:sub>
                  <m:r>
                    <w:rPr>
                      <w:rFonts w:ascii="Cambria Math" w:hAnsi="Cambria Math"/>
                      <w:sz w:val="16"/>
                      <w:szCs w:val="16"/>
                    </w:rPr>
                    <m:t>SI</m:t>
                  </m:r>
                </m:sub>
                <m:sup>
                  <m:r>
                    <w:rPr>
                      <w:rFonts w:ascii="Cambria Math" w:hAnsi="Cambria Math"/>
                      <w:sz w:val="16"/>
                      <w:szCs w:val="16"/>
                    </w:rPr>
                    <m:t>(n,m)</m:t>
                  </m:r>
                </m:sup>
              </m:sSubSup>
            </m:oMath>
            <w:r w:rsidRPr="00C02A15">
              <w:rPr>
                <w:rFonts w:ascii="Times New Roman" w:hAnsi="Times New Roman"/>
                <w:sz w:val="16"/>
                <w:szCs w:val="16"/>
              </w:rPr>
              <w:t xml:space="preserve"> for each frequency range, and under what assumptions on the self-interference suppression means the value range of RSI is provided?</w:t>
            </w:r>
          </w:p>
          <w:p w14:paraId="36C640F0" w14:textId="77777777" w:rsidR="003B5661" w:rsidRPr="00C02A15" w:rsidRDefault="003B5661" w:rsidP="00A24420">
            <w:pPr>
              <w:pStyle w:val="ListParagraph"/>
              <w:numPr>
                <w:ilvl w:val="2"/>
                <w:numId w:val="10"/>
              </w:numPr>
              <w:tabs>
                <w:tab w:val="left" w:pos="1560"/>
              </w:tabs>
              <w:spacing w:before="0"/>
              <w:rPr>
                <w:rFonts w:ascii="Times New Roman" w:hAnsi="Times New Roman"/>
                <w:sz w:val="16"/>
                <w:szCs w:val="16"/>
              </w:rPr>
            </w:pPr>
            <w:r w:rsidRPr="00C02A15">
              <w:rPr>
                <w:rFonts w:ascii="Times New Roman" w:hAnsi="Times New Roman"/>
                <w:sz w:val="16"/>
                <w:szCs w:val="16"/>
              </w:rPr>
              <w:t xml:space="preserve">RAN1 understands the RSI can be described per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per RB, or per subcarrier depending on the granularity of the frequency unit, and it is up to RAN4 to provide the RSI in which granularity.</w:t>
            </w:r>
          </w:p>
          <w:p w14:paraId="6EB60C3B"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 xml:space="preserve">Whether it is possible for RAN4 to provide RAN1 the respective capabilities of different self-interference suppression </w:t>
            </w:r>
            <w:proofErr w:type="gramStart"/>
            <w:r w:rsidRPr="00C02A15">
              <w:rPr>
                <w:rFonts w:ascii="Times New Roman" w:hAnsi="Times New Roman"/>
                <w:sz w:val="16"/>
                <w:szCs w:val="16"/>
              </w:rPr>
              <w:t>means</w:t>
            </w:r>
            <w:proofErr w:type="gramEnd"/>
            <w:r w:rsidRPr="00C02A15">
              <w:rPr>
                <w:rFonts w:ascii="Times New Roman" w:hAnsi="Times New Roman"/>
                <w:sz w:val="16"/>
                <w:szCs w:val="16"/>
              </w:rPr>
              <w:t xml:space="preserve">? e.g., is it possible to provide the separate estimates for spatial isolation,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frequency isolation, beamform nulling/isolation, and digital cancellation, etc., as below?</w:t>
            </w:r>
          </w:p>
          <w:p w14:paraId="5900137E" w14:textId="77777777" w:rsidR="003B5661" w:rsidRPr="00C02A15" w:rsidRDefault="00513803" w:rsidP="00A24420">
            <w:pPr>
              <w:pStyle w:val="ListParagraph"/>
              <w:numPr>
                <w:ilvl w:val="2"/>
                <w:numId w:val="10"/>
              </w:numPr>
              <w:spacing w:before="0"/>
              <w:rPr>
                <w:rFonts w:ascii="Times New Roman" w:hAnsi="Times New Roman"/>
                <w:iCs/>
                <w:sz w:val="16"/>
                <w:szCs w:val="16"/>
              </w:rPr>
            </w:pPr>
            <m:oMath>
              <m:sSubSup>
                <m:sSubSupPr>
                  <m:ctrlPr>
                    <w:rPr>
                      <w:rFonts w:ascii="Cambria Math" w:hAnsi="Cambria Math"/>
                      <w:i/>
                      <w:iCs/>
                      <w:sz w:val="16"/>
                      <w:szCs w:val="16"/>
                    </w:rPr>
                  </m:ctrlPr>
                </m:sSubSupPr>
                <m:e>
                  <m:r>
                    <w:rPr>
                      <w:rFonts w:ascii="Cambria Math" w:hAnsi="Cambria Math"/>
                      <w:sz w:val="16"/>
                      <w:szCs w:val="16"/>
                    </w:rPr>
                    <m:t>dB(α</m:t>
                  </m:r>
                </m:e>
                <m:sub>
                  <m:r>
                    <w:rPr>
                      <w:rFonts w:ascii="Cambria Math" w:hAnsi="Cambria Math"/>
                      <w:sz w:val="16"/>
                      <w:szCs w:val="16"/>
                    </w:rPr>
                    <m:t>SI</m:t>
                  </m:r>
                </m:sub>
                <m:sup>
                  <m:r>
                    <w:rPr>
                      <w:rFonts w:ascii="Cambria Math" w:hAnsi="Cambria Math"/>
                      <w:sz w:val="16"/>
                      <w:szCs w:val="16"/>
                    </w:rPr>
                    <m:t>(m,n)</m:t>
                  </m:r>
                </m:sup>
              </m:sSubSup>
              <m:r>
                <w:rPr>
                  <w:rFonts w:ascii="Cambria Math" w:hAnsi="Cambria Math"/>
                  <w:sz w:val="16"/>
                  <w:szCs w:val="16"/>
                </w:rPr>
                <m:t xml:space="preserve">)= </m:t>
              </m:r>
              <m:sSub>
                <m:sSubPr>
                  <m:ctrlPr>
                    <w:rPr>
                      <w:rFonts w:ascii="Cambria Math" w:hAnsi="Cambria Math"/>
                      <w:i/>
                      <w:iCs/>
                      <w:sz w:val="16"/>
                      <w:szCs w:val="16"/>
                    </w:rPr>
                  </m:ctrlPr>
                </m:sSubPr>
                <m:e>
                  <m:r>
                    <w:rPr>
                      <w:rFonts w:ascii="Cambria Math" w:hAnsi="Cambria Math"/>
                      <w:sz w:val="16"/>
                      <w:szCs w:val="16"/>
                    </w:rPr>
                    <m:t>dB(α</m:t>
                  </m:r>
                </m:e>
                <m:sub>
                  <m:r>
                    <w:rPr>
                      <w:rFonts w:ascii="Cambria Math" w:hAnsi="Cambria Math"/>
                      <w:sz w:val="16"/>
                      <w:szCs w:val="16"/>
                    </w:rPr>
                    <m:t>SI-spatial</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dB(α</m:t>
                  </m:r>
                </m:e>
                <m:sub>
                  <m:r>
                    <w:rPr>
                      <w:rFonts w:ascii="Cambria Math" w:hAnsi="Cambria Math"/>
                      <w:sz w:val="16"/>
                      <w:szCs w:val="16"/>
                    </w:rPr>
                    <m:t xml:space="preserve">SI-frequency </m:t>
                  </m:r>
                </m:sub>
                <m:sup>
                  <m:r>
                    <w:rPr>
                      <w:rFonts w:ascii="Cambria Math" w:hAnsi="Cambria Math"/>
                      <w:sz w:val="16"/>
                      <w:szCs w:val="16"/>
                    </w:rPr>
                    <m:t>(m,n)</m:t>
                  </m:r>
                </m:sup>
              </m:sSubSup>
              <m:r>
                <w:rPr>
                  <w:rFonts w:ascii="Cambria Math" w:hAnsi="Cambria Math"/>
                  <w:sz w:val="16"/>
                  <w:szCs w:val="16"/>
                </w:rPr>
                <m:t>)+dB(</m:t>
              </m:r>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SI-beam</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dB(α</m:t>
                  </m:r>
                </m:e>
                <m:sub>
                  <m:r>
                    <w:rPr>
                      <w:rFonts w:ascii="Cambria Math" w:hAnsi="Cambria Math"/>
                      <w:sz w:val="16"/>
                      <w:szCs w:val="16"/>
                    </w:rPr>
                    <m:t>SI-digtial</m:t>
                  </m:r>
                </m:sub>
              </m:sSub>
              <m:r>
                <w:rPr>
                  <w:rFonts w:ascii="Cambria Math" w:hAnsi="Cambria Math"/>
                  <w:sz w:val="16"/>
                  <w:szCs w:val="16"/>
                </w:rPr>
                <m:t>)</m:t>
              </m:r>
            </m:oMath>
            <w:r w:rsidR="003B5661" w:rsidRPr="00C02A15">
              <w:rPr>
                <w:rFonts w:ascii="Times New Roman" w:hAnsi="Times New Roman"/>
                <w:iCs/>
                <w:sz w:val="16"/>
                <w:szCs w:val="16"/>
              </w:rPr>
              <w:t xml:space="preserve"> +… </w:t>
            </w:r>
          </w:p>
          <w:p w14:paraId="72F89D84" w14:textId="77777777" w:rsidR="003B5661" w:rsidRPr="00C02A15" w:rsidRDefault="00513803" w:rsidP="00A24420">
            <w:pPr>
              <w:pStyle w:val="ListParagraph"/>
              <w:numPr>
                <w:ilvl w:val="3"/>
                <w:numId w:val="10"/>
              </w:numPr>
              <w:tabs>
                <w:tab w:val="left" w:pos="1560"/>
              </w:tabs>
              <w:spacing w:before="0"/>
              <w:rPr>
                <w:rFonts w:ascii="Times New Roman" w:hAnsi="Times New Roman"/>
                <w:sz w:val="16"/>
                <w:szCs w:val="16"/>
              </w:rPr>
            </w:pPr>
            <m:oMath>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SI-spatial</m:t>
                  </m:r>
                </m:sub>
              </m:sSub>
            </m:oMath>
            <w:r w:rsidR="003B5661" w:rsidRPr="00C02A15">
              <w:rPr>
                <w:rFonts w:ascii="Times New Roman" w:hAnsi="Times New Roman"/>
                <w:sz w:val="16"/>
                <w:szCs w:val="16"/>
              </w:rPr>
              <w:t xml:space="preserve"> denotes the spatial isolation.</w:t>
            </w:r>
          </w:p>
          <w:p w14:paraId="46BFBB80" w14:textId="77777777" w:rsidR="003B5661" w:rsidRPr="00C02A15" w:rsidRDefault="00513803" w:rsidP="00A24420">
            <w:pPr>
              <w:pStyle w:val="ListParagraph"/>
              <w:numPr>
                <w:ilvl w:val="3"/>
                <w:numId w:val="10"/>
              </w:numPr>
              <w:tabs>
                <w:tab w:val="left" w:pos="1560"/>
              </w:tabs>
              <w:spacing w:before="0"/>
              <w:rPr>
                <w:rFonts w:ascii="Times New Roman" w:hAnsi="Times New Roman"/>
                <w:sz w:val="16"/>
                <w:szCs w:val="16"/>
              </w:rPr>
            </w:pPr>
            <m:oMath>
              <m:sSubSup>
                <m:sSubSupPr>
                  <m:ctrlPr>
                    <w:rPr>
                      <w:rFonts w:ascii="Cambria Math" w:hAnsi="Cambria Math"/>
                      <w:i/>
                      <w:sz w:val="16"/>
                      <w:szCs w:val="16"/>
                    </w:rPr>
                  </m:ctrlPr>
                </m:sSubSupPr>
                <m:e>
                  <m:r>
                    <w:rPr>
                      <w:rFonts w:ascii="Cambria Math" w:hAnsi="Cambria Math"/>
                      <w:sz w:val="16"/>
                      <w:szCs w:val="16"/>
                    </w:rPr>
                    <m:t>α</m:t>
                  </m:r>
                </m:e>
                <m:sub>
                  <m:r>
                    <w:rPr>
                      <w:rFonts w:ascii="Cambria Math" w:hAnsi="Cambria Math"/>
                      <w:sz w:val="16"/>
                      <w:szCs w:val="16"/>
                    </w:rPr>
                    <m:t xml:space="preserve">SI-frequency </m:t>
                  </m:r>
                </m:sub>
                <m:sup>
                  <m:r>
                    <w:rPr>
                      <w:rFonts w:ascii="Cambria Math" w:hAnsi="Cambria Math"/>
                      <w:sz w:val="16"/>
                      <w:szCs w:val="16"/>
                    </w:rPr>
                    <m:t>(m,n)</m:t>
                  </m:r>
                </m:sup>
              </m:sSubSup>
            </m:oMath>
            <w:r w:rsidR="003B5661" w:rsidRPr="00C02A15">
              <w:rPr>
                <w:rFonts w:ascii="Times New Roman" w:hAnsi="Times New Roman"/>
                <w:sz w:val="16"/>
                <w:szCs w:val="16"/>
              </w:rPr>
              <w:t xml:space="preserve"> denotes the suband frequency isolation between the Tx frequency unit </w:t>
            </w:r>
            <w:r w:rsidR="003B5661" w:rsidRPr="00C02A15">
              <w:rPr>
                <w:rFonts w:ascii="Times New Roman" w:hAnsi="Times New Roman"/>
                <w:i/>
                <w:sz w:val="16"/>
                <w:szCs w:val="16"/>
              </w:rPr>
              <w:t>m</w:t>
            </w:r>
            <w:r w:rsidR="003B5661" w:rsidRPr="00C02A15">
              <w:rPr>
                <w:rFonts w:ascii="Times New Roman" w:hAnsi="Times New Roman"/>
                <w:sz w:val="16"/>
                <w:szCs w:val="16"/>
              </w:rPr>
              <w:t xml:space="preserve"> and the Rx frequency unit </w:t>
            </w:r>
            <w:r w:rsidR="003B5661" w:rsidRPr="00C02A15">
              <w:rPr>
                <w:rFonts w:ascii="Times New Roman" w:hAnsi="Times New Roman"/>
                <w:i/>
                <w:sz w:val="16"/>
                <w:szCs w:val="16"/>
              </w:rPr>
              <w:t>n</w:t>
            </w:r>
            <w:r w:rsidR="003B5661" w:rsidRPr="00C02A15">
              <w:rPr>
                <w:rFonts w:ascii="Times New Roman" w:hAnsi="Times New Roman"/>
                <w:sz w:val="16"/>
                <w:szCs w:val="16"/>
              </w:rPr>
              <w:t>.</w:t>
            </w:r>
          </w:p>
          <w:p w14:paraId="448902BA" w14:textId="77777777" w:rsidR="003B5661" w:rsidRPr="00C02A15" w:rsidRDefault="00513803" w:rsidP="00A24420">
            <w:pPr>
              <w:pStyle w:val="ListParagraph"/>
              <w:numPr>
                <w:ilvl w:val="3"/>
                <w:numId w:val="10"/>
              </w:numPr>
              <w:tabs>
                <w:tab w:val="left" w:pos="1560"/>
              </w:tabs>
              <w:spacing w:before="0"/>
              <w:rPr>
                <w:rFonts w:ascii="Times New Roman" w:hAnsi="Times New Roman"/>
                <w:sz w:val="16"/>
                <w:szCs w:val="16"/>
              </w:rPr>
            </w:pPr>
            <m:oMath>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SI-beam</m:t>
                  </m:r>
                </m:sub>
              </m:sSub>
            </m:oMath>
            <w:r w:rsidR="003B5661" w:rsidRPr="00C02A15">
              <w:rPr>
                <w:rFonts w:ascii="Times New Roman" w:hAnsi="Times New Roman"/>
                <w:sz w:val="16"/>
                <w:szCs w:val="16"/>
              </w:rPr>
              <w:t xml:space="preserve"> denotes the beamform nulling or beam isolation.</w:t>
            </w:r>
          </w:p>
          <w:p w14:paraId="573A829E" w14:textId="77777777" w:rsidR="003B5661" w:rsidRPr="00C02A15" w:rsidRDefault="00513803" w:rsidP="00A24420">
            <w:pPr>
              <w:pStyle w:val="ListParagraph"/>
              <w:numPr>
                <w:ilvl w:val="3"/>
                <w:numId w:val="10"/>
              </w:numPr>
              <w:tabs>
                <w:tab w:val="left" w:pos="1560"/>
              </w:tabs>
              <w:spacing w:before="0"/>
              <w:rPr>
                <w:rFonts w:ascii="Times New Roman" w:hAnsi="Times New Roman"/>
                <w:sz w:val="16"/>
                <w:szCs w:val="16"/>
              </w:rPr>
            </w:pPr>
            <m:oMath>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SI-digtial</m:t>
                  </m:r>
                </m:sub>
              </m:sSub>
            </m:oMath>
            <w:r w:rsidR="003B5661" w:rsidRPr="00C02A15">
              <w:rPr>
                <w:rFonts w:ascii="Times New Roman" w:hAnsi="Times New Roman"/>
                <w:sz w:val="16"/>
                <w:szCs w:val="16"/>
              </w:rPr>
              <w:t xml:space="preserve"> denotes the digital cancellation capability.</w:t>
            </w:r>
          </w:p>
          <w:p w14:paraId="7AB1DA8F"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Whether it is possible to simplify the RSI as frequency flat model, and under which condition(s) the dependency of the RSI on frequency can be ignored?</w:t>
            </w:r>
          </w:p>
          <w:p w14:paraId="141AA71F"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The feasibility of provided value range of RSI regarding factors such as blocking, AGC, etc.</w:t>
            </w:r>
          </w:p>
          <w:p w14:paraId="5D8A1DD0"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Does RSI have any dependency with the following factors or any other factors? What are the dependencies?</w:t>
            </w:r>
          </w:p>
          <w:p w14:paraId="16A68E54" w14:textId="77777777" w:rsidR="003B5661" w:rsidRPr="00C02A15" w:rsidRDefault="003B5661" w:rsidP="00A24420">
            <w:pPr>
              <w:pStyle w:val="ListParagraph"/>
              <w:numPr>
                <w:ilvl w:val="2"/>
                <w:numId w:val="10"/>
              </w:numPr>
              <w:tabs>
                <w:tab w:val="left" w:pos="1560"/>
              </w:tabs>
              <w:spacing w:before="0"/>
              <w:rPr>
                <w:rFonts w:ascii="Times New Roman" w:hAnsi="Times New Roman"/>
                <w:sz w:val="16"/>
                <w:szCs w:val="16"/>
              </w:rPr>
            </w:pPr>
            <w:proofErr w:type="spellStart"/>
            <w:r w:rsidRPr="00C02A15">
              <w:rPr>
                <w:rFonts w:ascii="Times New Roman" w:hAnsi="Times New Roman"/>
                <w:sz w:val="16"/>
                <w:szCs w:val="16"/>
              </w:rPr>
              <w:t>gNB’s</w:t>
            </w:r>
            <w:proofErr w:type="spellEnd"/>
            <w:r w:rsidRPr="00C02A15">
              <w:rPr>
                <w:rFonts w:ascii="Times New Roman" w:hAnsi="Times New Roman"/>
                <w:sz w:val="16"/>
                <w:szCs w:val="16"/>
              </w:rPr>
              <w:t xml:space="preserve"> antenna aspects, e.g., the assumed antenna architecture, the number of transmit chains and receive chains, etc.</w:t>
            </w:r>
          </w:p>
          <w:p w14:paraId="0EAEF739" w14:textId="77777777" w:rsidR="003B5661" w:rsidRPr="00C02A15" w:rsidRDefault="003B5661" w:rsidP="00A24420">
            <w:pPr>
              <w:pStyle w:val="ListParagraph"/>
              <w:numPr>
                <w:ilvl w:val="2"/>
                <w:numId w:val="10"/>
              </w:numPr>
              <w:tabs>
                <w:tab w:val="left" w:pos="1560"/>
              </w:tabs>
              <w:spacing w:before="0"/>
              <w:rPr>
                <w:rFonts w:ascii="Times New Roman" w:hAnsi="Times New Roman"/>
                <w:sz w:val="16"/>
                <w:szCs w:val="16"/>
              </w:rPr>
            </w:pPr>
            <w:r w:rsidRPr="00C02A15">
              <w:rPr>
                <w:rFonts w:ascii="Times New Roman" w:hAnsi="Times New Roman"/>
                <w:sz w:val="16"/>
                <w:szCs w:val="16"/>
              </w:rPr>
              <w:t>Frequency aspects, e.g., the frequency distance between the Tx frequency unit m and the Rx frequency unit n, the number of RBs allocated for DL transmission, etc.</w:t>
            </w:r>
          </w:p>
          <w:p w14:paraId="694EFCDA" w14:textId="77777777" w:rsidR="003B5661" w:rsidRPr="00C02A15" w:rsidRDefault="003B5661" w:rsidP="00A24420">
            <w:pPr>
              <w:pStyle w:val="ListParagraph"/>
              <w:numPr>
                <w:ilvl w:val="2"/>
                <w:numId w:val="10"/>
              </w:numPr>
              <w:tabs>
                <w:tab w:val="left" w:pos="1560"/>
              </w:tabs>
              <w:spacing w:before="0"/>
              <w:rPr>
                <w:rFonts w:ascii="Times New Roman" w:hAnsi="Times New Roman"/>
                <w:sz w:val="16"/>
                <w:szCs w:val="16"/>
              </w:rPr>
            </w:pPr>
            <w:r w:rsidRPr="00C02A15">
              <w:rPr>
                <w:rFonts w:ascii="Times New Roman" w:hAnsi="Times New Roman"/>
                <w:sz w:val="16"/>
                <w:szCs w:val="16"/>
              </w:rPr>
              <w:t>Beam aspects, e.g., Tx/Rx beam-pair for FR1/FR2 especially for clutter echo, etc.</w:t>
            </w:r>
          </w:p>
          <w:p w14:paraId="16472B69"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Note: RAN1’s consideration on the frequency locations and sizes of SBFD DL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and SBFD UL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assumed in SBFD operation can be provided to RAN4.</w:t>
            </w:r>
          </w:p>
          <w:p w14:paraId="43592A6B" w14:textId="77777777" w:rsidR="003B5661" w:rsidRPr="00C02A15" w:rsidRDefault="003B5661" w:rsidP="00C02A15">
            <w:pPr>
              <w:spacing w:before="0" w:after="0"/>
              <w:rPr>
                <w:sz w:val="16"/>
                <w:szCs w:val="16"/>
                <w:lang w:eastAsia="ko-KR"/>
              </w:rPr>
            </w:pPr>
          </w:p>
          <w:p w14:paraId="4EBD2B74" w14:textId="77777777" w:rsidR="003B5661" w:rsidRPr="00C02A15" w:rsidRDefault="003B5661" w:rsidP="00C02A15">
            <w:pPr>
              <w:spacing w:before="0" w:after="0"/>
              <w:rPr>
                <w:b/>
                <w:bCs/>
                <w:sz w:val="16"/>
                <w:szCs w:val="16"/>
                <w:highlight w:val="green"/>
                <w:lang w:eastAsia="ko-KR"/>
              </w:rPr>
            </w:pPr>
            <w:r w:rsidRPr="00C02A15">
              <w:rPr>
                <w:b/>
                <w:bCs/>
                <w:sz w:val="16"/>
                <w:szCs w:val="16"/>
                <w:highlight w:val="green"/>
                <w:lang w:eastAsia="ko-KR"/>
              </w:rPr>
              <w:t>Agreement</w:t>
            </w:r>
          </w:p>
          <w:p w14:paraId="4A38E026" w14:textId="77777777" w:rsidR="003B5661" w:rsidRPr="00C02A15" w:rsidRDefault="003B5661" w:rsidP="00C02A15">
            <w:pPr>
              <w:spacing w:before="0" w:after="0"/>
              <w:rPr>
                <w:sz w:val="16"/>
                <w:szCs w:val="16"/>
              </w:rPr>
            </w:pPr>
            <w:bookmarkStart w:id="25" w:name="_Hlk103807408"/>
            <w:r w:rsidRPr="00C02A15">
              <w:rPr>
                <w:sz w:val="16"/>
                <w:szCs w:val="16"/>
              </w:rPr>
              <w:t>For discussion of gNB-gNB and UE-UE co-channel inter-</w:t>
            </w:r>
            <w:proofErr w:type="spellStart"/>
            <w:r w:rsidRPr="00C02A15">
              <w:rPr>
                <w:sz w:val="16"/>
                <w:szCs w:val="16"/>
              </w:rPr>
              <w:t>subband</w:t>
            </w:r>
            <w:proofErr w:type="spellEnd"/>
            <w:r w:rsidRPr="00C02A15">
              <w:rPr>
                <w:sz w:val="16"/>
                <w:szCs w:val="16"/>
              </w:rPr>
              <w:t xml:space="preserve"> CLI modelling in system level simulation, RAN1 understands at least the following two aspects need to be considered:</w:t>
            </w:r>
          </w:p>
          <w:p w14:paraId="02FBF7F0"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sz w:val="16"/>
                <w:szCs w:val="16"/>
              </w:rPr>
              <w:t xml:space="preserve">Aspect 1: </w:t>
            </w:r>
            <w:r w:rsidRPr="00C02A15">
              <w:rPr>
                <w:rFonts w:ascii="Times New Roman" w:hAnsi="Times New Roman"/>
                <w:bCs/>
                <w:sz w:val="16"/>
                <w:szCs w:val="16"/>
              </w:rPr>
              <w:t>The unwanted emissions due to Tx non-linearity at the transmitter of the aggressor from the allocated RBs to the non-allocated RBs in the same carrier.</w:t>
            </w:r>
          </w:p>
          <w:p w14:paraId="17635568"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sz w:val="16"/>
                <w:szCs w:val="16"/>
              </w:rPr>
              <w:t xml:space="preserve">Aspect 2: </w:t>
            </w:r>
            <w:r w:rsidRPr="00C02A15">
              <w:rPr>
                <w:rFonts w:ascii="Times New Roman" w:hAnsi="Times New Roman"/>
                <w:bCs/>
                <w:sz w:val="16"/>
                <w:szCs w:val="16"/>
              </w:rPr>
              <w:t xml:space="preserve">The receiver selectivity at the victim to receive the desired signal in the allocated RBs in the presence of the unwanted signals at the non-allocated RBs. </w:t>
            </w:r>
            <w:r w:rsidRPr="00C02A15">
              <w:rPr>
                <w:rFonts w:ascii="Times New Roman" w:hAnsi="Times New Roman"/>
                <w:sz w:val="16"/>
                <w:szCs w:val="16"/>
              </w:rPr>
              <w:t>(</w:t>
            </w:r>
            <w:proofErr w:type="gramStart"/>
            <w:r w:rsidRPr="00C02A15">
              <w:rPr>
                <w:rFonts w:ascii="Times New Roman" w:hAnsi="Times New Roman"/>
                <w:sz w:val="16"/>
                <w:szCs w:val="16"/>
              </w:rPr>
              <w:t>e.g.</w:t>
            </w:r>
            <w:proofErr w:type="gramEnd"/>
            <w:r w:rsidRPr="00C02A15">
              <w:rPr>
                <w:rFonts w:ascii="Times New Roman" w:hAnsi="Times New Roman"/>
                <w:sz w:val="16"/>
                <w:szCs w:val="16"/>
              </w:rPr>
              <w:t xml:space="preserve"> </w:t>
            </w:r>
            <w:r w:rsidRPr="00C02A15">
              <w:rPr>
                <w:rFonts w:ascii="Times New Roman" w:hAnsi="Times New Roman"/>
                <w:bCs/>
                <w:sz w:val="16"/>
                <w:szCs w:val="16"/>
              </w:rPr>
              <w:t xml:space="preserve">receiver blocking at the victim, overload of the receiver dynamic range, </w:t>
            </w:r>
            <w:proofErr w:type="spellStart"/>
            <w:r w:rsidRPr="00C02A15">
              <w:rPr>
                <w:rFonts w:ascii="Times New Roman" w:hAnsi="Times New Roman"/>
                <w:bCs/>
                <w:sz w:val="16"/>
                <w:szCs w:val="16"/>
              </w:rPr>
              <w:t>etc</w:t>
            </w:r>
            <w:proofErr w:type="spellEnd"/>
            <w:r w:rsidRPr="00C02A15">
              <w:rPr>
                <w:rFonts w:ascii="Times New Roman" w:hAnsi="Times New Roman"/>
                <w:bCs/>
                <w:sz w:val="16"/>
                <w:szCs w:val="16"/>
              </w:rPr>
              <w:t>)</w:t>
            </w:r>
          </w:p>
          <w:p w14:paraId="58D0387F" w14:textId="77777777" w:rsidR="003B5661" w:rsidRPr="00C02A15" w:rsidRDefault="003B5661" w:rsidP="00C02A15">
            <w:pPr>
              <w:spacing w:before="0" w:after="0"/>
              <w:rPr>
                <w:bCs/>
                <w:sz w:val="16"/>
                <w:szCs w:val="16"/>
              </w:rPr>
            </w:pPr>
            <w:r w:rsidRPr="00C02A15">
              <w:rPr>
                <w:bCs/>
                <w:sz w:val="16"/>
                <w:szCs w:val="16"/>
              </w:rPr>
              <w:t xml:space="preserve">The following questions should be asked to RAN4: </w:t>
            </w:r>
          </w:p>
          <w:p w14:paraId="47143614"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 xml:space="preserve">Whether it is feasible to consider the above two aspects for </w:t>
            </w:r>
            <w:r w:rsidRPr="00C02A15">
              <w:rPr>
                <w:rFonts w:ascii="Times New Roman" w:hAnsi="Times New Roman"/>
                <w:sz w:val="16"/>
                <w:szCs w:val="16"/>
              </w:rPr>
              <w:t>gNB-gNB and UE-UE co-channel inter-</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CLI modelling in system level simulation? Are there any other aspects should also be </w:t>
            </w:r>
            <w:proofErr w:type="gramStart"/>
            <w:r w:rsidRPr="00C02A15">
              <w:rPr>
                <w:rFonts w:ascii="Times New Roman" w:hAnsi="Times New Roman"/>
                <w:sz w:val="16"/>
                <w:szCs w:val="16"/>
              </w:rPr>
              <w:t>taken into account</w:t>
            </w:r>
            <w:proofErr w:type="gramEnd"/>
            <w:r w:rsidRPr="00C02A15">
              <w:rPr>
                <w:rFonts w:ascii="Times New Roman" w:hAnsi="Times New Roman"/>
                <w:sz w:val="16"/>
                <w:szCs w:val="16"/>
              </w:rPr>
              <w:t>?</w:t>
            </w:r>
          </w:p>
          <w:p w14:paraId="6D6B8437"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 xml:space="preserve">For a specific pair of DL frequency unit </w:t>
            </w:r>
            <w:r w:rsidRPr="00C02A15">
              <w:rPr>
                <w:rFonts w:ascii="Times New Roman" w:hAnsi="Times New Roman"/>
                <w:bCs/>
                <w:i/>
                <w:iCs/>
                <w:sz w:val="16"/>
                <w:szCs w:val="16"/>
              </w:rPr>
              <w:t xml:space="preserve">m </w:t>
            </w:r>
            <w:r w:rsidRPr="00C02A15">
              <w:rPr>
                <w:rFonts w:ascii="Times New Roman" w:hAnsi="Times New Roman"/>
                <w:bCs/>
                <w:sz w:val="16"/>
                <w:szCs w:val="16"/>
              </w:rPr>
              <w:t xml:space="preserve">(e.g.,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/RB </w:t>
            </w:r>
            <w:r w:rsidRPr="00C02A15">
              <w:rPr>
                <w:rFonts w:ascii="Times New Roman" w:hAnsi="Times New Roman"/>
                <w:i/>
                <w:iCs/>
                <w:sz w:val="16"/>
                <w:szCs w:val="16"/>
              </w:rPr>
              <w:t>m</w:t>
            </w:r>
            <w:r w:rsidRPr="00C02A15">
              <w:rPr>
                <w:rFonts w:ascii="Times New Roman" w:hAnsi="Times New Roman"/>
                <w:bCs/>
                <w:sz w:val="16"/>
                <w:szCs w:val="16"/>
              </w:rPr>
              <w:t xml:space="preserve">) and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(e.g.,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/RB </w:t>
            </w:r>
            <w:r w:rsidRPr="00C02A15">
              <w:rPr>
                <w:rFonts w:ascii="Times New Roman" w:hAnsi="Times New Roman"/>
                <w:i/>
                <w:iCs/>
                <w:sz w:val="16"/>
                <w:szCs w:val="16"/>
              </w:rPr>
              <w:t>n</w:t>
            </w:r>
            <w:r w:rsidRPr="00C02A15">
              <w:rPr>
                <w:rFonts w:ascii="Times New Roman" w:hAnsi="Times New Roman"/>
                <w:bCs/>
                <w:sz w:val="16"/>
                <w:szCs w:val="16"/>
              </w:rPr>
              <w:t xml:space="preserve">) of </w:t>
            </w:r>
            <w:proofErr w:type="spellStart"/>
            <w:r w:rsidRPr="00C02A15">
              <w:rPr>
                <w:rFonts w:ascii="Times New Roman" w:hAnsi="Times New Roman"/>
                <w:bCs/>
                <w:sz w:val="16"/>
                <w:szCs w:val="16"/>
              </w:rPr>
              <w:t>gNB-gNB</w:t>
            </w:r>
            <w:proofErr w:type="spellEnd"/>
            <w:r w:rsidRPr="00C02A15">
              <w:rPr>
                <w:rFonts w:ascii="Times New Roman" w:hAnsi="Times New Roman"/>
                <w:bCs/>
                <w:sz w:val="16"/>
                <w:szCs w:val="16"/>
              </w:rPr>
              <w:t xml:space="preserve"> link, where the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and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are in the same carrier and non-overlapping in frequency, and assuming the aggressor gNB transmits on the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and the victim gNB receives on the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w:t>
            </w:r>
          </w:p>
          <w:p w14:paraId="50BC21D9"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interference from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to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due to Aspect 1 (defined above) at the gNB transmitter?</w:t>
            </w:r>
          </w:p>
          <w:p w14:paraId="5C6B6303"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interference from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to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due to Aspect 2 (defined above) at the gNB receiver?</w:t>
            </w:r>
          </w:p>
          <w:p w14:paraId="1EC25A7C"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above interferences </w:t>
            </w:r>
            <w:r w:rsidRPr="00C02A15">
              <w:rPr>
                <w:rFonts w:ascii="Times New Roman" w:hAnsi="Times New Roman"/>
                <w:sz w:val="16"/>
                <w:szCs w:val="16"/>
              </w:rPr>
              <w:t>for the following two cases</w:t>
            </w:r>
            <w:r w:rsidRPr="00C02A15">
              <w:rPr>
                <w:rFonts w:ascii="Times New Roman" w:hAnsi="Times New Roman"/>
                <w:bCs/>
                <w:sz w:val="16"/>
                <w:szCs w:val="16"/>
              </w:rPr>
              <w:t>:</w:t>
            </w:r>
          </w:p>
          <w:p w14:paraId="21160C35" w14:textId="77777777" w:rsidR="003B5661" w:rsidRPr="00C02A15" w:rsidRDefault="003B5661" w:rsidP="00A24420">
            <w:pPr>
              <w:pStyle w:val="ListParagraph"/>
              <w:numPr>
                <w:ilvl w:val="2"/>
                <w:numId w:val="10"/>
              </w:numPr>
              <w:spacing w:before="0"/>
              <w:rPr>
                <w:rFonts w:ascii="Times New Roman" w:hAnsi="Times New Roman"/>
                <w:bCs/>
                <w:sz w:val="16"/>
                <w:szCs w:val="16"/>
              </w:rPr>
            </w:pPr>
            <w:r w:rsidRPr="00C02A15">
              <w:rPr>
                <w:rFonts w:ascii="Times New Roman" w:hAnsi="Times New Roman"/>
                <w:bCs/>
                <w:sz w:val="16"/>
                <w:szCs w:val="16"/>
              </w:rPr>
              <w:t xml:space="preserve">inter-site </w:t>
            </w:r>
            <w:proofErr w:type="spellStart"/>
            <w:r w:rsidRPr="00C02A15">
              <w:rPr>
                <w:rFonts w:ascii="Times New Roman" w:hAnsi="Times New Roman"/>
                <w:bCs/>
                <w:sz w:val="16"/>
                <w:szCs w:val="16"/>
              </w:rPr>
              <w:t>gNB-gNB</w:t>
            </w:r>
            <w:proofErr w:type="spellEnd"/>
            <w:r w:rsidRPr="00C02A15">
              <w:rPr>
                <w:rFonts w:ascii="Times New Roman" w:hAnsi="Times New Roman"/>
                <w:bCs/>
                <w:sz w:val="16"/>
                <w:szCs w:val="16"/>
              </w:rPr>
              <w:t xml:space="preserve"> co-channel inter-</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CLI</w:t>
            </w:r>
          </w:p>
          <w:p w14:paraId="65DF19D4" w14:textId="77777777" w:rsidR="003B5661" w:rsidRPr="00C02A15" w:rsidRDefault="003B5661" w:rsidP="00A24420">
            <w:pPr>
              <w:pStyle w:val="ListParagraph"/>
              <w:numPr>
                <w:ilvl w:val="2"/>
                <w:numId w:val="10"/>
              </w:numPr>
              <w:spacing w:before="0"/>
              <w:rPr>
                <w:rFonts w:ascii="Times New Roman" w:hAnsi="Times New Roman"/>
                <w:bCs/>
                <w:sz w:val="16"/>
                <w:szCs w:val="16"/>
              </w:rPr>
            </w:pPr>
            <w:r w:rsidRPr="00C02A15">
              <w:rPr>
                <w:rFonts w:ascii="Times New Roman" w:hAnsi="Times New Roman"/>
                <w:bCs/>
                <w:sz w:val="16"/>
                <w:szCs w:val="16"/>
              </w:rPr>
              <w:t>co-site inter-sector co-channel inter-</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CLI</w:t>
            </w:r>
          </w:p>
          <w:p w14:paraId="3AEECC48"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 xml:space="preserve">For a specific pair of DL frequency unit </w:t>
            </w:r>
            <w:r w:rsidRPr="00C02A15">
              <w:rPr>
                <w:rFonts w:ascii="Times New Roman" w:hAnsi="Times New Roman"/>
                <w:bCs/>
                <w:i/>
                <w:iCs/>
                <w:sz w:val="16"/>
                <w:szCs w:val="16"/>
              </w:rPr>
              <w:t xml:space="preserve">m </w:t>
            </w:r>
            <w:r w:rsidRPr="00C02A15">
              <w:rPr>
                <w:rFonts w:ascii="Times New Roman" w:hAnsi="Times New Roman"/>
                <w:bCs/>
                <w:sz w:val="16"/>
                <w:szCs w:val="16"/>
              </w:rPr>
              <w:t xml:space="preserve">(e.g.,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/RB </w:t>
            </w:r>
            <w:r w:rsidRPr="00C02A15">
              <w:rPr>
                <w:rFonts w:ascii="Times New Roman" w:hAnsi="Times New Roman"/>
                <w:i/>
                <w:iCs/>
                <w:sz w:val="16"/>
                <w:szCs w:val="16"/>
              </w:rPr>
              <w:t>m</w:t>
            </w:r>
            <w:r w:rsidRPr="00C02A15">
              <w:rPr>
                <w:rFonts w:ascii="Times New Roman" w:hAnsi="Times New Roman"/>
                <w:bCs/>
                <w:sz w:val="16"/>
                <w:szCs w:val="16"/>
              </w:rPr>
              <w:t xml:space="preserve">) and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(e.g.,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/RB </w:t>
            </w:r>
            <w:r w:rsidRPr="00C02A15">
              <w:rPr>
                <w:rFonts w:ascii="Times New Roman" w:hAnsi="Times New Roman"/>
                <w:i/>
                <w:iCs/>
                <w:sz w:val="16"/>
                <w:szCs w:val="16"/>
              </w:rPr>
              <w:t>n</w:t>
            </w:r>
            <w:r w:rsidRPr="00C02A15">
              <w:rPr>
                <w:rFonts w:ascii="Times New Roman" w:hAnsi="Times New Roman"/>
                <w:bCs/>
                <w:sz w:val="16"/>
                <w:szCs w:val="16"/>
              </w:rPr>
              <w:t xml:space="preserve">) of UE-UE link, where the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and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are in the same carrier and non-overlapping in frequency, and assuming the aggressor UE transmits on the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and the victim UE receives on the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w:t>
            </w:r>
          </w:p>
          <w:p w14:paraId="761FC011"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interference from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to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due to Aspect 1 (defined above) at the UE transmitter?</w:t>
            </w:r>
          </w:p>
          <w:p w14:paraId="3B184B2E"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interference from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to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due to Aspect 2 at the UE receiver?</w:t>
            </w:r>
          </w:p>
          <w:p w14:paraId="2E08F90E" w14:textId="77777777" w:rsidR="003B5661" w:rsidRPr="00C02A15" w:rsidRDefault="003B5661" w:rsidP="00C02A15">
            <w:pPr>
              <w:spacing w:before="0" w:after="0"/>
              <w:rPr>
                <w:sz w:val="16"/>
                <w:szCs w:val="16"/>
              </w:rPr>
            </w:pPr>
            <w:r w:rsidRPr="00C02A15">
              <w:rPr>
                <w:bCs/>
                <w:sz w:val="16"/>
                <w:szCs w:val="16"/>
              </w:rPr>
              <w:t>FFS: Usage of the above model provided by RAN4 in the evaluation</w:t>
            </w:r>
          </w:p>
          <w:bookmarkEnd w:id="25"/>
          <w:p w14:paraId="294763A8" w14:textId="77777777" w:rsidR="003B5661" w:rsidRPr="00C02A15" w:rsidRDefault="003B5661" w:rsidP="00C02A15">
            <w:pPr>
              <w:spacing w:before="0" w:after="0"/>
              <w:rPr>
                <w:sz w:val="16"/>
                <w:szCs w:val="16"/>
                <w:lang w:eastAsia="ko-KR"/>
              </w:rPr>
            </w:pPr>
          </w:p>
          <w:p w14:paraId="32C6E824"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13C48B31" w14:textId="77777777" w:rsidR="003B5661" w:rsidRPr="00C02A15" w:rsidRDefault="003B5661" w:rsidP="00C02A15">
            <w:pPr>
              <w:pStyle w:val="ListParagraph"/>
              <w:spacing w:before="0"/>
              <w:ind w:left="0"/>
              <w:rPr>
                <w:rFonts w:ascii="Times New Roman" w:hAnsi="Times New Roman"/>
                <w:bCs/>
                <w:sz w:val="16"/>
                <w:szCs w:val="16"/>
              </w:rPr>
            </w:pPr>
            <w:r w:rsidRPr="00C02A15">
              <w:rPr>
                <w:rFonts w:ascii="Times New Roman" w:hAnsi="Times New Roman"/>
                <w:bCs/>
                <w:sz w:val="16"/>
                <w:szCs w:val="16"/>
              </w:rPr>
              <w:t>At least the following metrics are considered for SBFD and dynamic/flexible TDD evaluation.</w:t>
            </w:r>
          </w:p>
          <w:p w14:paraId="761C8FAB"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DL/UL UPT or user throughput (CDF or {mean, 5%, 50%, 95%}) using SLS</w:t>
            </w:r>
          </w:p>
          <w:p w14:paraId="40C08E27"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Latency (CDF or {mean, 5%, 50%, 95%}) using SLS</w:t>
            </w:r>
          </w:p>
          <w:p w14:paraId="361A51E6"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Resource utilization using SLS</w:t>
            </w:r>
          </w:p>
          <w:p w14:paraId="2AC4B554" w14:textId="77777777" w:rsidR="003B5661" w:rsidRPr="00C02A15" w:rsidRDefault="003B5661" w:rsidP="00A24420">
            <w:pPr>
              <w:pStyle w:val="ListParagraph"/>
              <w:numPr>
                <w:ilvl w:val="0"/>
                <w:numId w:val="10"/>
              </w:numPr>
              <w:spacing w:before="0"/>
              <w:rPr>
                <w:rFonts w:ascii="Times New Roman" w:hAnsi="Times New Roman"/>
                <w:bCs/>
                <w:sz w:val="16"/>
                <w:szCs w:val="16"/>
              </w:rPr>
            </w:pPr>
            <w:bookmarkStart w:id="26" w:name="_Hlk103784556"/>
            <w:r w:rsidRPr="00C02A15">
              <w:rPr>
                <w:rFonts w:ascii="Times New Roman" w:hAnsi="Times New Roman"/>
                <w:bCs/>
                <w:sz w:val="16"/>
                <w:szCs w:val="16"/>
              </w:rPr>
              <w:t xml:space="preserve">DL/UL received SINR </w:t>
            </w:r>
            <w:bookmarkEnd w:id="26"/>
            <w:r w:rsidRPr="00C02A15">
              <w:rPr>
                <w:rFonts w:ascii="Times New Roman" w:hAnsi="Times New Roman"/>
                <w:bCs/>
                <w:sz w:val="16"/>
                <w:szCs w:val="16"/>
              </w:rPr>
              <w:t>using SLS</w:t>
            </w:r>
          </w:p>
          <w:p w14:paraId="576D2A03"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Coverage metric</w:t>
            </w:r>
          </w:p>
          <w:p w14:paraId="11F18E68"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FFS: MPL to achieve a certain bit rate in UL and DL</w:t>
            </w:r>
          </w:p>
          <w:p w14:paraId="7AF0F309"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FFS: definitions of the above metrics</w:t>
            </w:r>
          </w:p>
          <w:p w14:paraId="08A89683"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FFS: other metrics</w:t>
            </w:r>
          </w:p>
          <w:p w14:paraId="46A2C4FB" w14:textId="77777777" w:rsidR="003B5661" w:rsidRPr="00C02A15" w:rsidRDefault="003B5661" w:rsidP="00C02A15">
            <w:pPr>
              <w:spacing w:before="0" w:after="0"/>
              <w:rPr>
                <w:sz w:val="16"/>
                <w:szCs w:val="16"/>
                <w:lang w:eastAsia="ko-KR"/>
              </w:rPr>
            </w:pPr>
          </w:p>
          <w:p w14:paraId="6D6B9D29"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54790EC7" w14:textId="77777777" w:rsidR="003B5661" w:rsidRPr="00C02A15" w:rsidRDefault="003B5661" w:rsidP="00C02A15">
            <w:pPr>
              <w:spacing w:before="0" w:after="0"/>
              <w:rPr>
                <w:bCs/>
                <w:iCs/>
                <w:sz w:val="16"/>
                <w:szCs w:val="16"/>
              </w:rPr>
            </w:pPr>
            <w:r w:rsidRPr="00C02A15">
              <w:rPr>
                <w:bCs/>
                <w:iCs/>
                <w:sz w:val="16"/>
                <w:szCs w:val="16"/>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4338BCE3"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FFS: other traffic models, e.g., XR, VoIP</w:t>
            </w:r>
          </w:p>
          <w:p w14:paraId="72B32D13"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FFS: Packet size, traffic load, ratio of DL/UL traffic</w:t>
            </w:r>
          </w:p>
          <w:p w14:paraId="5ED51F39"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FFS: additionally consider different amount of input traffic at least for adjacent-channel coexistence studies</w:t>
            </w:r>
          </w:p>
          <w:p w14:paraId="311BA826" w14:textId="77777777" w:rsidR="003B5661" w:rsidRPr="00C02A15" w:rsidRDefault="003B5661" w:rsidP="00C02A15">
            <w:pPr>
              <w:spacing w:before="0" w:after="0"/>
              <w:rPr>
                <w:sz w:val="16"/>
                <w:szCs w:val="16"/>
                <w:lang w:eastAsia="ko-KR"/>
              </w:rPr>
            </w:pPr>
          </w:p>
          <w:p w14:paraId="0D0E7680"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7EE4C4EB" w14:textId="77777777" w:rsidR="003B5661" w:rsidRPr="00C02A15" w:rsidRDefault="003B5661" w:rsidP="00C02A15">
            <w:pPr>
              <w:spacing w:before="0" w:after="0"/>
              <w:rPr>
                <w:bCs/>
                <w:iCs/>
                <w:sz w:val="16"/>
                <w:szCs w:val="16"/>
              </w:rPr>
            </w:pPr>
            <w:r w:rsidRPr="00C02A15">
              <w:rPr>
                <w:bCs/>
                <w:iCs/>
                <w:sz w:val="16"/>
                <w:szCs w:val="16"/>
              </w:rPr>
              <w:t>For discussion for duplex evolution study (all agenda items), consider the following as RAN1’s common understanding:</w:t>
            </w:r>
          </w:p>
          <w:p w14:paraId="296362F5" w14:textId="77777777" w:rsidR="003B5661" w:rsidRPr="00C02A15" w:rsidRDefault="003B5661" w:rsidP="00A24420">
            <w:pPr>
              <w:pStyle w:val="ListParagraph"/>
              <w:numPr>
                <w:ilvl w:val="0"/>
                <w:numId w:val="10"/>
              </w:numPr>
              <w:spacing w:before="0"/>
              <w:rPr>
                <w:rFonts w:ascii="Times New Roman" w:hAnsi="Times New Roman"/>
                <w:bCs/>
                <w:iCs/>
                <w:sz w:val="16"/>
                <w:szCs w:val="16"/>
              </w:rPr>
            </w:pPr>
            <w:r w:rsidRPr="00C02A15">
              <w:rPr>
                <w:rFonts w:ascii="Times New Roman" w:hAnsi="Times New Roman"/>
                <w:bCs/>
                <w:iCs/>
                <w:sz w:val="16"/>
                <w:szCs w:val="16"/>
              </w:rPr>
              <w:t>Co-channel interference: The interference is from the aggressor to the victim in the same carrier.</w:t>
            </w:r>
          </w:p>
          <w:p w14:paraId="64D826F2"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Co-channel intra-</w:t>
            </w:r>
            <w:proofErr w:type="spellStart"/>
            <w:r w:rsidRPr="00C02A15">
              <w:rPr>
                <w:rFonts w:ascii="Times New Roman" w:hAnsi="Times New Roman"/>
                <w:bCs/>
                <w:iCs/>
                <w:sz w:val="16"/>
                <w:szCs w:val="16"/>
              </w:rPr>
              <w:t>subband</w:t>
            </w:r>
            <w:proofErr w:type="spellEnd"/>
            <w:r w:rsidRPr="00C02A15">
              <w:rPr>
                <w:rFonts w:ascii="Times New Roman" w:hAnsi="Times New Roman"/>
                <w:bCs/>
                <w:iCs/>
                <w:sz w:val="16"/>
                <w:szCs w:val="16"/>
              </w:rPr>
              <w:t xml:space="preserve"> interference:</w:t>
            </w:r>
            <w:r w:rsidRPr="00C02A15">
              <w:rPr>
                <w:rFonts w:ascii="Times New Roman" w:hAnsi="Times New Roman"/>
                <w:bCs/>
                <w:sz w:val="16"/>
                <w:szCs w:val="16"/>
              </w:rPr>
              <w:t xml:space="preserve"> </w:t>
            </w:r>
            <w:r w:rsidRPr="00C02A15">
              <w:rPr>
                <w:rFonts w:ascii="Times New Roman" w:hAnsi="Times New Roman"/>
                <w:bCs/>
                <w:iCs/>
                <w:sz w:val="16"/>
                <w:szCs w:val="16"/>
              </w:rPr>
              <w:t>The interference</w:t>
            </w:r>
            <w:r w:rsidRPr="00C02A15">
              <w:rPr>
                <w:rFonts w:ascii="Times New Roman" w:hAnsi="Times New Roman"/>
                <w:bCs/>
                <w:sz w:val="16"/>
                <w:szCs w:val="16"/>
              </w:rPr>
              <w:t xml:space="preserve"> is caused by transmission of the aggressor on a set of contiguous RBs in a carrier to reception of the victim on the same set of contiguous RBs in the same carrier.</w:t>
            </w:r>
          </w:p>
          <w:p w14:paraId="535AF8DD" w14:textId="77777777" w:rsidR="003B5661" w:rsidRPr="00C02A15" w:rsidRDefault="003B5661" w:rsidP="00A24420">
            <w:pPr>
              <w:pStyle w:val="ListParagraph"/>
              <w:numPr>
                <w:ilvl w:val="1"/>
                <w:numId w:val="10"/>
              </w:numPr>
              <w:spacing w:before="0"/>
              <w:rPr>
                <w:rFonts w:ascii="Times New Roman" w:hAnsi="Times New Roman"/>
                <w:bCs/>
                <w:iCs/>
                <w:sz w:val="16"/>
                <w:szCs w:val="16"/>
              </w:rPr>
            </w:pPr>
            <w:r w:rsidRPr="00C02A15">
              <w:rPr>
                <w:rFonts w:ascii="Times New Roman" w:hAnsi="Times New Roman"/>
                <w:bCs/>
                <w:iCs/>
                <w:sz w:val="16"/>
                <w:szCs w:val="16"/>
              </w:rPr>
              <w:t>Co-channel inter-</w:t>
            </w:r>
            <w:proofErr w:type="spellStart"/>
            <w:r w:rsidRPr="00C02A15">
              <w:rPr>
                <w:rFonts w:ascii="Times New Roman" w:hAnsi="Times New Roman"/>
                <w:bCs/>
                <w:iCs/>
                <w:sz w:val="16"/>
                <w:szCs w:val="16"/>
              </w:rPr>
              <w:t>subband</w:t>
            </w:r>
            <w:proofErr w:type="spellEnd"/>
            <w:r w:rsidRPr="00C02A15">
              <w:rPr>
                <w:rFonts w:ascii="Times New Roman" w:hAnsi="Times New Roman"/>
                <w:bCs/>
                <w:iCs/>
                <w:sz w:val="16"/>
                <w:szCs w:val="16"/>
              </w:rPr>
              <w:t xml:space="preserve"> interference: The interference</w:t>
            </w:r>
            <w:r w:rsidRPr="00C02A15">
              <w:rPr>
                <w:rFonts w:ascii="Times New Roman" w:hAnsi="Times New Roman"/>
                <w:bCs/>
                <w:sz w:val="16"/>
                <w:szCs w:val="16"/>
              </w:rPr>
              <w:t xml:space="preserve"> is caused by transmission of the aggressor in a first set of contiguous RBs in a carrier to reception of the victim in a second set of contiguous RBs in the same carrier, where the two contiguous RB sets are non-overlapping in frequency.</w:t>
            </w:r>
          </w:p>
          <w:p w14:paraId="640A2627" w14:textId="77777777" w:rsidR="003B5661" w:rsidRPr="00C02A15" w:rsidRDefault="003B5661" w:rsidP="00A24420">
            <w:pPr>
              <w:pStyle w:val="ListParagraph"/>
              <w:numPr>
                <w:ilvl w:val="0"/>
                <w:numId w:val="10"/>
              </w:numPr>
              <w:spacing w:before="0"/>
              <w:rPr>
                <w:rFonts w:ascii="Times New Roman" w:hAnsi="Times New Roman"/>
                <w:bCs/>
                <w:iCs/>
                <w:sz w:val="16"/>
                <w:szCs w:val="16"/>
              </w:rPr>
            </w:pPr>
            <w:r w:rsidRPr="00C02A15">
              <w:rPr>
                <w:rFonts w:ascii="Times New Roman" w:hAnsi="Times New Roman"/>
                <w:bCs/>
                <w:iCs/>
                <w:sz w:val="16"/>
                <w:szCs w:val="16"/>
              </w:rPr>
              <w:t>Adjacent channel interference: The interference is from the aggressor in carrier#1 to the victim in carrier#2, where the carrier#1 and carrier#2 are adjacent carriers.</w:t>
            </w:r>
          </w:p>
          <w:p w14:paraId="74668746" w14:textId="77777777" w:rsidR="003B5661" w:rsidRPr="00C02A15" w:rsidRDefault="003B5661" w:rsidP="00C02A15">
            <w:pPr>
              <w:spacing w:before="0" w:after="0"/>
              <w:rPr>
                <w:sz w:val="16"/>
                <w:szCs w:val="16"/>
              </w:rPr>
            </w:pPr>
            <w:r w:rsidRPr="00C02A15">
              <w:rPr>
                <w:bCs/>
                <w:sz w:val="16"/>
                <w:szCs w:val="16"/>
              </w:rPr>
              <w:t>Note 1: ‘Co-channel’ here means</w:t>
            </w:r>
            <w:r w:rsidRPr="00C02A15">
              <w:rPr>
                <w:sz w:val="16"/>
                <w:szCs w:val="16"/>
              </w:rPr>
              <w:t xml:space="preserve"> ‘co-carrier’.</w:t>
            </w:r>
            <w:r w:rsidRPr="00C02A15">
              <w:rPr>
                <w:bCs/>
                <w:sz w:val="16"/>
                <w:szCs w:val="16"/>
              </w:rPr>
              <w:t xml:space="preserve"> ‘Adjacent-channel’ here means</w:t>
            </w:r>
            <w:r w:rsidRPr="00C02A15">
              <w:rPr>
                <w:sz w:val="16"/>
                <w:szCs w:val="16"/>
              </w:rPr>
              <w:t xml:space="preserve"> ‘adjacent-carrier’.</w:t>
            </w:r>
          </w:p>
          <w:p w14:paraId="1C6071DB" w14:textId="77777777" w:rsidR="003B5661" w:rsidRPr="00C02A15" w:rsidRDefault="003B5661" w:rsidP="00C02A15">
            <w:pPr>
              <w:spacing w:before="0" w:after="0"/>
              <w:rPr>
                <w:sz w:val="16"/>
                <w:szCs w:val="16"/>
                <w:lang w:eastAsia="ko-KR"/>
              </w:rPr>
            </w:pPr>
          </w:p>
          <w:p w14:paraId="3AFCA7EA"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09C28F2F" w14:textId="77777777" w:rsidR="003B5661" w:rsidRPr="00C02A15" w:rsidRDefault="003B5661" w:rsidP="00C02A15">
            <w:pPr>
              <w:spacing w:before="0" w:after="0"/>
              <w:rPr>
                <w:sz w:val="16"/>
                <w:szCs w:val="16"/>
              </w:rPr>
            </w:pPr>
            <w:r w:rsidRPr="00C02A15">
              <w:rPr>
                <w:bCs/>
                <w:iCs/>
                <w:sz w:val="16"/>
                <w:szCs w:val="16"/>
              </w:rPr>
              <w:t xml:space="preserve">For discussion for duplex evolution study (all agenda items), </w:t>
            </w:r>
            <w:r w:rsidRPr="00C02A15">
              <w:rPr>
                <w:sz w:val="16"/>
                <w:szCs w:val="16"/>
              </w:rPr>
              <w:t>consider the following as the common understanding in RAN1 on the definition of interference types for SBFD operation:</w:t>
            </w:r>
          </w:p>
          <w:p w14:paraId="07FBA305"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gNB self-interference (SI): Interference caused by DL transmission on a set of DL RBs in a carrier to UL reception on a set of </w:t>
            </w:r>
            <w:proofErr w:type="gramStart"/>
            <w:r w:rsidRPr="00C02A15">
              <w:rPr>
                <w:rFonts w:ascii="Times New Roman" w:hAnsi="Times New Roman"/>
                <w:sz w:val="16"/>
                <w:szCs w:val="16"/>
              </w:rPr>
              <w:t>UL</w:t>
            </w:r>
            <w:proofErr w:type="gramEnd"/>
            <w:r w:rsidRPr="00C02A15">
              <w:rPr>
                <w:rFonts w:ascii="Times New Roman" w:hAnsi="Times New Roman"/>
                <w:sz w:val="16"/>
                <w:szCs w:val="16"/>
              </w:rPr>
              <w:t xml:space="preserve"> RBs in the same carrier at the gNB side, where </w:t>
            </w:r>
            <w:r w:rsidRPr="00C02A15">
              <w:rPr>
                <w:rFonts w:ascii="Times New Roman" w:hAnsi="Times New Roman"/>
                <w:iCs/>
                <w:sz w:val="16"/>
                <w:szCs w:val="16"/>
              </w:rPr>
              <w:t>the two RB sets</w:t>
            </w:r>
            <w:r w:rsidRPr="00C02A15">
              <w:rPr>
                <w:rFonts w:ascii="Times New Roman" w:hAnsi="Times New Roman"/>
                <w:sz w:val="16"/>
                <w:szCs w:val="16"/>
              </w:rPr>
              <w:t xml:space="preserve"> are non-overlapping in frequency.</w:t>
            </w:r>
          </w:p>
          <w:p w14:paraId="5BA998FB" w14:textId="77777777" w:rsidR="003B5661" w:rsidRPr="00C02A15" w:rsidRDefault="003B5661" w:rsidP="00A24420">
            <w:pPr>
              <w:pStyle w:val="ListParagraph"/>
              <w:numPr>
                <w:ilvl w:val="0"/>
                <w:numId w:val="10"/>
              </w:numPr>
              <w:spacing w:before="0"/>
              <w:rPr>
                <w:rFonts w:ascii="Times New Roman" w:hAnsi="Times New Roman"/>
                <w:sz w:val="16"/>
                <w:szCs w:val="16"/>
              </w:rPr>
            </w:pPr>
            <w:proofErr w:type="spellStart"/>
            <w:r w:rsidRPr="00C02A15">
              <w:rPr>
                <w:rFonts w:ascii="Times New Roman" w:hAnsi="Times New Roman"/>
                <w:sz w:val="16"/>
                <w:szCs w:val="16"/>
              </w:rPr>
              <w:t>gNB</w:t>
            </w:r>
            <w:proofErr w:type="spellEnd"/>
            <w:r w:rsidRPr="00C02A15">
              <w:rPr>
                <w:rFonts w:ascii="Times New Roman" w:hAnsi="Times New Roman"/>
                <w:sz w:val="16"/>
                <w:szCs w:val="16"/>
              </w:rPr>
              <w:t>-UE co-channel intra-</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interference: This is the same as the legacy DL interference type in legacy TDD network with static TDD UL/DL configuration.</w:t>
            </w:r>
          </w:p>
          <w:p w14:paraId="145ECECC"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UE-</w:t>
            </w:r>
            <w:proofErr w:type="spellStart"/>
            <w:r w:rsidRPr="00C02A15">
              <w:rPr>
                <w:rFonts w:ascii="Times New Roman" w:hAnsi="Times New Roman"/>
                <w:sz w:val="16"/>
                <w:szCs w:val="16"/>
              </w:rPr>
              <w:t>gNB</w:t>
            </w:r>
            <w:proofErr w:type="spellEnd"/>
            <w:r w:rsidRPr="00C02A15">
              <w:rPr>
                <w:rFonts w:ascii="Times New Roman" w:hAnsi="Times New Roman"/>
                <w:sz w:val="16"/>
                <w:szCs w:val="16"/>
              </w:rPr>
              <w:t xml:space="preserve"> co-channel intra-</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interference: This is the same as the legacy UL interference type in legacy TDD network with static TDD UL/DL configuration.</w:t>
            </w:r>
          </w:p>
          <w:p w14:paraId="14301405"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(inter-cell) inter-site </w:t>
            </w:r>
            <w:proofErr w:type="spellStart"/>
            <w:r w:rsidRPr="00C02A15">
              <w:rPr>
                <w:rFonts w:ascii="Times New Roman" w:hAnsi="Times New Roman"/>
                <w:sz w:val="16"/>
                <w:szCs w:val="16"/>
              </w:rPr>
              <w:t>gNB-gNB</w:t>
            </w:r>
            <w:proofErr w:type="spellEnd"/>
            <w:r w:rsidRPr="00C02A15">
              <w:rPr>
                <w:rFonts w:ascii="Times New Roman" w:hAnsi="Times New Roman"/>
                <w:sz w:val="16"/>
                <w:szCs w:val="16"/>
              </w:rPr>
              <w:t xml:space="preserve"> co-channel intra-</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CLI: CLI caused by DL transmission of the aggressor gNB on a set of RBs in one carrier to UL reception of the victim gNB in a different site on the same set of RBs in the same carrier.</w:t>
            </w:r>
          </w:p>
          <w:p w14:paraId="137CC83B"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(inter-cell) co-site inter-sector co-channel intra-</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CLI: CLI caused by DL transmission of the aggressor gNB on a set of RBs in one carrier to UL reception of the victim gNB in another sector of the same site on the same set of RBs in the same carrier.</w:t>
            </w:r>
          </w:p>
          <w:p w14:paraId="351A2CB1"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(inter-cell) UE-UE co-channel intra-</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CLI: CLI caused by UL transmission of the aggressor UE on a set of RBs in one carrier to DL reception of the victim UE on the same set of RBs in the same carrier. </w:t>
            </w:r>
          </w:p>
          <w:p w14:paraId="4831510D"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(inter-cell) inter-site </w:t>
            </w:r>
            <w:proofErr w:type="spellStart"/>
            <w:r w:rsidRPr="00C02A15">
              <w:rPr>
                <w:rFonts w:ascii="Times New Roman" w:hAnsi="Times New Roman"/>
                <w:sz w:val="16"/>
                <w:szCs w:val="16"/>
              </w:rPr>
              <w:t>gNB-gNB</w:t>
            </w:r>
            <w:proofErr w:type="spellEnd"/>
            <w:r w:rsidRPr="00C02A15">
              <w:rPr>
                <w:rFonts w:ascii="Times New Roman" w:hAnsi="Times New Roman"/>
                <w:sz w:val="16"/>
                <w:szCs w:val="16"/>
              </w:rPr>
              <w:t xml:space="preserve"> co-channel inter-</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CLI: CLI caused by DL transmission of the aggressor gNB on a first set of RBs in a carrier to UL reception of the victim gNB in a different site on a second set of RBs in the same carrier, where </w:t>
            </w:r>
            <w:r w:rsidRPr="00C02A15">
              <w:rPr>
                <w:rFonts w:ascii="Times New Roman" w:hAnsi="Times New Roman"/>
                <w:iCs/>
                <w:sz w:val="16"/>
                <w:szCs w:val="16"/>
              </w:rPr>
              <w:t>the two RB sets</w:t>
            </w:r>
            <w:r w:rsidRPr="00C02A15">
              <w:rPr>
                <w:rFonts w:ascii="Times New Roman" w:hAnsi="Times New Roman"/>
                <w:sz w:val="16"/>
                <w:szCs w:val="16"/>
              </w:rPr>
              <w:t xml:space="preserve"> are non-overlapping in frequency.</w:t>
            </w:r>
          </w:p>
          <w:p w14:paraId="26FF35E4"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(inter-cell) co-site inter-sector co-channel inter-</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CLI: CLI caused by DL transmission of the aggressor gNB on a first set of RBs in a carrier to UL reception of the victim gNB in another sector of the same site on a second set of RBs in the same carrier, where </w:t>
            </w:r>
            <w:r w:rsidRPr="00C02A15">
              <w:rPr>
                <w:rFonts w:ascii="Times New Roman" w:hAnsi="Times New Roman"/>
                <w:iCs/>
                <w:sz w:val="16"/>
                <w:szCs w:val="16"/>
              </w:rPr>
              <w:t>the two RB sets</w:t>
            </w:r>
            <w:r w:rsidRPr="00C02A15">
              <w:rPr>
                <w:rFonts w:ascii="Times New Roman" w:hAnsi="Times New Roman"/>
                <w:sz w:val="16"/>
                <w:szCs w:val="16"/>
              </w:rPr>
              <w:t xml:space="preserve"> are non-overlapping in frequency.</w:t>
            </w:r>
          </w:p>
          <w:p w14:paraId="27C34153"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(intra-cell/inter-cell) UE-UE co-channel inter-</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CLI: CLI caused by UL transmission of the aggressor UE on a first set of RBs in a carrier to DL reception of the victim UE on a second set of RBs in the same cell or neighboring cell in the same carrier, where </w:t>
            </w:r>
            <w:r w:rsidRPr="00C02A15">
              <w:rPr>
                <w:rFonts w:ascii="Times New Roman" w:hAnsi="Times New Roman"/>
                <w:iCs/>
                <w:sz w:val="16"/>
                <w:szCs w:val="16"/>
              </w:rPr>
              <w:t>the two RB sets</w:t>
            </w:r>
            <w:r w:rsidRPr="00C02A15">
              <w:rPr>
                <w:rFonts w:ascii="Times New Roman" w:hAnsi="Times New Roman"/>
                <w:sz w:val="16"/>
                <w:szCs w:val="16"/>
              </w:rPr>
              <w:t xml:space="preserve"> are non-overlapping in frequency.</w:t>
            </w:r>
          </w:p>
          <w:p w14:paraId="08ADCA4C"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gNB-gNB adjacent-channel CLI: CLI caused by DL transmission of the aggressor gNB in a carrier to UL reception of the victim gNB in another adjacent carrier.</w:t>
            </w:r>
          </w:p>
          <w:p w14:paraId="0E36817B"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 xml:space="preserve">This includes adjacent-channel CLI between </w:t>
            </w:r>
            <w:proofErr w:type="spellStart"/>
            <w:r w:rsidRPr="00C02A15">
              <w:rPr>
                <w:rFonts w:ascii="Times New Roman" w:hAnsi="Times New Roman"/>
                <w:sz w:val="16"/>
                <w:szCs w:val="16"/>
              </w:rPr>
              <w:t>gNBs</w:t>
            </w:r>
            <w:proofErr w:type="spellEnd"/>
            <w:r w:rsidRPr="00C02A15">
              <w:rPr>
                <w:rFonts w:ascii="Times New Roman" w:hAnsi="Times New Roman"/>
                <w:sz w:val="16"/>
                <w:szCs w:val="16"/>
              </w:rPr>
              <w:t xml:space="preserve"> in the same and different sectors of the same site, i.e., co-site intra and inter-sector adjacent-channel CLI.</w:t>
            </w:r>
          </w:p>
          <w:p w14:paraId="5C12042E"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UE-UE adjacent-channel CLI: CLI caused by UL transmission of the aggressor UE in a carrier to DL reception of the victim UE in another adjacent carrier.</w:t>
            </w:r>
          </w:p>
          <w:p w14:paraId="3A3730E7" w14:textId="77777777" w:rsidR="003B5661" w:rsidRPr="00C02A15" w:rsidRDefault="003B5661" w:rsidP="00C02A15">
            <w:pPr>
              <w:spacing w:before="0" w:after="0"/>
              <w:rPr>
                <w:sz w:val="16"/>
                <w:szCs w:val="16"/>
              </w:rPr>
            </w:pPr>
            <w:r w:rsidRPr="00C02A15">
              <w:rPr>
                <w:sz w:val="16"/>
                <w:szCs w:val="16"/>
              </w:rPr>
              <w:t xml:space="preserve">Note: Some of the interferences may not be used according to the deployment scenarios, </w:t>
            </w:r>
            <w:proofErr w:type="spellStart"/>
            <w:r w:rsidRPr="00C02A15">
              <w:rPr>
                <w:sz w:val="16"/>
                <w:szCs w:val="16"/>
              </w:rPr>
              <w:t>e.g</w:t>
            </w:r>
            <w:proofErr w:type="spellEnd"/>
            <w:r w:rsidRPr="00C02A15">
              <w:rPr>
                <w:sz w:val="16"/>
                <w:szCs w:val="16"/>
              </w:rPr>
              <w:t xml:space="preserve">, whether the SBFD </w:t>
            </w:r>
            <w:proofErr w:type="spellStart"/>
            <w:r w:rsidRPr="00C02A15">
              <w:rPr>
                <w:sz w:val="16"/>
                <w:szCs w:val="16"/>
              </w:rPr>
              <w:t>subband</w:t>
            </w:r>
            <w:proofErr w:type="spellEnd"/>
            <w:r w:rsidRPr="00C02A15">
              <w:rPr>
                <w:sz w:val="16"/>
                <w:szCs w:val="16"/>
              </w:rPr>
              <w:t xml:space="preserve"> configurations are the same or different across </w:t>
            </w:r>
            <w:proofErr w:type="spellStart"/>
            <w:r w:rsidRPr="00C02A15">
              <w:rPr>
                <w:sz w:val="16"/>
                <w:szCs w:val="16"/>
              </w:rPr>
              <w:t>gNBs</w:t>
            </w:r>
            <w:proofErr w:type="spellEnd"/>
            <w:r w:rsidRPr="00C02A15">
              <w:rPr>
                <w:sz w:val="16"/>
                <w:szCs w:val="16"/>
              </w:rPr>
              <w:t>.</w:t>
            </w:r>
          </w:p>
          <w:p w14:paraId="725BDFBD" w14:textId="77777777" w:rsidR="003B5661" w:rsidRPr="00C02A15" w:rsidRDefault="003B5661" w:rsidP="00C02A15">
            <w:pPr>
              <w:spacing w:before="0" w:after="0"/>
              <w:rPr>
                <w:sz w:val="16"/>
                <w:szCs w:val="16"/>
              </w:rPr>
            </w:pPr>
            <w:r w:rsidRPr="00C02A15">
              <w:rPr>
                <w:sz w:val="16"/>
                <w:szCs w:val="16"/>
              </w:rPr>
              <w:t>Note: This does not imply we need to consider all the above interference types in evaluation for SBFD.</w:t>
            </w:r>
          </w:p>
          <w:p w14:paraId="49A33CFC" w14:textId="77777777" w:rsidR="003B5661" w:rsidRPr="00C02A15" w:rsidRDefault="003B5661" w:rsidP="00C02A15">
            <w:pPr>
              <w:spacing w:before="0" w:after="0"/>
              <w:rPr>
                <w:sz w:val="16"/>
                <w:szCs w:val="16"/>
                <w:lang w:eastAsia="ko-KR"/>
              </w:rPr>
            </w:pPr>
          </w:p>
          <w:p w14:paraId="16677BF9"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1B0BAC91" w14:textId="77777777" w:rsidR="003B5661" w:rsidRPr="00C02A15" w:rsidRDefault="003B5661" w:rsidP="00C02A15">
            <w:pPr>
              <w:spacing w:before="0" w:after="0"/>
              <w:rPr>
                <w:sz w:val="16"/>
                <w:szCs w:val="16"/>
                <w:lang w:val="en-IN"/>
              </w:rPr>
            </w:pPr>
            <w:r w:rsidRPr="00C02A15">
              <w:rPr>
                <w:sz w:val="16"/>
                <w:szCs w:val="16"/>
                <w:lang w:val="en-IN"/>
              </w:rPr>
              <w:t>Regarding gNB-gNB and UE-UE adjacent-channel CLI modelling</w:t>
            </w:r>
            <w:r w:rsidRPr="00C02A15">
              <w:rPr>
                <w:sz w:val="16"/>
                <w:szCs w:val="16"/>
              </w:rPr>
              <w:t xml:space="preserve"> for system level simulation</w:t>
            </w:r>
            <w:r w:rsidRPr="00C02A15">
              <w:rPr>
                <w:sz w:val="16"/>
                <w:szCs w:val="16"/>
                <w:lang w:val="en-IN"/>
              </w:rPr>
              <w:t xml:space="preserve">, </w:t>
            </w:r>
            <w:r w:rsidRPr="00C02A15">
              <w:rPr>
                <w:sz w:val="16"/>
                <w:szCs w:val="16"/>
              </w:rPr>
              <w:t>RAN1 understands at least the following aspects need to be considered:</w:t>
            </w:r>
          </w:p>
          <w:p w14:paraId="29E7F77E" w14:textId="77777777" w:rsidR="003B5661" w:rsidRPr="00C02A15" w:rsidRDefault="003B5661" w:rsidP="00A24420">
            <w:pPr>
              <w:pStyle w:val="ListParagraph"/>
              <w:numPr>
                <w:ilvl w:val="0"/>
                <w:numId w:val="10"/>
              </w:numPr>
              <w:spacing w:before="0"/>
              <w:rPr>
                <w:rFonts w:ascii="Times New Roman" w:hAnsi="Times New Roman"/>
                <w:sz w:val="16"/>
                <w:szCs w:val="16"/>
                <w:lang w:val="en-IN"/>
              </w:rPr>
            </w:pPr>
            <w:r w:rsidRPr="00C02A15">
              <w:rPr>
                <w:rFonts w:ascii="Times New Roman" w:hAnsi="Times New Roman"/>
                <w:sz w:val="16"/>
                <w:szCs w:val="16"/>
                <w:lang w:val="en-IN"/>
              </w:rPr>
              <w:t>Aspect 1: The unwanted emissions due to Tx non-linearity at the transmitter of the aggressor from the allocated RBs in one carrier to the non-allocated RBs in the adjacent carrier.</w:t>
            </w:r>
          </w:p>
          <w:p w14:paraId="430E54D2" w14:textId="77777777" w:rsidR="003B5661" w:rsidRPr="00C02A15" w:rsidRDefault="003B5661" w:rsidP="00A24420">
            <w:pPr>
              <w:pStyle w:val="ListParagraph"/>
              <w:numPr>
                <w:ilvl w:val="0"/>
                <w:numId w:val="10"/>
              </w:numPr>
              <w:spacing w:before="0"/>
              <w:rPr>
                <w:rFonts w:ascii="Times New Roman" w:hAnsi="Times New Roman"/>
                <w:sz w:val="16"/>
                <w:szCs w:val="16"/>
                <w:lang w:val="en-IN"/>
              </w:rPr>
            </w:pPr>
            <w:r w:rsidRPr="00C02A15">
              <w:rPr>
                <w:rFonts w:ascii="Times New Roman" w:hAnsi="Times New Roman"/>
                <w:sz w:val="16"/>
                <w:szCs w:val="16"/>
                <w:lang w:val="en-IN"/>
              </w:rPr>
              <w:t>Aspect 2: The receiver selectivity at the victim to receive the desired signal in the allocated RBs in one carrier in the presence of the unwanted signals at the non-allocated RBs in the adjacent carrier. (</w:t>
            </w:r>
            <w:proofErr w:type="gramStart"/>
            <w:r w:rsidRPr="00C02A15">
              <w:rPr>
                <w:rFonts w:ascii="Times New Roman" w:hAnsi="Times New Roman"/>
                <w:sz w:val="16"/>
                <w:szCs w:val="16"/>
                <w:lang w:val="en-IN"/>
              </w:rPr>
              <w:t>e.g.</w:t>
            </w:r>
            <w:proofErr w:type="gramEnd"/>
            <w:r w:rsidRPr="00C02A15">
              <w:rPr>
                <w:rFonts w:ascii="Times New Roman" w:hAnsi="Times New Roman"/>
                <w:sz w:val="16"/>
                <w:szCs w:val="16"/>
                <w:lang w:val="en-IN"/>
              </w:rPr>
              <w:t xml:space="preserve"> receiver blocking at the victim, overload of the receiver dynamic range, etc)</w:t>
            </w:r>
          </w:p>
          <w:p w14:paraId="17D8D109" w14:textId="77777777" w:rsidR="003B5661" w:rsidRPr="00C02A15" w:rsidRDefault="003B5661" w:rsidP="00C02A15">
            <w:pPr>
              <w:spacing w:before="0" w:after="0"/>
              <w:rPr>
                <w:bCs/>
                <w:sz w:val="16"/>
                <w:szCs w:val="16"/>
              </w:rPr>
            </w:pPr>
            <w:r w:rsidRPr="00C02A15">
              <w:rPr>
                <w:bCs/>
                <w:sz w:val="16"/>
                <w:szCs w:val="16"/>
              </w:rPr>
              <w:t xml:space="preserve">The following questions should be asked to RAN4: </w:t>
            </w:r>
          </w:p>
          <w:p w14:paraId="73D80A74"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 xml:space="preserve">Whether it is feasible to consider the above two aspects for </w:t>
            </w:r>
            <w:r w:rsidRPr="00C02A15">
              <w:rPr>
                <w:rFonts w:ascii="Times New Roman" w:hAnsi="Times New Roman"/>
                <w:sz w:val="16"/>
                <w:szCs w:val="16"/>
              </w:rPr>
              <w:t xml:space="preserve">gNB-gNB and UE-UE </w:t>
            </w:r>
            <w:r w:rsidRPr="00C02A15">
              <w:rPr>
                <w:rFonts w:ascii="Times New Roman" w:hAnsi="Times New Roman"/>
                <w:sz w:val="16"/>
                <w:szCs w:val="16"/>
                <w:lang w:val="en-IN"/>
              </w:rPr>
              <w:t>adjacent</w:t>
            </w:r>
            <w:r w:rsidRPr="00C02A15">
              <w:rPr>
                <w:rFonts w:ascii="Times New Roman" w:hAnsi="Times New Roman"/>
                <w:sz w:val="16"/>
                <w:szCs w:val="16"/>
              </w:rPr>
              <w:t xml:space="preserve">-channel CLI modelling in system level simulation? Are there any other aspects should also be </w:t>
            </w:r>
            <w:proofErr w:type="gramStart"/>
            <w:r w:rsidRPr="00C02A15">
              <w:rPr>
                <w:rFonts w:ascii="Times New Roman" w:hAnsi="Times New Roman"/>
                <w:sz w:val="16"/>
                <w:szCs w:val="16"/>
              </w:rPr>
              <w:t>taken into account</w:t>
            </w:r>
            <w:proofErr w:type="gramEnd"/>
            <w:r w:rsidRPr="00C02A15">
              <w:rPr>
                <w:rFonts w:ascii="Times New Roman" w:hAnsi="Times New Roman"/>
                <w:sz w:val="16"/>
                <w:szCs w:val="16"/>
              </w:rPr>
              <w:t>?</w:t>
            </w:r>
          </w:p>
          <w:p w14:paraId="4215E938"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 xml:space="preserve">For a specific pair of DL </w:t>
            </w:r>
            <w:bookmarkStart w:id="27" w:name="_Hlk103931113"/>
            <w:r w:rsidRPr="00C02A15">
              <w:rPr>
                <w:rFonts w:ascii="Times New Roman" w:hAnsi="Times New Roman"/>
                <w:bCs/>
                <w:sz w:val="16"/>
                <w:szCs w:val="16"/>
              </w:rPr>
              <w:t>frequency unit</w:t>
            </w:r>
            <w:bookmarkEnd w:id="27"/>
            <w:r w:rsidRPr="00C02A15">
              <w:rPr>
                <w:rFonts w:ascii="Times New Roman" w:hAnsi="Times New Roman"/>
                <w:bCs/>
                <w:sz w:val="16"/>
                <w:szCs w:val="16"/>
              </w:rPr>
              <w:t xml:space="preserve"> </w:t>
            </w:r>
            <w:r w:rsidRPr="00C02A15">
              <w:rPr>
                <w:rFonts w:ascii="Times New Roman" w:hAnsi="Times New Roman"/>
                <w:bCs/>
                <w:i/>
                <w:iCs/>
                <w:sz w:val="16"/>
                <w:szCs w:val="16"/>
              </w:rPr>
              <w:t xml:space="preserve">m </w:t>
            </w:r>
            <w:r w:rsidRPr="00C02A15">
              <w:rPr>
                <w:rFonts w:ascii="Times New Roman" w:hAnsi="Times New Roman"/>
                <w:bCs/>
                <w:sz w:val="16"/>
                <w:szCs w:val="16"/>
              </w:rPr>
              <w:t xml:space="preserve">(e.g.,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/RB </w:t>
            </w:r>
            <w:r w:rsidRPr="00C02A15">
              <w:rPr>
                <w:rFonts w:ascii="Times New Roman" w:hAnsi="Times New Roman"/>
                <w:i/>
                <w:iCs/>
                <w:sz w:val="16"/>
                <w:szCs w:val="16"/>
              </w:rPr>
              <w:t>m</w:t>
            </w:r>
            <w:r w:rsidRPr="00C02A15">
              <w:rPr>
                <w:rFonts w:ascii="Times New Roman" w:hAnsi="Times New Roman"/>
                <w:bCs/>
                <w:sz w:val="16"/>
                <w:szCs w:val="16"/>
              </w:rPr>
              <w:t xml:space="preserve">) and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(e.g.,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/RB </w:t>
            </w:r>
            <w:r w:rsidRPr="00C02A15">
              <w:rPr>
                <w:rFonts w:ascii="Times New Roman" w:hAnsi="Times New Roman"/>
                <w:i/>
                <w:iCs/>
                <w:sz w:val="16"/>
                <w:szCs w:val="16"/>
              </w:rPr>
              <w:t>n</w:t>
            </w:r>
            <w:r w:rsidRPr="00C02A15">
              <w:rPr>
                <w:rFonts w:ascii="Times New Roman" w:hAnsi="Times New Roman"/>
                <w:bCs/>
                <w:sz w:val="16"/>
                <w:szCs w:val="16"/>
              </w:rPr>
              <w:t xml:space="preserve">) of </w:t>
            </w:r>
            <w:proofErr w:type="spellStart"/>
            <w:r w:rsidRPr="00C02A15">
              <w:rPr>
                <w:rFonts w:ascii="Times New Roman" w:hAnsi="Times New Roman"/>
                <w:bCs/>
                <w:sz w:val="16"/>
                <w:szCs w:val="16"/>
              </w:rPr>
              <w:t>gNB-gNB</w:t>
            </w:r>
            <w:proofErr w:type="spellEnd"/>
            <w:r w:rsidRPr="00C02A15">
              <w:rPr>
                <w:rFonts w:ascii="Times New Roman" w:hAnsi="Times New Roman"/>
                <w:bCs/>
                <w:sz w:val="16"/>
                <w:szCs w:val="16"/>
              </w:rPr>
              <w:t xml:space="preserve"> link, where the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and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are in adjacent carriers and non-overlapping in frequency, and assuming the aggressor gNB transmits on the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and the victim gNB receives on the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w:t>
            </w:r>
          </w:p>
          <w:p w14:paraId="5DA0E488"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interference from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to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due to Aspect 1 (defined above) at the gNB transmitter?</w:t>
            </w:r>
          </w:p>
          <w:p w14:paraId="006C116C"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interference from DL frequency unit </w:t>
            </w:r>
            <w:r w:rsidRPr="00C02A15">
              <w:rPr>
                <w:rFonts w:ascii="Times New Roman" w:hAnsi="Times New Roman"/>
                <w:bCs/>
                <w:i/>
                <w:sz w:val="16"/>
                <w:szCs w:val="16"/>
              </w:rPr>
              <w:t>m</w:t>
            </w:r>
            <w:r w:rsidRPr="00C02A15">
              <w:rPr>
                <w:rFonts w:ascii="Times New Roman" w:hAnsi="Times New Roman"/>
                <w:bCs/>
                <w:sz w:val="16"/>
                <w:szCs w:val="16"/>
              </w:rPr>
              <w:t xml:space="preserve"> to UL frequency unit </w:t>
            </w:r>
            <w:r w:rsidRPr="00C02A15">
              <w:rPr>
                <w:rFonts w:ascii="Times New Roman" w:hAnsi="Times New Roman"/>
                <w:bCs/>
                <w:i/>
                <w:sz w:val="16"/>
                <w:szCs w:val="16"/>
              </w:rPr>
              <w:t>n</w:t>
            </w:r>
            <w:r w:rsidRPr="00C02A15">
              <w:rPr>
                <w:rFonts w:ascii="Times New Roman" w:hAnsi="Times New Roman"/>
                <w:bCs/>
                <w:sz w:val="16"/>
                <w:szCs w:val="16"/>
              </w:rPr>
              <w:t xml:space="preserve"> due to Aspect 2 (defined above) at the gNB receiver?</w:t>
            </w:r>
          </w:p>
          <w:p w14:paraId="4CE511CF"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How to model the above interferences for the following cases:</w:t>
            </w:r>
          </w:p>
          <w:p w14:paraId="0AE9072C" w14:textId="77777777" w:rsidR="003B5661" w:rsidRPr="00C02A15" w:rsidRDefault="003B5661" w:rsidP="00A24420">
            <w:pPr>
              <w:pStyle w:val="ListParagraph"/>
              <w:numPr>
                <w:ilvl w:val="2"/>
                <w:numId w:val="10"/>
              </w:numPr>
              <w:spacing w:before="0"/>
              <w:rPr>
                <w:rFonts w:ascii="Times New Roman" w:hAnsi="Times New Roman"/>
                <w:bCs/>
                <w:sz w:val="16"/>
                <w:szCs w:val="16"/>
              </w:rPr>
            </w:pPr>
            <w:r w:rsidRPr="00C02A15">
              <w:rPr>
                <w:rFonts w:ascii="Times New Roman" w:hAnsi="Times New Roman"/>
                <w:bCs/>
                <w:sz w:val="16"/>
                <w:szCs w:val="16"/>
              </w:rPr>
              <w:t xml:space="preserve">the two </w:t>
            </w:r>
            <w:proofErr w:type="spellStart"/>
            <w:r w:rsidRPr="00C02A15">
              <w:rPr>
                <w:rFonts w:ascii="Times New Roman" w:hAnsi="Times New Roman"/>
                <w:bCs/>
                <w:sz w:val="16"/>
                <w:szCs w:val="16"/>
              </w:rPr>
              <w:t>gNBs</w:t>
            </w:r>
            <w:proofErr w:type="spellEnd"/>
            <w:r w:rsidRPr="00C02A15">
              <w:rPr>
                <w:rFonts w:ascii="Times New Roman" w:hAnsi="Times New Roman"/>
                <w:bCs/>
                <w:sz w:val="16"/>
                <w:szCs w:val="16"/>
              </w:rPr>
              <w:t xml:space="preserve"> are from the same sector of the same site in adjacent carriers, i.e., co-site co-sector gNB-gNB adjacent-channel CLI</w:t>
            </w:r>
          </w:p>
          <w:p w14:paraId="28C4E12D" w14:textId="77777777" w:rsidR="003B5661" w:rsidRPr="00C02A15" w:rsidRDefault="003B5661" w:rsidP="00A24420">
            <w:pPr>
              <w:pStyle w:val="ListParagraph"/>
              <w:numPr>
                <w:ilvl w:val="2"/>
                <w:numId w:val="10"/>
              </w:numPr>
              <w:spacing w:before="0"/>
              <w:rPr>
                <w:rFonts w:ascii="Times New Roman" w:hAnsi="Times New Roman"/>
                <w:bCs/>
                <w:sz w:val="16"/>
                <w:szCs w:val="16"/>
              </w:rPr>
            </w:pPr>
            <w:r w:rsidRPr="00C02A15">
              <w:rPr>
                <w:rFonts w:ascii="Times New Roman" w:hAnsi="Times New Roman"/>
                <w:bCs/>
                <w:sz w:val="16"/>
                <w:szCs w:val="16"/>
              </w:rPr>
              <w:t xml:space="preserve">the two </w:t>
            </w:r>
            <w:proofErr w:type="spellStart"/>
            <w:r w:rsidRPr="00C02A15">
              <w:rPr>
                <w:rFonts w:ascii="Times New Roman" w:hAnsi="Times New Roman"/>
                <w:bCs/>
                <w:sz w:val="16"/>
                <w:szCs w:val="16"/>
              </w:rPr>
              <w:t>gNBs</w:t>
            </w:r>
            <w:proofErr w:type="spellEnd"/>
            <w:r w:rsidRPr="00C02A15">
              <w:rPr>
                <w:rFonts w:ascii="Times New Roman" w:hAnsi="Times New Roman"/>
                <w:bCs/>
                <w:sz w:val="16"/>
                <w:szCs w:val="16"/>
              </w:rPr>
              <w:t xml:space="preserve"> are from different sectors of the same site in adjacent carriers, i.e., co-site inter-sector gNB-gNB adjacent-channel CLI</w:t>
            </w:r>
          </w:p>
          <w:p w14:paraId="23FF4C0C" w14:textId="77777777" w:rsidR="003B5661" w:rsidRPr="00C02A15" w:rsidRDefault="003B5661" w:rsidP="00A24420">
            <w:pPr>
              <w:pStyle w:val="ListParagraph"/>
              <w:numPr>
                <w:ilvl w:val="2"/>
                <w:numId w:val="10"/>
              </w:numPr>
              <w:spacing w:before="0"/>
              <w:rPr>
                <w:rFonts w:ascii="Times New Roman" w:hAnsi="Times New Roman"/>
                <w:bCs/>
                <w:sz w:val="16"/>
                <w:szCs w:val="16"/>
              </w:rPr>
            </w:pPr>
            <w:r w:rsidRPr="00C02A15">
              <w:rPr>
                <w:rFonts w:ascii="Times New Roman" w:hAnsi="Times New Roman"/>
                <w:bCs/>
                <w:sz w:val="16"/>
                <w:szCs w:val="16"/>
              </w:rPr>
              <w:t xml:space="preserve">the two </w:t>
            </w:r>
            <w:proofErr w:type="spellStart"/>
            <w:r w:rsidRPr="00C02A15">
              <w:rPr>
                <w:rFonts w:ascii="Times New Roman" w:hAnsi="Times New Roman"/>
                <w:bCs/>
                <w:sz w:val="16"/>
                <w:szCs w:val="16"/>
              </w:rPr>
              <w:t>gNBs</w:t>
            </w:r>
            <w:proofErr w:type="spellEnd"/>
            <w:r w:rsidRPr="00C02A15">
              <w:rPr>
                <w:rFonts w:ascii="Times New Roman" w:hAnsi="Times New Roman"/>
                <w:bCs/>
                <w:sz w:val="16"/>
                <w:szCs w:val="16"/>
              </w:rPr>
              <w:t xml:space="preserve"> are from different sites in adjacent carriers, i.e., inter-site gNB-gNB adjacent-channel CLI</w:t>
            </w:r>
          </w:p>
          <w:p w14:paraId="141533E4"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Whether it is feasible to define a similar interference ratio as BS-BS ACIR in TR38.828 but in the </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of the adjacent carrier, with finer granularity (e.g., per </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or per RB), to represent the overall effect of the Aspect 1 and Aspect 2 described above? </w:t>
            </w:r>
          </w:p>
          <w:p w14:paraId="0C7468E7" w14:textId="77777777" w:rsidR="003B5661" w:rsidRPr="00C02A15" w:rsidRDefault="003B5661" w:rsidP="00A24420">
            <w:pPr>
              <w:pStyle w:val="ListParagraph"/>
              <w:numPr>
                <w:ilvl w:val="2"/>
                <w:numId w:val="10"/>
              </w:numPr>
              <w:spacing w:before="0"/>
              <w:rPr>
                <w:rFonts w:ascii="Times New Roman" w:hAnsi="Times New Roman"/>
                <w:bCs/>
                <w:sz w:val="16"/>
                <w:szCs w:val="16"/>
              </w:rPr>
            </w:pPr>
            <w:r w:rsidRPr="00C02A15">
              <w:rPr>
                <w:rFonts w:ascii="Times New Roman" w:hAnsi="Times New Roman"/>
                <w:bCs/>
                <w:sz w:val="16"/>
                <w:szCs w:val="16"/>
              </w:rPr>
              <w:t xml:space="preserve">For example, whether it is feasible to define </w:t>
            </w:r>
            <w:proofErr w:type="spellStart"/>
            <w:r w:rsidRPr="00C02A15">
              <w:rPr>
                <w:rFonts w:ascii="Times New Roman" w:hAnsi="Times New Roman"/>
                <w:bCs/>
                <w:sz w:val="16"/>
                <w:szCs w:val="16"/>
              </w:rPr>
              <w:t>gNB</w:t>
            </w:r>
            <w:proofErr w:type="spellEnd"/>
            <w:r w:rsidRPr="00C02A15">
              <w:rPr>
                <w:rFonts w:ascii="Times New Roman" w:hAnsi="Times New Roman"/>
                <w:bCs/>
                <w:sz w:val="16"/>
                <w:szCs w:val="16"/>
              </w:rPr>
              <w:t>-</w:t>
            </w:r>
            <w:proofErr w:type="spellStart"/>
            <w:r w:rsidRPr="00C02A15">
              <w:rPr>
                <w:rFonts w:ascii="Times New Roman" w:hAnsi="Times New Roman"/>
                <w:bCs/>
                <w:sz w:val="16"/>
                <w:szCs w:val="16"/>
              </w:rPr>
              <w:t>gNB</w:t>
            </w:r>
            <w:proofErr w:type="spellEnd"/>
            <w:r w:rsidRPr="00C02A15">
              <w:rPr>
                <w:rFonts w:ascii="Times New Roman" w:hAnsi="Times New Roman"/>
                <w:bCs/>
                <w:sz w:val="16"/>
                <w:szCs w:val="16"/>
              </w:rPr>
              <w:t>-adjacent-channel-per-RB/</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interference ratio as the ratio of the power transmitted by the aggressor gNB on DL frequency unit m to the interference received by the victim gNB on UL frequency unit </w:t>
            </w:r>
            <w:r w:rsidRPr="00C02A15">
              <w:rPr>
                <w:rFonts w:ascii="Times New Roman" w:hAnsi="Times New Roman"/>
                <w:bCs/>
                <w:i/>
                <w:sz w:val="16"/>
                <w:szCs w:val="16"/>
              </w:rPr>
              <w:t>n</w:t>
            </w:r>
            <w:r w:rsidRPr="00C02A15">
              <w:rPr>
                <w:rFonts w:ascii="Times New Roman" w:hAnsi="Times New Roman"/>
                <w:bCs/>
                <w:sz w:val="16"/>
                <w:szCs w:val="16"/>
              </w:rPr>
              <w:t xml:space="preserve">? If it is feasible, then what is the value range of the </w:t>
            </w:r>
            <w:proofErr w:type="spellStart"/>
            <w:r w:rsidRPr="00C02A15">
              <w:rPr>
                <w:rFonts w:ascii="Times New Roman" w:hAnsi="Times New Roman"/>
                <w:bCs/>
                <w:sz w:val="16"/>
                <w:szCs w:val="16"/>
              </w:rPr>
              <w:t>gNB</w:t>
            </w:r>
            <w:proofErr w:type="spellEnd"/>
            <w:r w:rsidRPr="00C02A15">
              <w:rPr>
                <w:rFonts w:ascii="Times New Roman" w:hAnsi="Times New Roman"/>
                <w:bCs/>
                <w:sz w:val="16"/>
                <w:szCs w:val="16"/>
              </w:rPr>
              <w:t>-</w:t>
            </w:r>
            <w:proofErr w:type="spellStart"/>
            <w:r w:rsidRPr="00C02A15">
              <w:rPr>
                <w:rFonts w:ascii="Times New Roman" w:hAnsi="Times New Roman"/>
                <w:bCs/>
                <w:sz w:val="16"/>
                <w:szCs w:val="16"/>
              </w:rPr>
              <w:t>gNB</w:t>
            </w:r>
            <w:proofErr w:type="spellEnd"/>
            <w:r w:rsidRPr="00C02A15">
              <w:rPr>
                <w:rFonts w:ascii="Times New Roman" w:hAnsi="Times New Roman"/>
                <w:bCs/>
                <w:sz w:val="16"/>
                <w:szCs w:val="16"/>
              </w:rPr>
              <w:t>-adjacent-channel-per-RB/</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interference ratio for each frequency range?</w:t>
            </w:r>
          </w:p>
          <w:p w14:paraId="68E92CCC" w14:textId="77777777" w:rsidR="003B5661" w:rsidRPr="00C02A15" w:rsidRDefault="003B5661" w:rsidP="00A24420">
            <w:pPr>
              <w:pStyle w:val="ListParagraph"/>
              <w:numPr>
                <w:ilvl w:val="0"/>
                <w:numId w:val="10"/>
              </w:numPr>
              <w:spacing w:before="0"/>
              <w:rPr>
                <w:rFonts w:ascii="Times New Roman" w:hAnsi="Times New Roman"/>
                <w:bCs/>
                <w:sz w:val="16"/>
                <w:szCs w:val="16"/>
              </w:rPr>
            </w:pPr>
            <w:r w:rsidRPr="00C02A15">
              <w:rPr>
                <w:rFonts w:ascii="Times New Roman" w:hAnsi="Times New Roman"/>
                <w:bCs/>
                <w:sz w:val="16"/>
                <w:szCs w:val="16"/>
              </w:rPr>
              <w:t xml:space="preserve">For a specific pair of DL frequency unit </w:t>
            </w:r>
            <w:r w:rsidRPr="00C02A15">
              <w:rPr>
                <w:rFonts w:ascii="Times New Roman" w:hAnsi="Times New Roman"/>
                <w:bCs/>
                <w:i/>
                <w:iCs/>
                <w:sz w:val="16"/>
                <w:szCs w:val="16"/>
              </w:rPr>
              <w:t xml:space="preserve">m </w:t>
            </w:r>
            <w:r w:rsidRPr="00C02A15">
              <w:rPr>
                <w:rFonts w:ascii="Times New Roman" w:hAnsi="Times New Roman"/>
                <w:bCs/>
                <w:sz w:val="16"/>
                <w:szCs w:val="16"/>
              </w:rPr>
              <w:t xml:space="preserve">(e.g.,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/RB </w:t>
            </w:r>
            <w:r w:rsidRPr="00C02A15">
              <w:rPr>
                <w:rFonts w:ascii="Times New Roman" w:hAnsi="Times New Roman"/>
                <w:i/>
                <w:iCs/>
                <w:sz w:val="16"/>
                <w:szCs w:val="16"/>
              </w:rPr>
              <w:t>m</w:t>
            </w:r>
            <w:r w:rsidRPr="00C02A15">
              <w:rPr>
                <w:rFonts w:ascii="Times New Roman" w:hAnsi="Times New Roman"/>
                <w:bCs/>
                <w:sz w:val="16"/>
                <w:szCs w:val="16"/>
              </w:rPr>
              <w:t xml:space="preserve">) and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(e.g.,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/RB </w:t>
            </w:r>
            <w:r w:rsidRPr="00C02A15">
              <w:rPr>
                <w:rFonts w:ascii="Times New Roman" w:hAnsi="Times New Roman"/>
                <w:i/>
                <w:iCs/>
                <w:sz w:val="16"/>
                <w:szCs w:val="16"/>
              </w:rPr>
              <w:t>n</w:t>
            </w:r>
            <w:r w:rsidRPr="00C02A15">
              <w:rPr>
                <w:rFonts w:ascii="Times New Roman" w:hAnsi="Times New Roman"/>
                <w:bCs/>
                <w:sz w:val="16"/>
                <w:szCs w:val="16"/>
              </w:rPr>
              <w:t xml:space="preserve">) of UE-UE link, where the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and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are in adjacent carriers and non-overlapping in frequency, and assuming the aggressor UE transmits on the UL frequency unit </w:t>
            </w:r>
            <w:r w:rsidRPr="00C02A15">
              <w:rPr>
                <w:rFonts w:ascii="Times New Roman" w:hAnsi="Times New Roman"/>
                <w:bCs/>
                <w:i/>
                <w:iCs/>
                <w:sz w:val="16"/>
                <w:szCs w:val="16"/>
              </w:rPr>
              <w:t>n</w:t>
            </w:r>
            <w:r w:rsidRPr="00C02A15">
              <w:rPr>
                <w:rFonts w:ascii="Times New Roman" w:hAnsi="Times New Roman"/>
                <w:bCs/>
                <w:sz w:val="16"/>
                <w:szCs w:val="16"/>
              </w:rPr>
              <w:t xml:space="preserve"> and the victim UE receives on the DL frequency unit </w:t>
            </w:r>
            <w:r w:rsidRPr="00C02A15">
              <w:rPr>
                <w:rFonts w:ascii="Times New Roman" w:hAnsi="Times New Roman"/>
                <w:bCs/>
                <w:i/>
                <w:iCs/>
                <w:sz w:val="16"/>
                <w:szCs w:val="16"/>
              </w:rPr>
              <w:t>m</w:t>
            </w:r>
            <w:r w:rsidRPr="00C02A15">
              <w:rPr>
                <w:rFonts w:ascii="Times New Roman" w:hAnsi="Times New Roman"/>
                <w:bCs/>
                <w:sz w:val="16"/>
                <w:szCs w:val="16"/>
              </w:rPr>
              <w:t xml:space="preserve">, </w:t>
            </w:r>
          </w:p>
          <w:p w14:paraId="546887DE"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interference from UL frequency unit n to DL frequency unit </w:t>
            </w:r>
            <w:r w:rsidRPr="00C02A15">
              <w:rPr>
                <w:rFonts w:ascii="Times New Roman" w:hAnsi="Times New Roman"/>
                <w:bCs/>
                <w:i/>
                <w:sz w:val="16"/>
                <w:szCs w:val="16"/>
              </w:rPr>
              <w:t>m</w:t>
            </w:r>
            <w:r w:rsidRPr="00C02A15">
              <w:rPr>
                <w:rFonts w:ascii="Times New Roman" w:hAnsi="Times New Roman"/>
                <w:bCs/>
                <w:sz w:val="16"/>
                <w:szCs w:val="16"/>
              </w:rPr>
              <w:t xml:space="preserve"> due to Aspect 1 (defined above) at the UE transmitter?</w:t>
            </w:r>
          </w:p>
          <w:p w14:paraId="49312FDB"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How to model the interference from UL frequency unit n to DL frequency unit </w:t>
            </w:r>
            <w:r w:rsidRPr="00C02A15">
              <w:rPr>
                <w:rFonts w:ascii="Times New Roman" w:hAnsi="Times New Roman"/>
                <w:bCs/>
                <w:i/>
                <w:sz w:val="16"/>
                <w:szCs w:val="16"/>
              </w:rPr>
              <w:t>m</w:t>
            </w:r>
            <w:r w:rsidRPr="00C02A15">
              <w:rPr>
                <w:rFonts w:ascii="Times New Roman" w:hAnsi="Times New Roman"/>
                <w:bCs/>
                <w:sz w:val="16"/>
                <w:szCs w:val="16"/>
              </w:rPr>
              <w:t xml:space="preserve"> due to Aspect 2 at the UE receiver?</w:t>
            </w:r>
          </w:p>
          <w:p w14:paraId="7F05C716" w14:textId="77777777" w:rsidR="003B5661" w:rsidRPr="00C02A15" w:rsidRDefault="003B5661" w:rsidP="00A24420">
            <w:pPr>
              <w:pStyle w:val="ListParagraph"/>
              <w:numPr>
                <w:ilvl w:val="1"/>
                <w:numId w:val="10"/>
              </w:numPr>
              <w:spacing w:before="0"/>
              <w:rPr>
                <w:rFonts w:ascii="Times New Roman" w:hAnsi="Times New Roman"/>
                <w:bCs/>
                <w:sz w:val="16"/>
                <w:szCs w:val="16"/>
              </w:rPr>
            </w:pPr>
            <w:r w:rsidRPr="00C02A15">
              <w:rPr>
                <w:rFonts w:ascii="Times New Roman" w:hAnsi="Times New Roman"/>
                <w:bCs/>
                <w:sz w:val="16"/>
                <w:szCs w:val="16"/>
              </w:rPr>
              <w:t xml:space="preserve">Whether it is feasible to define a similar interference ratio as UE-UE ACIR in TR38.828 but in the </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of the adjacent carrier, with finer granularity (e.g., per </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or per RB), to represent the overall effect of the Aspect 1 and Aspect 2 described above? </w:t>
            </w:r>
          </w:p>
          <w:p w14:paraId="1BB391BA" w14:textId="77777777" w:rsidR="003B5661" w:rsidRPr="00C02A15" w:rsidRDefault="003B5661" w:rsidP="00A24420">
            <w:pPr>
              <w:pStyle w:val="ListParagraph"/>
              <w:numPr>
                <w:ilvl w:val="2"/>
                <w:numId w:val="10"/>
              </w:numPr>
              <w:spacing w:before="0"/>
              <w:rPr>
                <w:rFonts w:ascii="Times New Roman" w:hAnsi="Times New Roman"/>
                <w:bCs/>
                <w:sz w:val="16"/>
                <w:szCs w:val="16"/>
              </w:rPr>
            </w:pPr>
            <w:r w:rsidRPr="00C02A15">
              <w:rPr>
                <w:rFonts w:ascii="Times New Roman" w:hAnsi="Times New Roman"/>
                <w:bCs/>
                <w:sz w:val="16"/>
                <w:szCs w:val="16"/>
              </w:rPr>
              <w:t>For example, whether it is feasible to define UE-UE-adjacent-channel-per-RB/</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interference ratio as the ratio of the power transmitted by the aggressor UE on UL frequency unit n to the interference received by the victim UE on DL frequency unit m? If it is feasible, then what is the value range of the UE-UE-adjacent-channel-per-RB/</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interference ratio for each frequency range?</w:t>
            </w:r>
          </w:p>
          <w:p w14:paraId="52EA546D" w14:textId="77777777" w:rsidR="003B5661" w:rsidRPr="00C02A15" w:rsidRDefault="003B5661" w:rsidP="00C02A15">
            <w:pPr>
              <w:pStyle w:val="ListParagraph"/>
              <w:spacing w:before="0"/>
              <w:ind w:left="0"/>
              <w:rPr>
                <w:rFonts w:ascii="Times New Roman" w:hAnsi="Times New Roman"/>
                <w:bCs/>
                <w:sz w:val="16"/>
                <w:szCs w:val="16"/>
              </w:rPr>
            </w:pPr>
            <w:r w:rsidRPr="00C02A15">
              <w:rPr>
                <w:rFonts w:ascii="Times New Roman" w:hAnsi="Times New Roman"/>
                <w:bCs/>
                <w:sz w:val="16"/>
                <w:szCs w:val="16"/>
              </w:rPr>
              <w:t>FFS: How to make use of the interference model in RAN1</w:t>
            </w:r>
          </w:p>
          <w:p w14:paraId="02B5BADC" w14:textId="77777777" w:rsidR="003B5661" w:rsidRPr="00C02A15" w:rsidRDefault="003B5661" w:rsidP="00C02A15">
            <w:pPr>
              <w:spacing w:before="0" w:after="0"/>
              <w:rPr>
                <w:sz w:val="16"/>
                <w:szCs w:val="16"/>
                <w:lang w:eastAsia="ko-KR"/>
              </w:rPr>
            </w:pPr>
          </w:p>
          <w:p w14:paraId="10CE348F"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51C312FD" w14:textId="77777777" w:rsidR="003B5661" w:rsidRPr="00C02A15" w:rsidRDefault="003B5661" w:rsidP="00C02A15">
            <w:pPr>
              <w:spacing w:before="0" w:after="0"/>
              <w:rPr>
                <w:sz w:val="16"/>
                <w:szCs w:val="16"/>
              </w:rPr>
            </w:pPr>
            <w:r w:rsidRPr="00C02A15">
              <w:rPr>
                <w:sz w:val="16"/>
                <w:szCs w:val="16"/>
              </w:rPr>
              <w:t xml:space="preserve">For SBFD evaluation, consider the following for SBFD </w:t>
            </w:r>
            <w:proofErr w:type="spellStart"/>
            <w:r w:rsidRPr="00C02A15">
              <w:rPr>
                <w:sz w:val="16"/>
                <w:szCs w:val="16"/>
              </w:rPr>
              <w:t>subband</w:t>
            </w:r>
            <w:proofErr w:type="spellEnd"/>
            <w:r w:rsidRPr="00C02A15">
              <w:rPr>
                <w:sz w:val="16"/>
                <w:szCs w:val="16"/>
              </w:rPr>
              <w:t xml:space="preserve"> configurations:</w:t>
            </w:r>
          </w:p>
          <w:p w14:paraId="43BC57DD"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SBFD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configuration#1 with {DUD} pattern, which means one SBFD slot consists of one UL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at the center of the channel bandwidth and two DL </w:t>
            </w:r>
            <w:proofErr w:type="spellStart"/>
            <w:r w:rsidRPr="00C02A15">
              <w:rPr>
                <w:rFonts w:ascii="Times New Roman" w:hAnsi="Times New Roman"/>
                <w:sz w:val="16"/>
                <w:szCs w:val="16"/>
              </w:rPr>
              <w:t>subbands</w:t>
            </w:r>
            <w:proofErr w:type="spellEnd"/>
            <w:r w:rsidRPr="00C02A15">
              <w:rPr>
                <w:rFonts w:ascii="Times New Roman" w:hAnsi="Times New Roman"/>
                <w:sz w:val="16"/>
                <w:szCs w:val="16"/>
              </w:rPr>
              <w:t xml:space="preserve"> at two sides of the channel bandwidth.</w:t>
            </w:r>
          </w:p>
          <w:p w14:paraId="2B839EF7"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SBFD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configuration#2 with {DU} pattern, which means one SBFD slot consists of one UL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at one side of the channel bandwidth and one DL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at the other side of the channel bandwidth.</w:t>
            </w:r>
          </w:p>
          <w:p w14:paraId="73762FDC"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Use the following parameters for description of SBFD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configuration in evaluation assumptions:</w:t>
            </w:r>
          </w:p>
          <w:p w14:paraId="18170BBA"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N</w:t>
            </w:r>
            <w:r w:rsidRPr="00C02A15">
              <w:rPr>
                <w:rFonts w:ascii="Times New Roman" w:hAnsi="Times New Roman"/>
                <w:sz w:val="16"/>
                <w:szCs w:val="16"/>
                <w:vertAlign w:val="subscript"/>
              </w:rPr>
              <w:t>D</w:t>
            </w:r>
            <w:r w:rsidRPr="00C02A15">
              <w:rPr>
                <w:rFonts w:ascii="Times New Roman" w:hAnsi="Times New Roman"/>
                <w:sz w:val="16"/>
                <w:szCs w:val="16"/>
              </w:rPr>
              <w:t xml:space="preserve">: the number of RBs in one DL </w:t>
            </w:r>
            <w:proofErr w:type="spellStart"/>
            <w:r w:rsidRPr="00C02A15">
              <w:rPr>
                <w:rFonts w:ascii="Times New Roman" w:hAnsi="Times New Roman"/>
                <w:sz w:val="16"/>
                <w:szCs w:val="16"/>
              </w:rPr>
              <w:t>subband</w:t>
            </w:r>
            <w:proofErr w:type="spellEnd"/>
          </w:p>
          <w:p w14:paraId="47299B56"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N</w:t>
            </w:r>
            <w:r w:rsidRPr="00C02A15">
              <w:rPr>
                <w:rFonts w:ascii="Times New Roman" w:hAnsi="Times New Roman"/>
                <w:sz w:val="16"/>
                <w:szCs w:val="16"/>
                <w:vertAlign w:val="subscript"/>
              </w:rPr>
              <w:t>U</w:t>
            </w:r>
            <w:r w:rsidRPr="00C02A15">
              <w:rPr>
                <w:rFonts w:ascii="Times New Roman" w:hAnsi="Times New Roman"/>
                <w:sz w:val="16"/>
                <w:szCs w:val="16"/>
              </w:rPr>
              <w:t xml:space="preserve">: the number of RBs in one UL </w:t>
            </w:r>
            <w:proofErr w:type="spellStart"/>
            <w:r w:rsidRPr="00C02A15">
              <w:rPr>
                <w:rFonts w:ascii="Times New Roman" w:hAnsi="Times New Roman"/>
                <w:sz w:val="16"/>
                <w:szCs w:val="16"/>
              </w:rPr>
              <w:t>subband</w:t>
            </w:r>
            <w:proofErr w:type="spellEnd"/>
          </w:p>
          <w:p w14:paraId="223917FF" w14:textId="77777777" w:rsidR="003B5661" w:rsidRPr="00C02A15" w:rsidRDefault="003B5661" w:rsidP="00A24420">
            <w:pPr>
              <w:pStyle w:val="ListParagraph"/>
              <w:numPr>
                <w:ilvl w:val="1"/>
                <w:numId w:val="10"/>
              </w:numPr>
              <w:spacing w:before="0"/>
              <w:rPr>
                <w:rFonts w:ascii="Times New Roman" w:hAnsi="Times New Roman"/>
                <w:sz w:val="16"/>
                <w:szCs w:val="16"/>
              </w:rPr>
            </w:pPr>
            <w:r w:rsidRPr="00C02A15">
              <w:rPr>
                <w:rFonts w:ascii="Times New Roman" w:hAnsi="Times New Roman"/>
                <w:sz w:val="16"/>
                <w:szCs w:val="16"/>
              </w:rPr>
              <w:t>N</w:t>
            </w:r>
            <w:r w:rsidRPr="00C02A15">
              <w:rPr>
                <w:rFonts w:ascii="Times New Roman" w:hAnsi="Times New Roman"/>
                <w:sz w:val="16"/>
                <w:szCs w:val="16"/>
                <w:vertAlign w:val="subscript"/>
              </w:rPr>
              <w:t>G</w:t>
            </w:r>
            <w:r w:rsidRPr="00C02A15">
              <w:rPr>
                <w:rFonts w:ascii="Times New Roman" w:hAnsi="Times New Roman"/>
                <w:sz w:val="16"/>
                <w:szCs w:val="16"/>
              </w:rPr>
              <w:t xml:space="preserve">: the number of RBs in one guard band between one UL </w:t>
            </w:r>
            <w:proofErr w:type="spellStart"/>
            <w:r w:rsidRPr="00C02A15">
              <w:rPr>
                <w:rFonts w:ascii="Times New Roman" w:hAnsi="Times New Roman"/>
                <w:sz w:val="16"/>
                <w:szCs w:val="16"/>
              </w:rPr>
              <w:t>subband</w:t>
            </w:r>
            <w:proofErr w:type="spellEnd"/>
            <w:r w:rsidRPr="00C02A15">
              <w:rPr>
                <w:rFonts w:ascii="Times New Roman" w:hAnsi="Times New Roman"/>
                <w:sz w:val="16"/>
                <w:szCs w:val="16"/>
              </w:rPr>
              <w:t xml:space="preserve"> and one DL </w:t>
            </w:r>
            <w:proofErr w:type="spellStart"/>
            <w:r w:rsidRPr="00C02A15">
              <w:rPr>
                <w:rFonts w:ascii="Times New Roman" w:hAnsi="Times New Roman"/>
                <w:sz w:val="16"/>
                <w:szCs w:val="16"/>
              </w:rPr>
              <w:t>subband</w:t>
            </w:r>
            <w:proofErr w:type="spellEnd"/>
          </w:p>
          <w:p w14:paraId="035A5EBE" w14:textId="77777777" w:rsidR="003B5661" w:rsidRPr="00C02A15" w:rsidRDefault="003B5661" w:rsidP="00C02A15">
            <w:pPr>
              <w:spacing w:before="0" w:after="0"/>
              <w:rPr>
                <w:sz w:val="16"/>
                <w:szCs w:val="16"/>
                <w:lang w:eastAsia="ko-KR"/>
              </w:rPr>
            </w:pPr>
          </w:p>
          <w:p w14:paraId="3CF14EFA"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106FB041" w14:textId="77777777" w:rsidR="003B5661" w:rsidRPr="00C02A15" w:rsidRDefault="003B5661" w:rsidP="00C02A15">
            <w:pPr>
              <w:spacing w:before="0" w:after="0"/>
              <w:rPr>
                <w:sz w:val="16"/>
                <w:szCs w:val="16"/>
              </w:rPr>
            </w:pPr>
            <w:r w:rsidRPr="00C02A15">
              <w:rPr>
                <w:sz w:val="16"/>
                <w:szCs w:val="16"/>
              </w:rPr>
              <w:t xml:space="preserve">For performance evaluation and comparison between baseline legacy TDD operation and SBFD operation under SBFD Deployment Case 1 (Non-coexistence case with single SBFD </w:t>
            </w:r>
            <w:proofErr w:type="spellStart"/>
            <w:r w:rsidRPr="00C02A15">
              <w:rPr>
                <w:sz w:val="16"/>
                <w:szCs w:val="16"/>
              </w:rPr>
              <w:t>subband</w:t>
            </w:r>
            <w:proofErr w:type="spellEnd"/>
            <w:r w:rsidRPr="00C02A15">
              <w:rPr>
                <w:sz w:val="16"/>
                <w:szCs w:val="16"/>
              </w:rPr>
              <w:t xml:space="preserve"> configuration), consider the following alternatives:</w:t>
            </w:r>
          </w:p>
          <w:p w14:paraId="27C96284"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 xml:space="preserve">Alt 2 (No SBFD DL </w:t>
            </w:r>
            <w:proofErr w:type="spellStart"/>
            <w:r w:rsidRPr="00C02A15">
              <w:rPr>
                <w:sz w:val="16"/>
                <w:szCs w:val="16"/>
              </w:rPr>
              <w:t>subband</w:t>
            </w:r>
            <w:proofErr w:type="spellEnd"/>
            <w:r w:rsidRPr="00C02A15">
              <w:rPr>
                <w:sz w:val="16"/>
                <w:szCs w:val="16"/>
              </w:rPr>
              <w:t xml:space="preserve"> in the slots/symbols that correspond to UL slots/symbols in legacy TDD): </w:t>
            </w:r>
          </w:p>
          <w:p w14:paraId="73D51E91" w14:textId="77777777" w:rsidR="003B5661" w:rsidRPr="00C02A15" w:rsidRDefault="003B5661" w:rsidP="00A24420">
            <w:pPr>
              <w:numPr>
                <w:ilvl w:val="1"/>
                <w:numId w:val="10"/>
              </w:numPr>
              <w:overflowPunct/>
              <w:autoSpaceDE/>
              <w:autoSpaceDN/>
              <w:adjustRightInd/>
              <w:spacing w:before="0" w:after="0"/>
              <w:textAlignment w:val="auto"/>
              <w:rPr>
                <w:sz w:val="16"/>
                <w:szCs w:val="16"/>
              </w:rPr>
            </w:pPr>
            <w:r w:rsidRPr="00C02A15">
              <w:rPr>
                <w:sz w:val="16"/>
                <w:szCs w:val="16"/>
              </w:rPr>
              <w:t>Legacy TDD: Static TDD UL/DL configuration with {DDDSU}, where S=[12D:2G:0U]</w:t>
            </w:r>
          </w:p>
          <w:p w14:paraId="52029EDB" w14:textId="77777777" w:rsidR="003B5661" w:rsidRPr="00C02A15" w:rsidRDefault="003B5661" w:rsidP="00A24420">
            <w:pPr>
              <w:numPr>
                <w:ilvl w:val="1"/>
                <w:numId w:val="10"/>
              </w:numPr>
              <w:overflowPunct/>
              <w:autoSpaceDE/>
              <w:autoSpaceDN/>
              <w:adjustRightInd/>
              <w:spacing w:before="0" w:after="0"/>
              <w:textAlignment w:val="auto"/>
              <w:rPr>
                <w:sz w:val="16"/>
                <w:szCs w:val="16"/>
              </w:rPr>
            </w:pPr>
            <w:r w:rsidRPr="00C02A15">
              <w:rPr>
                <w:sz w:val="16"/>
                <w:szCs w:val="16"/>
              </w:rPr>
              <w:t xml:space="preserve">SBFD: Frame structure#2 (XXXXU), where X denotes a SBFD slot. In time domain, SBFD UL </w:t>
            </w:r>
            <w:proofErr w:type="spellStart"/>
            <w:r w:rsidRPr="00C02A15">
              <w:rPr>
                <w:sz w:val="16"/>
                <w:szCs w:val="16"/>
              </w:rPr>
              <w:t>subband</w:t>
            </w:r>
            <w:proofErr w:type="spellEnd"/>
            <w:r w:rsidRPr="00C02A15">
              <w:rPr>
                <w:sz w:val="16"/>
                <w:szCs w:val="16"/>
              </w:rPr>
              <w:t xml:space="preserve"> spans all the symbols in a SBFD slot. In frequency domain, SBFD UL </w:t>
            </w:r>
            <w:proofErr w:type="spellStart"/>
            <w:r w:rsidRPr="00C02A15">
              <w:rPr>
                <w:sz w:val="16"/>
                <w:szCs w:val="16"/>
              </w:rPr>
              <w:t>subband</w:t>
            </w:r>
            <w:proofErr w:type="spellEnd"/>
            <w:r w:rsidRPr="00C02A15">
              <w:rPr>
                <w:sz w:val="16"/>
                <w:szCs w:val="16"/>
              </w:rPr>
              <w:t xml:space="preserve"> is about [20%] of the channel bandwidth.</w:t>
            </w:r>
          </w:p>
          <w:p w14:paraId="49950CE7"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 xml:space="preserve">Alt 4 (strive for the same UL/DL resource ratio between Legacy TDD and SBFD): </w:t>
            </w:r>
          </w:p>
          <w:p w14:paraId="761CCF7C" w14:textId="77777777" w:rsidR="003B5661" w:rsidRPr="00C02A15" w:rsidRDefault="003B5661" w:rsidP="00A24420">
            <w:pPr>
              <w:numPr>
                <w:ilvl w:val="1"/>
                <w:numId w:val="10"/>
              </w:numPr>
              <w:overflowPunct/>
              <w:autoSpaceDE/>
              <w:autoSpaceDN/>
              <w:adjustRightInd/>
              <w:spacing w:before="0" w:after="0"/>
              <w:textAlignment w:val="auto"/>
              <w:rPr>
                <w:sz w:val="16"/>
                <w:szCs w:val="16"/>
              </w:rPr>
            </w:pPr>
            <w:r w:rsidRPr="00C02A15">
              <w:rPr>
                <w:sz w:val="16"/>
                <w:szCs w:val="16"/>
              </w:rPr>
              <w:t>Legacy TDD: Static TDD UL/DL configuration with {DDDSU}, where S=[12D:2G:0U]</w:t>
            </w:r>
          </w:p>
          <w:p w14:paraId="4A50B285" w14:textId="77777777" w:rsidR="003B5661" w:rsidRPr="00C02A15" w:rsidRDefault="003B5661" w:rsidP="00A24420">
            <w:pPr>
              <w:numPr>
                <w:ilvl w:val="1"/>
                <w:numId w:val="10"/>
              </w:numPr>
              <w:overflowPunct/>
              <w:autoSpaceDE/>
              <w:autoSpaceDN/>
              <w:adjustRightInd/>
              <w:spacing w:before="0" w:after="0"/>
              <w:textAlignment w:val="auto"/>
              <w:rPr>
                <w:sz w:val="16"/>
                <w:szCs w:val="16"/>
              </w:rPr>
            </w:pPr>
            <w:r w:rsidRPr="00C02A15">
              <w:rPr>
                <w:sz w:val="16"/>
                <w:szCs w:val="16"/>
              </w:rPr>
              <w:t xml:space="preserve">SBFD: Frame structure#3 (XXXXX), where X denotes a SBFD slot. In time domain, SBFD UL </w:t>
            </w:r>
            <w:proofErr w:type="spellStart"/>
            <w:r w:rsidRPr="00C02A15">
              <w:rPr>
                <w:sz w:val="16"/>
                <w:szCs w:val="16"/>
              </w:rPr>
              <w:t>subband</w:t>
            </w:r>
            <w:proofErr w:type="spellEnd"/>
            <w:r w:rsidRPr="00C02A15">
              <w:rPr>
                <w:sz w:val="16"/>
                <w:szCs w:val="16"/>
              </w:rPr>
              <w:t xml:space="preserve"> spans all the symbols in a SBFD slot. In frequency domain, SBFD UL </w:t>
            </w:r>
            <w:proofErr w:type="spellStart"/>
            <w:r w:rsidRPr="00C02A15">
              <w:rPr>
                <w:sz w:val="16"/>
                <w:szCs w:val="16"/>
              </w:rPr>
              <w:t>subband</w:t>
            </w:r>
            <w:proofErr w:type="spellEnd"/>
            <w:r w:rsidRPr="00C02A15">
              <w:rPr>
                <w:sz w:val="16"/>
                <w:szCs w:val="16"/>
              </w:rPr>
              <w:t xml:space="preserve"> is about [20%] of the channel bandwidth.</w:t>
            </w:r>
          </w:p>
          <w:p w14:paraId="14DD7681"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 xml:space="preserve">Alt 1 (No SBFD DL </w:t>
            </w:r>
            <w:proofErr w:type="spellStart"/>
            <w:r w:rsidRPr="00C02A15">
              <w:rPr>
                <w:sz w:val="16"/>
                <w:szCs w:val="16"/>
              </w:rPr>
              <w:t>subband</w:t>
            </w:r>
            <w:proofErr w:type="spellEnd"/>
            <w:r w:rsidRPr="00C02A15">
              <w:rPr>
                <w:sz w:val="16"/>
                <w:szCs w:val="16"/>
              </w:rPr>
              <w:t xml:space="preserve"> in the slots/symbols that correspond to UL slots/symbols in legacy TDD): </w:t>
            </w:r>
          </w:p>
          <w:p w14:paraId="0F17F2B5" w14:textId="77777777" w:rsidR="003B5661" w:rsidRPr="00C02A15" w:rsidRDefault="003B5661" w:rsidP="00A24420">
            <w:pPr>
              <w:numPr>
                <w:ilvl w:val="1"/>
                <w:numId w:val="10"/>
              </w:numPr>
              <w:overflowPunct/>
              <w:autoSpaceDE/>
              <w:autoSpaceDN/>
              <w:adjustRightInd/>
              <w:spacing w:before="0" w:after="0"/>
              <w:textAlignment w:val="auto"/>
              <w:rPr>
                <w:sz w:val="16"/>
                <w:szCs w:val="16"/>
              </w:rPr>
            </w:pPr>
            <w:r w:rsidRPr="00C02A15">
              <w:rPr>
                <w:sz w:val="16"/>
                <w:szCs w:val="16"/>
              </w:rPr>
              <w:t>Legacy TDD: Static TDD UL/DL configuration with {DDDSU}, where S=[12D:2G:0U]</w:t>
            </w:r>
          </w:p>
          <w:p w14:paraId="24C6B3F1" w14:textId="77777777" w:rsidR="003B5661" w:rsidRPr="00C02A15" w:rsidRDefault="003B5661" w:rsidP="00A24420">
            <w:pPr>
              <w:numPr>
                <w:ilvl w:val="1"/>
                <w:numId w:val="10"/>
              </w:numPr>
              <w:overflowPunct/>
              <w:autoSpaceDE/>
              <w:autoSpaceDN/>
              <w:adjustRightInd/>
              <w:spacing w:before="0" w:after="0"/>
              <w:textAlignment w:val="auto"/>
              <w:rPr>
                <w:sz w:val="16"/>
                <w:szCs w:val="16"/>
              </w:rPr>
            </w:pPr>
            <w:r w:rsidRPr="00C02A15">
              <w:rPr>
                <w:sz w:val="16"/>
                <w:szCs w:val="16"/>
              </w:rPr>
              <w:t xml:space="preserve">SBFD: Frame structure#1 (DXXXU), where X denotes a SBFD slot. In time domain, SBFD UL </w:t>
            </w:r>
            <w:proofErr w:type="spellStart"/>
            <w:r w:rsidRPr="00C02A15">
              <w:rPr>
                <w:sz w:val="16"/>
                <w:szCs w:val="16"/>
              </w:rPr>
              <w:t>subband</w:t>
            </w:r>
            <w:proofErr w:type="spellEnd"/>
            <w:r w:rsidRPr="00C02A15">
              <w:rPr>
                <w:sz w:val="16"/>
                <w:szCs w:val="16"/>
              </w:rPr>
              <w:t xml:space="preserve"> spans all the symbols in a SBFD slot. In frequency domain, SBFD UL </w:t>
            </w:r>
            <w:proofErr w:type="spellStart"/>
            <w:r w:rsidRPr="00C02A15">
              <w:rPr>
                <w:sz w:val="16"/>
                <w:szCs w:val="16"/>
              </w:rPr>
              <w:t>subband</w:t>
            </w:r>
            <w:proofErr w:type="spellEnd"/>
            <w:r w:rsidRPr="00C02A15">
              <w:rPr>
                <w:sz w:val="16"/>
                <w:szCs w:val="16"/>
              </w:rPr>
              <w:t xml:space="preserve"> is about [20%] of the channel bandwidth.</w:t>
            </w:r>
          </w:p>
          <w:p w14:paraId="75F1E224"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 xml:space="preserve">Alt 3 (strive for the same UL/DL resource ratio between Legacy TDD and SBFD): </w:t>
            </w:r>
          </w:p>
          <w:p w14:paraId="5B7D64C1" w14:textId="77777777" w:rsidR="003B5661" w:rsidRPr="00C02A15" w:rsidRDefault="003B5661" w:rsidP="00A24420">
            <w:pPr>
              <w:numPr>
                <w:ilvl w:val="1"/>
                <w:numId w:val="10"/>
              </w:numPr>
              <w:overflowPunct/>
              <w:autoSpaceDE/>
              <w:autoSpaceDN/>
              <w:adjustRightInd/>
              <w:spacing w:before="0" w:after="0"/>
              <w:textAlignment w:val="auto"/>
              <w:rPr>
                <w:sz w:val="16"/>
                <w:szCs w:val="16"/>
              </w:rPr>
            </w:pPr>
            <w:r w:rsidRPr="00C02A15">
              <w:rPr>
                <w:sz w:val="16"/>
                <w:szCs w:val="16"/>
              </w:rPr>
              <w:t>Legacy TDD: Static TDD UL/DL configuration with {DDSUU}, where S=[12D:2G:0U]</w:t>
            </w:r>
          </w:p>
          <w:p w14:paraId="748F2CAE" w14:textId="77777777" w:rsidR="003B5661" w:rsidRPr="00C02A15" w:rsidRDefault="003B5661" w:rsidP="00A24420">
            <w:pPr>
              <w:numPr>
                <w:ilvl w:val="1"/>
                <w:numId w:val="10"/>
              </w:numPr>
              <w:overflowPunct/>
              <w:autoSpaceDE/>
              <w:autoSpaceDN/>
              <w:adjustRightInd/>
              <w:spacing w:before="0" w:after="0"/>
              <w:textAlignment w:val="auto"/>
              <w:rPr>
                <w:sz w:val="16"/>
                <w:szCs w:val="16"/>
              </w:rPr>
            </w:pPr>
            <w:r w:rsidRPr="00C02A15">
              <w:rPr>
                <w:sz w:val="16"/>
                <w:szCs w:val="16"/>
              </w:rPr>
              <w:t xml:space="preserve">SBFD: Frame structure#2 (XXXXU), where X denotes a SBFD slot. In time domain, SBFD UL </w:t>
            </w:r>
            <w:proofErr w:type="spellStart"/>
            <w:r w:rsidRPr="00C02A15">
              <w:rPr>
                <w:sz w:val="16"/>
                <w:szCs w:val="16"/>
              </w:rPr>
              <w:t>subband</w:t>
            </w:r>
            <w:proofErr w:type="spellEnd"/>
            <w:r w:rsidRPr="00C02A15">
              <w:rPr>
                <w:sz w:val="16"/>
                <w:szCs w:val="16"/>
              </w:rPr>
              <w:t xml:space="preserve"> spans all the symbols in a SBFD slot. In frequency domain, SBFD UL </w:t>
            </w:r>
            <w:proofErr w:type="spellStart"/>
            <w:r w:rsidRPr="00C02A15">
              <w:rPr>
                <w:sz w:val="16"/>
                <w:szCs w:val="16"/>
              </w:rPr>
              <w:t>subband</w:t>
            </w:r>
            <w:proofErr w:type="spellEnd"/>
            <w:r w:rsidRPr="00C02A15">
              <w:rPr>
                <w:sz w:val="16"/>
                <w:szCs w:val="16"/>
              </w:rPr>
              <w:t xml:space="preserve"> is about [</w:t>
            </w:r>
            <w:r w:rsidRPr="00C02A15">
              <w:rPr>
                <w:color w:val="000000" w:themeColor="text1"/>
                <w:sz w:val="16"/>
                <w:szCs w:val="16"/>
              </w:rPr>
              <w:t>20</w:t>
            </w:r>
            <w:r w:rsidRPr="00C02A15">
              <w:rPr>
                <w:sz w:val="16"/>
                <w:szCs w:val="16"/>
              </w:rPr>
              <w:t>%] of the channel bandwidth.</w:t>
            </w:r>
          </w:p>
          <w:p w14:paraId="33B216FB" w14:textId="77777777" w:rsidR="003B5661" w:rsidRPr="00C02A15" w:rsidRDefault="003B5661" w:rsidP="00C02A15">
            <w:pPr>
              <w:pStyle w:val="ListParagraph"/>
              <w:spacing w:before="0"/>
              <w:ind w:left="0"/>
              <w:rPr>
                <w:rFonts w:ascii="Times New Roman" w:hAnsi="Times New Roman"/>
                <w:sz w:val="16"/>
                <w:szCs w:val="16"/>
              </w:rPr>
            </w:pPr>
            <w:r w:rsidRPr="00C02A15">
              <w:rPr>
                <w:rFonts w:ascii="Times New Roman" w:hAnsi="Times New Roman"/>
                <w:sz w:val="16"/>
                <w:szCs w:val="16"/>
              </w:rPr>
              <w:t>FFS: whether dynamic TDD can optionally be used for legacy TDD for comparison.</w:t>
            </w:r>
          </w:p>
          <w:p w14:paraId="52287A1E" w14:textId="77777777" w:rsidR="003B5661" w:rsidRPr="00C02A15" w:rsidRDefault="003B5661" w:rsidP="00C02A15">
            <w:pPr>
              <w:spacing w:before="0" w:after="0"/>
              <w:rPr>
                <w:sz w:val="16"/>
                <w:szCs w:val="16"/>
                <w:lang w:eastAsia="ko-KR"/>
              </w:rPr>
            </w:pPr>
          </w:p>
          <w:p w14:paraId="75E1B00E"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6E2BFD26" w14:textId="77777777" w:rsidR="003B5661" w:rsidRPr="00C02A15" w:rsidRDefault="003B5661" w:rsidP="00C02A15">
            <w:pPr>
              <w:spacing w:before="0" w:after="0"/>
              <w:rPr>
                <w:sz w:val="16"/>
                <w:szCs w:val="16"/>
              </w:rPr>
            </w:pPr>
            <w:r w:rsidRPr="00C02A15">
              <w:rPr>
                <w:sz w:val="16"/>
                <w:szCs w:val="16"/>
              </w:rPr>
              <w:t>For gNB-gNB co-channel/adjacent-channel channel model and UE-UE co-channel/adjacent-channel channel model in RAN1 SLS,</w:t>
            </w:r>
          </w:p>
          <w:p w14:paraId="289B8295"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Large scale fading (e.g., path loss, penetration loss, shadowing) should be modelled, and companies report whether small scale fading (e.g., fast fading including antenna gain) is also modelled in their simulation.</w:t>
            </w:r>
          </w:p>
          <w:p w14:paraId="70ED57A2"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Note: Antenna gain is calculated based on the gNB-gNB or UE-UE LOS direction instead on the multi-path directions if fast fading is not modeled.</w:t>
            </w:r>
          </w:p>
          <w:p w14:paraId="5C47C2F5"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FFS: how to model realistic LOS probability for gNB-gNB and UE-UE channel model.</w:t>
            </w:r>
          </w:p>
          <w:p w14:paraId="480F1A6E"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FFS: How to set aligned channel model amongst companies for SLS calibration (if needed).</w:t>
            </w:r>
          </w:p>
          <w:p w14:paraId="0675B73F" w14:textId="77777777" w:rsidR="003B5661" w:rsidRPr="00C02A15" w:rsidRDefault="003B5661" w:rsidP="00C02A15">
            <w:pPr>
              <w:spacing w:before="0" w:after="0"/>
              <w:rPr>
                <w:bCs/>
                <w:i/>
                <w:sz w:val="16"/>
                <w:szCs w:val="16"/>
                <w:highlight w:val="yellow"/>
              </w:rPr>
            </w:pPr>
          </w:p>
          <w:p w14:paraId="6D0391B9"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3CFA5BFF" w14:textId="77777777" w:rsidR="003B5661" w:rsidRPr="00C02A15" w:rsidRDefault="003B5661" w:rsidP="00C02A15">
            <w:pPr>
              <w:spacing w:before="0" w:after="0"/>
              <w:rPr>
                <w:iCs/>
                <w:sz w:val="16"/>
                <w:szCs w:val="16"/>
              </w:rPr>
            </w:pPr>
            <w:r w:rsidRPr="00C02A15">
              <w:rPr>
                <w:iCs/>
                <w:sz w:val="16"/>
                <w:szCs w:val="16"/>
              </w:rPr>
              <w:t>For gNB-gNB channel model, reuse gNB-to-UE channel model in TR 38.901 with necessary modification</w:t>
            </w:r>
          </w:p>
          <w:p w14:paraId="6BA80DCA"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 xml:space="preserve">Replacing the UE’s antenna height with </w:t>
            </w:r>
            <w:proofErr w:type="spellStart"/>
            <w:r w:rsidRPr="00C02A15">
              <w:rPr>
                <w:sz w:val="16"/>
                <w:szCs w:val="16"/>
              </w:rPr>
              <w:t>gNB’s</w:t>
            </w:r>
            <w:proofErr w:type="spellEnd"/>
            <w:r w:rsidRPr="00C02A15">
              <w:rPr>
                <w:sz w:val="16"/>
                <w:szCs w:val="16"/>
              </w:rPr>
              <w:t xml:space="preserve"> antenna height, updating the angular spread</w:t>
            </w:r>
          </w:p>
          <w:p w14:paraId="2925FB84"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FFS: whether/how to update LOS probability.</w:t>
            </w:r>
          </w:p>
          <w:p w14:paraId="312EB79E" w14:textId="77777777" w:rsidR="003B5661" w:rsidRPr="00C02A15" w:rsidRDefault="003B5661" w:rsidP="00A24420">
            <w:pPr>
              <w:numPr>
                <w:ilvl w:val="0"/>
                <w:numId w:val="10"/>
              </w:numPr>
              <w:overflowPunct/>
              <w:autoSpaceDE/>
              <w:autoSpaceDN/>
              <w:adjustRightInd/>
              <w:spacing w:before="0" w:after="0"/>
              <w:textAlignment w:val="auto"/>
              <w:rPr>
                <w:sz w:val="16"/>
                <w:szCs w:val="16"/>
              </w:rPr>
            </w:pPr>
            <w:r w:rsidRPr="00C02A15">
              <w:rPr>
                <w:sz w:val="16"/>
                <w:szCs w:val="16"/>
              </w:rPr>
              <w:t>FFS: Other details and necessary modifications</w:t>
            </w:r>
          </w:p>
          <w:p w14:paraId="6846F8DF" w14:textId="77777777" w:rsidR="003B5661" w:rsidRPr="00C02A15" w:rsidRDefault="003B5661" w:rsidP="00C02A15">
            <w:pPr>
              <w:pStyle w:val="ListParagraph"/>
              <w:spacing w:before="0"/>
              <w:rPr>
                <w:rFonts w:ascii="Times New Roman" w:hAnsi="Times New Roman"/>
                <w:sz w:val="16"/>
                <w:szCs w:val="16"/>
              </w:rPr>
            </w:pPr>
          </w:p>
          <w:p w14:paraId="05C66000"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265DA370" w14:textId="77777777" w:rsidR="003B5661" w:rsidRPr="00C02A15" w:rsidRDefault="003B5661" w:rsidP="00C02A15">
            <w:pPr>
              <w:spacing w:before="0" w:after="0"/>
              <w:rPr>
                <w:sz w:val="16"/>
                <w:szCs w:val="16"/>
              </w:rPr>
            </w:pPr>
            <w:r w:rsidRPr="00C02A15">
              <w:rPr>
                <w:sz w:val="16"/>
                <w:szCs w:val="16"/>
              </w:rPr>
              <w:t>For SBFD simulation, consider 4GHz for FR1 and 30GHz for FR2-1.</w:t>
            </w:r>
          </w:p>
          <w:p w14:paraId="7153C571" w14:textId="77777777" w:rsidR="003B5661" w:rsidRPr="00C02A15" w:rsidRDefault="003B5661" w:rsidP="00C02A15">
            <w:pPr>
              <w:spacing w:before="0" w:after="0"/>
              <w:rPr>
                <w:sz w:val="16"/>
                <w:szCs w:val="16"/>
              </w:rPr>
            </w:pPr>
          </w:p>
          <w:p w14:paraId="35CA8460"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35452853" w14:textId="77777777" w:rsidR="003B5661" w:rsidRPr="00C02A15" w:rsidRDefault="003B5661" w:rsidP="00C02A15">
            <w:pPr>
              <w:spacing w:before="0" w:after="0"/>
              <w:rPr>
                <w:sz w:val="16"/>
                <w:szCs w:val="16"/>
              </w:rPr>
            </w:pPr>
            <w:r w:rsidRPr="00C02A15">
              <w:rPr>
                <w:sz w:val="16"/>
                <w:szCs w:val="16"/>
              </w:rPr>
              <w:t>For evaluation of SBFD operation, BS uses separate panels for simultaneous downlink transmission and uplink reception, we can call it separate-Tx/Rx antenna array for description of evaluation assumption.</w:t>
            </w:r>
          </w:p>
          <w:p w14:paraId="3928BCA3" w14:textId="77777777" w:rsidR="003B5661" w:rsidRPr="00C02A15" w:rsidRDefault="003B5661" w:rsidP="00A24420">
            <w:pPr>
              <w:pStyle w:val="ListParagraph"/>
              <w:numPr>
                <w:ilvl w:val="0"/>
                <w:numId w:val="10"/>
              </w:numPr>
              <w:spacing w:before="0"/>
              <w:rPr>
                <w:rFonts w:ascii="Times New Roman" w:hAnsi="Times New Roman"/>
                <w:i/>
                <w:iCs/>
                <w:sz w:val="16"/>
                <w:szCs w:val="16"/>
              </w:rPr>
            </w:pPr>
            <w:r w:rsidRPr="00C02A15">
              <w:rPr>
                <w:rFonts w:ascii="Times New Roman" w:hAnsi="Times New Roman"/>
                <w:sz w:val="16"/>
                <w:szCs w:val="16"/>
              </w:rPr>
              <w:t>Companies can report the separation of the Tx panel and Rx panel assumed in their simulation.</w:t>
            </w:r>
          </w:p>
          <w:p w14:paraId="6AD993CD"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Companies can report how the antenna elements are used for transmission or reception in a slot if BS does not perform simultaneous downlink transmission and uplink reception.</w:t>
            </w:r>
          </w:p>
          <w:p w14:paraId="38081077" w14:textId="77777777" w:rsidR="003B5661" w:rsidRPr="00C02A15" w:rsidRDefault="003B5661" w:rsidP="00C02A15">
            <w:pPr>
              <w:spacing w:before="0" w:after="0"/>
              <w:rPr>
                <w:sz w:val="16"/>
                <w:szCs w:val="16"/>
              </w:rPr>
            </w:pPr>
          </w:p>
          <w:p w14:paraId="286C7BC6"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64D52CE6" w14:textId="77777777" w:rsidR="003B5661" w:rsidRPr="00C02A15" w:rsidRDefault="003B5661" w:rsidP="00C02A15">
            <w:pPr>
              <w:spacing w:before="0" w:after="0"/>
              <w:rPr>
                <w:sz w:val="16"/>
                <w:szCs w:val="16"/>
              </w:rPr>
            </w:pPr>
            <w:r w:rsidRPr="00C02A15">
              <w:rPr>
                <w:sz w:val="16"/>
                <w:szCs w:val="16"/>
              </w:rPr>
              <w:t xml:space="preserve">For evaluation of legacy TDD operation, BS uses the same antenna array for downlink transmission and uplink reception, we can call it </w:t>
            </w:r>
            <w:proofErr w:type="gramStart"/>
            <w:r w:rsidRPr="00C02A15">
              <w:rPr>
                <w:sz w:val="16"/>
                <w:szCs w:val="16"/>
              </w:rPr>
              <w:t>shared-Tx</w:t>
            </w:r>
            <w:proofErr w:type="gramEnd"/>
            <w:r w:rsidRPr="00C02A15">
              <w:rPr>
                <w:sz w:val="16"/>
                <w:szCs w:val="16"/>
              </w:rPr>
              <w:t>/Rx antenna array for description of evaluation assumption.</w:t>
            </w:r>
          </w:p>
          <w:p w14:paraId="612868D1" w14:textId="77777777" w:rsidR="003B5661" w:rsidRPr="00C02A15" w:rsidRDefault="003B5661" w:rsidP="00C02A15">
            <w:pPr>
              <w:spacing w:before="0" w:after="0"/>
              <w:rPr>
                <w:sz w:val="16"/>
                <w:szCs w:val="16"/>
              </w:rPr>
            </w:pPr>
          </w:p>
          <w:p w14:paraId="6649FE07"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3FA34628" w14:textId="77777777" w:rsidR="003B5661" w:rsidRPr="00C02A15" w:rsidRDefault="003B5661" w:rsidP="00C02A15">
            <w:pPr>
              <w:spacing w:before="0" w:after="0"/>
              <w:rPr>
                <w:color w:val="000000"/>
                <w:sz w:val="16"/>
                <w:szCs w:val="16"/>
              </w:rPr>
            </w:pPr>
            <w:r w:rsidRPr="00C02A15">
              <w:rPr>
                <w:sz w:val="16"/>
                <w:szCs w:val="16"/>
              </w:rPr>
              <w:t xml:space="preserve">For evaluation and comparison between SBFD and legacy TDD, assume the total number of </w:t>
            </w:r>
            <w:proofErr w:type="spellStart"/>
            <w:r w:rsidRPr="00C02A15">
              <w:rPr>
                <w:sz w:val="16"/>
                <w:szCs w:val="16"/>
              </w:rPr>
              <w:t>TxRUs</w:t>
            </w:r>
            <w:proofErr w:type="spellEnd"/>
            <w:r w:rsidRPr="00C02A15">
              <w:rPr>
                <w:sz w:val="16"/>
                <w:szCs w:val="16"/>
              </w:rPr>
              <w:t xml:space="preserve"> of the antenna array </w:t>
            </w:r>
            <w:r w:rsidRPr="00C02A15">
              <w:rPr>
                <w:color w:val="000000"/>
                <w:sz w:val="16"/>
                <w:szCs w:val="16"/>
              </w:rPr>
              <w:t xml:space="preserve">for SBFD is the same as the total number of </w:t>
            </w:r>
            <w:proofErr w:type="spellStart"/>
            <w:r w:rsidRPr="00C02A15">
              <w:rPr>
                <w:color w:val="000000"/>
                <w:sz w:val="16"/>
                <w:szCs w:val="16"/>
              </w:rPr>
              <w:t>TxRUs</w:t>
            </w:r>
            <w:proofErr w:type="spellEnd"/>
            <w:r w:rsidRPr="00C02A15">
              <w:rPr>
                <w:color w:val="000000"/>
                <w:sz w:val="16"/>
                <w:szCs w:val="16"/>
              </w:rPr>
              <w:t xml:space="preserve"> of the antenna array for legacy TDD. Regarding antenna elements, </w:t>
            </w:r>
            <w:proofErr w:type="gramStart"/>
            <w:r w:rsidRPr="00C02A15">
              <w:rPr>
                <w:color w:val="000000"/>
                <w:sz w:val="16"/>
                <w:szCs w:val="16"/>
              </w:rPr>
              <w:t>both of the two</w:t>
            </w:r>
            <w:proofErr w:type="gramEnd"/>
            <w:r w:rsidRPr="00C02A15">
              <w:rPr>
                <w:color w:val="000000"/>
                <w:sz w:val="16"/>
                <w:szCs w:val="16"/>
              </w:rPr>
              <w:t xml:space="preserve"> options can be used.</w:t>
            </w:r>
          </w:p>
          <w:p w14:paraId="75C750C8" w14:textId="77777777" w:rsidR="003B5661" w:rsidRPr="00C02A15" w:rsidRDefault="003B5661" w:rsidP="00A24420">
            <w:pPr>
              <w:pStyle w:val="ListParagraph"/>
              <w:numPr>
                <w:ilvl w:val="0"/>
                <w:numId w:val="10"/>
              </w:numPr>
              <w:spacing w:before="0"/>
              <w:rPr>
                <w:rFonts w:ascii="Times New Roman" w:hAnsi="Times New Roman"/>
                <w:color w:val="000000"/>
                <w:sz w:val="16"/>
                <w:szCs w:val="16"/>
              </w:rPr>
            </w:pPr>
            <w:proofErr w:type="spellStart"/>
            <w:r w:rsidRPr="00C02A15">
              <w:rPr>
                <w:rFonts w:ascii="Times New Roman" w:hAnsi="Times New Roman"/>
                <w:color w:val="000000"/>
                <w:sz w:val="16"/>
                <w:szCs w:val="16"/>
              </w:rPr>
              <w:t>Opt</w:t>
            </w:r>
            <w:proofErr w:type="spellEnd"/>
            <w:r w:rsidRPr="00C02A15">
              <w:rPr>
                <w:rFonts w:ascii="Times New Roman" w:hAnsi="Times New Roman"/>
                <w:color w:val="000000"/>
                <w:sz w:val="16"/>
                <w:szCs w:val="16"/>
              </w:rPr>
              <w:t xml:space="preserve"> 1: The total number of antenna elements of the antenna array for SBFD is the same as the total number of antenna elements of the antenna array for legacy TDD.</w:t>
            </w:r>
          </w:p>
          <w:p w14:paraId="7A730A34" w14:textId="77777777" w:rsidR="003B5661" w:rsidRPr="00C02A15" w:rsidRDefault="003B5661" w:rsidP="00A24420">
            <w:pPr>
              <w:pStyle w:val="ListParagraph"/>
              <w:numPr>
                <w:ilvl w:val="0"/>
                <w:numId w:val="10"/>
              </w:numPr>
              <w:spacing w:before="0"/>
              <w:rPr>
                <w:rFonts w:ascii="Times New Roman" w:hAnsi="Times New Roman"/>
                <w:color w:val="000000"/>
                <w:sz w:val="16"/>
                <w:szCs w:val="16"/>
              </w:rPr>
            </w:pPr>
            <w:proofErr w:type="spellStart"/>
            <w:r w:rsidRPr="00C02A15">
              <w:rPr>
                <w:rFonts w:ascii="Times New Roman" w:hAnsi="Times New Roman"/>
                <w:color w:val="000000"/>
                <w:sz w:val="16"/>
                <w:szCs w:val="16"/>
              </w:rPr>
              <w:t>Opt</w:t>
            </w:r>
            <w:proofErr w:type="spellEnd"/>
            <w:r w:rsidRPr="00C02A15">
              <w:rPr>
                <w:rFonts w:ascii="Times New Roman" w:hAnsi="Times New Roman"/>
                <w:color w:val="000000"/>
                <w:sz w:val="16"/>
                <w:szCs w:val="16"/>
              </w:rPr>
              <w:t xml:space="preserve"> 2: The total number of antenna elements of the antenna array for SBFD is two times of the total number of antenna elements of the antenna array for legacy TDD.</w:t>
            </w:r>
          </w:p>
          <w:p w14:paraId="2A5B6F58" w14:textId="77777777" w:rsidR="003B5661" w:rsidRPr="00C02A15" w:rsidRDefault="003B5661" w:rsidP="00A24420">
            <w:pPr>
              <w:pStyle w:val="ListParagraph"/>
              <w:numPr>
                <w:ilvl w:val="0"/>
                <w:numId w:val="10"/>
              </w:numPr>
              <w:spacing w:before="0"/>
              <w:rPr>
                <w:rFonts w:ascii="Times New Roman" w:hAnsi="Times New Roman"/>
                <w:color w:val="000000"/>
                <w:sz w:val="16"/>
                <w:szCs w:val="16"/>
              </w:rPr>
            </w:pPr>
            <w:r w:rsidRPr="00C02A15">
              <w:rPr>
                <w:rFonts w:ascii="Times New Roman" w:hAnsi="Times New Roman"/>
                <w:color w:val="000000"/>
                <w:sz w:val="16"/>
                <w:szCs w:val="16"/>
              </w:rPr>
              <w:t>Companies report which option is assumed in their simulation.</w:t>
            </w:r>
          </w:p>
          <w:p w14:paraId="10CB3F97" w14:textId="77777777" w:rsidR="003B5661" w:rsidRPr="00C02A15" w:rsidRDefault="003B5661" w:rsidP="00C02A15">
            <w:pPr>
              <w:spacing w:before="0" w:after="0"/>
              <w:rPr>
                <w:sz w:val="16"/>
                <w:szCs w:val="16"/>
              </w:rPr>
            </w:pPr>
          </w:p>
          <w:p w14:paraId="6053354E" w14:textId="77777777" w:rsidR="003B5661" w:rsidRPr="00C02A15" w:rsidRDefault="003B5661" w:rsidP="00C02A15">
            <w:pPr>
              <w:spacing w:before="0" w:after="0"/>
              <w:rPr>
                <w:b/>
                <w:sz w:val="16"/>
                <w:szCs w:val="16"/>
                <w:highlight w:val="green"/>
                <w:lang w:eastAsia="ko-KR"/>
              </w:rPr>
            </w:pPr>
            <w:r w:rsidRPr="00C02A15">
              <w:rPr>
                <w:b/>
                <w:sz w:val="16"/>
                <w:szCs w:val="16"/>
                <w:highlight w:val="green"/>
                <w:lang w:eastAsia="ko-KR"/>
              </w:rPr>
              <w:t>Agreement</w:t>
            </w:r>
          </w:p>
          <w:p w14:paraId="7330ED0A" w14:textId="77777777" w:rsidR="003B5661" w:rsidRPr="00C02A15" w:rsidRDefault="003B5661" w:rsidP="00C02A15">
            <w:pPr>
              <w:spacing w:before="0" w:after="0"/>
              <w:rPr>
                <w:sz w:val="16"/>
                <w:szCs w:val="16"/>
              </w:rPr>
            </w:pPr>
            <w:r w:rsidRPr="00C02A15">
              <w:rPr>
                <w:sz w:val="16"/>
                <w:szCs w:val="16"/>
              </w:rPr>
              <w:t>For SBFD Deployment Case 4, at least consider the following scenarios for evaluation from RAN1 perspective:</w:t>
            </w:r>
          </w:p>
          <w:p w14:paraId="37029491"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FR1: Urban Macro</w:t>
            </w:r>
          </w:p>
          <w:p w14:paraId="790A42EF"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FR2-1: Dense Urban Macro layer</w:t>
            </w:r>
          </w:p>
          <w:p w14:paraId="19B6B6E0"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 xml:space="preserve">FFS: UE outdoor/indoor proportion, clustering, </w:t>
            </w:r>
            <w:proofErr w:type="spellStart"/>
            <w:r w:rsidRPr="00C02A15">
              <w:rPr>
                <w:rFonts w:ascii="Times New Roman" w:hAnsi="Times New Roman"/>
                <w:sz w:val="16"/>
                <w:szCs w:val="16"/>
              </w:rPr>
              <w:t>etc</w:t>
            </w:r>
            <w:proofErr w:type="spellEnd"/>
          </w:p>
          <w:p w14:paraId="11926028"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FFS: the grid shift between two networks, e.g., 0%, 100%</w:t>
            </w:r>
          </w:p>
          <w:p w14:paraId="1BC1CFC3" w14:textId="77777777" w:rsidR="003B5661" w:rsidRPr="00C02A15" w:rsidRDefault="003B5661" w:rsidP="00A24420">
            <w:pPr>
              <w:pStyle w:val="ListParagraph"/>
              <w:numPr>
                <w:ilvl w:val="0"/>
                <w:numId w:val="10"/>
              </w:numPr>
              <w:spacing w:before="0"/>
              <w:rPr>
                <w:rFonts w:ascii="Times New Roman" w:hAnsi="Times New Roman"/>
                <w:sz w:val="16"/>
                <w:szCs w:val="16"/>
              </w:rPr>
            </w:pPr>
            <w:r w:rsidRPr="00C02A15">
              <w:rPr>
                <w:rFonts w:ascii="Times New Roman" w:hAnsi="Times New Roman"/>
                <w:sz w:val="16"/>
                <w:szCs w:val="16"/>
              </w:rPr>
              <w:t>FFS: Indoor hotspot, Dense Urban Micro layer</w:t>
            </w:r>
          </w:p>
          <w:p w14:paraId="542EBD62" w14:textId="77777777" w:rsidR="00A521D1" w:rsidRPr="00C02A15" w:rsidRDefault="00A521D1" w:rsidP="00C02A15">
            <w:pPr>
              <w:pStyle w:val="ListParagraph"/>
              <w:spacing w:before="0"/>
              <w:ind w:left="420"/>
              <w:rPr>
                <w:rFonts w:ascii="Times New Roman" w:hAnsi="Times New Roman"/>
                <w:sz w:val="16"/>
                <w:szCs w:val="16"/>
              </w:rPr>
            </w:pPr>
          </w:p>
          <w:p w14:paraId="52567063" w14:textId="399B9893" w:rsidR="00C5657C" w:rsidRPr="00C02A15" w:rsidRDefault="00A521D1" w:rsidP="00C02A15">
            <w:pPr>
              <w:spacing w:before="0" w:after="0"/>
              <w:rPr>
                <w:b/>
                <w:bCs/>
                <w:sz w:val="16"/>
                <w:szCs w:val="16"/>
              </w:rPr>
            </w:pPr>
            <w:r w:rsidRPr="00C02A15">
              <w:rPr>
                <w:b/>
                <w:bCs/>
                <w:sz w:val="16"/>
                <w:szCs w:val="16"/>
              </w:rPr>
              <w:t>RAN1 #110:</w:t>
            </w:r>
          </w:p>
          <w:p w14:paraId="26003768" w14:textId="77777777" w:rsidR="00C5657C" w:rsidRPr="00C02A15" w:rsidRDefault="00C5657C" w:rsidP="00C02A15">
            <w:pPr>
              <w:spacing w:before="0" w:after="0"/>
              <w:rPr>
                <w:b/>
                <w:bCs/>
                <w:sz w:val="16"/>
                <w:szCs w:val="16"/>
              </w:rPr>
            </w:pPr>
          </w:p>
          <w:p w14:paraId="5A14F32D"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70C1F8BC" w14:textId="77777777" w:rsidR="007F3727" w:rsidRPr="00C02A15" w:rsidRDefault="007F3727" w:rsidP="00C02A15">
            <w:pPr>
              <w:tabs>
                <w:tab w:val="num" w:pos="720"/>
              </w:tabs>
              <w:spacing w:before="0" w:after="0"/>
              <w:rPr>
                <w:bCs/>
                <w:iCs/>
                <w:sz w:val="16"/>
                <w:szCs w:val="16"/>
              </w:rPr>
            </w:pPr>
            <w:r w:rsidRPr="00C02A15">
              <w:rPr>
                <w:bCs/>
                <w:iCs/>
                <w:sz w:val="16"/>
                <w:szCs w:val="16"/>
              </w:rPr>
              <w:t>Two types of RU (Resource utilization) are defined for SBFD evaluation.</w:t>
            </w:r>
          </w:p>
          <w:p w14:paraId="5C703A02" w14:textId="77777777" w:rsidR="007F3727" w:rsidRPr="00C02A15" w:rsidRDefault="007F3727" w:rsidP="00A24420">
            <w:pPr>
              <w:pStyle w:val="ListParagraph"/>
              <w:numPr>
                <w:ilvl w:val="0"/>
                <w:numId w:val="17"/>
              </w:numPr>
              <w:spacing w:before="0"/>
              <w:ind w:left="720" w:hanging="300"/>
              <w:rPr>
                <w:rFonts w:ascii="Times New Roman" w:hAnsi="Times New Roman"/>
                <w:bCs/>
                <w:iCs/>
                <w:sz w:val="16"/>
                <w:szCs w:val="16"/>
              </w:rPr>
            </w:pPr>
            <w:r w:rsidRPr="00C02A15">
              <w:rPr>
                <w:rFonts w:ascii="Times New Roman" w:hAnsi="Times New Roman"/>
                <w:bCs/>
                <w:iCs/>
                <w:sz w:val="16"/>
                <w:szCs w:val="16"/>
              </w:rPr>
              <w:t xml:space="preserve">Type-1 RU: DL/UL Type-1 RU = Number of RBs per cell used by traffic for the given link direction during observation time / Total number of all the RBs per cell including DL, </w:t>
            </w:r>
            <w:proofErr w:type="gramStart"/>
            <w:r w:rsidRPr="00C02A15">
              <w:rPr>
                <w:rFonts w:ascii="Times New Roman" w:hAnsi="Times New Roman"/>
                <w:bCs/>
                <w:iCs/>
                <w:sz w:val="16"/>
                <w:szCs w:val="16"/>
              </w:rPr>
              <w:t>UL</w:t>
            </w:r>
            <w:proofErr w:type="gramEnd"/>
            <w:r w:rsidRPr="00C02A15">
              <w:rPr>
                <w:rFonts w:ascii="Times New Roman" w:hAnsi="Times New Roman"/>
                <w:bCs/>
                <w:iCs/>
                <w:sz w:val="16"/>
                <w:szCs w:val="16"/>
              </w:rPr>
              <w:t xml:space="preserve"> and guard bands over observation time.</w:t>
            </w:r>
          </w:p>
          <w:p w14:paraId="586E465A" w14:textId="77777777" w:rsidR="007F3727" w:rsidRPr="00C02A15" w:rsidRDefault="007F3727" w:rsidP="00A24420">
            <w:pPr>
              <w:pStyle w:val="ListParagraph"/>
              <w:numPr>
                <w:ilvl w:val="0"/>
                <w:numId w:val="17"/>
              </w:numPr>
              <w:spacing w:before="0"/>
              <w:ind w:left="720" w:hanging="300"/>
              <w:rPr>
                <w:rFonts w:ascii="Times New Roman" w:hAnsi="Times New Roman"/>
                <w:bCs/>
                <w:iCs/>
                <w:sz w:val="16"/>
                <w:szCs w:val="16"/>
              </w:rPr>
            </w:pPr>
            <w:r w:rsidRPr="00C02A15">
              <w:rPr>
                <w:rFonts w:ascii="Times New Roman" w:hAnsi="Times New Roman"/>
                <w:bCs/>
                <w:iCs/>
                <w:sz w:val="16"/>
                <w:szCs w:val="16"/>
              </w:rPr>
              <w:t>Type-2 RU (Follow TR 36.814): DL/UL Type-2 RU = Number of RBs per cell used by traffic for the given link direction during observation time / Total number of RBs per cell available for traffic for the given link direction over observation time</w:t>
            </w:r>
          </w:p>
          <w:p w14:paraId="198DCC8E" w14:textId="77777777" w:rsidR="007F3727" w:rsidRPr="00C02A15" w:rsidRDefault="007F3727" w:rsidP="00A24420">
            <w:pPr>
              <w:pStyle w:val="ListParagraph"/>
              <w:numPr>
                <w:ilvl w:val="0"/>
                <w:numId w:val="17"/>
              </w:numPr>
              <w:spacing w:before="0"/>
              <w:ind w:left="720" w:hanging="300"/>
              <w:rPr>
                <w:rFonts w:ascii="Times New Roman" w:hAnsi="Times New Roman"/>
                <w:bCs/>
                <w:iCs/>
                <w:sz w:val="16"/>
                <w:szCs w:val="16"/>
              </w:rPr>
            </w:pPr>
            <w:r w:rsidRPr="00C02A15">
              <w:rPr>
                <w:rFonts w:ascii="Times New Roman" w:hAnsi="Times New Roman"/>
                <w:bCs/>
                <w:iCs/>
                <w:sz w:val="16"/>
                <w:szCs w:val="16"/>
              </w:rPr>
              <w:t>Note: In case of MU-MIMO, one RB allocated to N users within a cell is only counted as used once.</w:t>
            </w:r>
          </w:p>
          <w:p w14:paraId="6FED1F9A" w14:textId="77777777" w:rsidR="007F3727" w:rsidRPr="00C02A15" w:rsidRDefault="007F3727" w:rsidP="00A24420">
            <w:pPr>
              <w:pStyle w:val="ListParagraph"/>
              <w:numPr>
                <w:ilvl w:val="0"/>
                <w:numId w:val="17"/>
              </w:numPr>
              <w:spacing w:before="0"/>
              <w:ind w:left="720" w:hanging="300"/>
              <w:rPr>
                <w:rFonts w:ascii="Times New Roman" w:hAnsi="Times New Roman"/>
                <w:bCs/>
                <w:iCs/>
                <w:sz w:val="16"/>
                <w:szCs w:val="16"/>
              </w:rPr>
            </w:pPr>
            <w:r w:rsidRPr="00C02A15">
              <w:rPr>
                <w:rFonts w:ascii="Times New Roman" w:hAnsi="Times New Roman"/>
                <w:bCs/>
                <w:iCs/>
                <w:sz w:val="16"/>
                <w:szCs w:val="16"/>
              </w:rPr>
              <w:t>Companies are to submit results for both RU definitions</w:t>
            </w:r>
          </w:p>
          <w:p w14:paraId="76E243BD" w14:textId="77777777" w:rsidR="007F3727" w:rsidRPr="00C02A15" w:rsidRDefault="007F3727" w:rsidP="00A24420">
            <w:pPr>
              <w:pStyle w:val="ListParagraph"/>
              <w:numPr>
                <w:ilvl w:val="0"/>
                <w:numId w:val="17"/>
              </w:numPr>
              <w:spacing w:before="0"/>
              <w:ind w:left="720" w:hanging="300"/>
              <w:rPr>
                <w:rFonts w:ascii="Times New Roman" w:hAnsi="Times New Roman"/>
                <w:bCs/>
                <w:iCs/>
                <w:sz w:val="16"/>
                <w:szCs w:val="16"/>
              </w:rPr>
            </w:pPr>
            <w:r w:rsidRPr="00C02A15">
              <w:rPr>
                <w:rFonts w:ascii="Times New Roman" w:hAnsi="Times New Roman"/>
                <w:bCs/>
                <w:iCs/>
                <w:sz w:val="16"/>
                <w:szCs w:val="16"/>
              </w:rPr>
              <w:t>FFS: RU definition for dynamic TDD evaluations</w:t>
            </w:r>
          </w:p>
          <w:p w14:paraId="614D9FF8" w14:textId="77777777" w:rsidR="007F3727" w:rsidRPr="00C02A15" w:rsidRDefault="007F3727" w:rsidP="00C02A15">
            <w:pPr>
              <w:spacing w:before="0" w:after="0"/>
              <w:rPr>
                <w:b/>
                <w:bCs/>
                <w:sz w:val="16"/>
                <w:szCs w:val="16"/>
                <w:u w:val="single"/>
              </w:rPr>
            </w:pPr>
          </w:p>
          <w:p w14:paraId="79FEE61A"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42CE5AB2" w14:textId="77777777" w:rsidR="007F3727" w:rsidRPr="00C02A15" w:rsidRDefault="007F3727" w:rsidP="00C02A15">
            <w:pPr>
              <w:spacing w:before="0" w:after="0"/>
              <w:rPr>
                <w:sz w:val="16"/>
                <w:szCs w:val="16"/>
              </w:rPr>
            </w:pPr>
            <w:r w:rsidRPr="00C02A15">
              <w:rPr>
                <w:sz w:val="16"/>
                <w:szCs w:val="16"/>
              </w:rPr>
              <w:t xml:space="preserve">For UE distribution of Urban Macro and Dense Urban Macro layer, </w:t>
            </w:r>
          </w:p>
          <w:p w14:paraId="017A4432"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Baseline (UE clustering):</w:t>
            </w:r>
          </w:p>
          <w:p w14:paraId="4A96EA5C"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sz w:val="16"/>
                <w:szCs w:val="16"/>
              </w:rPr>
              <w:t>10 users per macro TRP</w:t>
            </w:r>
          </w:p>
          <w:p w14:paraId="1AA9AE1B"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 xml:space="preserve">Step 1: Randomly drop </w:t>
            </w:r>
            <w:r w:rsidRPr="00C02A15">
              <w:rPr>
                <w:rFonts w:ascii="Times New Roman" w:hAnsi="Times New Roman"/>
                <w:i/>
                <w:iCs/>
                <w:sz w:val="16"/>
                <w:szCs w:val="16"/>
              </w:rPr>
              <w:t>X</w:t>
            </w:r>
            <w:r w:rsidRPr="00C02A15">
              <w:rPr>
                <w:rFonts w:ascii="Times New Roman" w:hAnsi="Times New Roman"/>
                <w:sz w:val="16"/>
                <w:szCs w:val="16"/>
              </w:rPr>
              <w:t xml:space="preserve"> UE cluster centers within one macro cell geographical area considering the minimum distance between macro TRP to UE cluster center as </w:t>
            </w:r>
            <w:proofErr w:type="spellStart"/>
            <w:r w:rsidRPr="00C02A15">
              <w:rPr>
                <w:rFonts w:ascii="Times New Roman" w:hAnsi="Times New Roman"/>
                <w:sz w:val="16"/>
                <w:szCs w:val="16"/>
              </w:rPr>
              <w:t>D</w:t>
            </w:r>
            <w:r w:rsidRPr="00C02A15">
              <w:rPr>
                <w:rFonts w:ascii="Times New Roman" w:hAnsi="Times New Roman"/>
                <w:sz w:val="16"/>
                <w:szCs w:val="16"/>
                <w:vertAlign w:val="subscript"/>
              </w:rPr>
              <w:t>macro</w:t>
            </w:r>
            <w:proofErr w:type="spellEnd"/>
            <w:r w:rsidRPr="00C02A15">
              <w:rPr>
                <w:rFonts w:ascii="Times New Roman" w:hAnsi="Times New Roman"/>
                <w:sz w:val="16"/>
                <w:szCs w:val="16"/>
                <w:vertAlign w:val="subscript"/>
              </w:rPr>
              <w:t>-to-cluster</w:t>
            </w:r>
            <w:r w:rsidRPr="00C02A15">
              <w:rPr>
                <w:rFonts w:ascii="Times New Roman" w:hAnsi="Times New Roman"/>
                <w:sz w:val="16"/>
                <w:szCs w:val="16"/>
              </w:rPr>
              <w:t xml:space="preserve"> and the minimum distance between two UE cluster centers as </w:t>
            </w:r>
            <w:proofErr w:type="spellStart"/>
            <w:r w:rsidRPr="00C02A15">
              <w:rPr>
                <w:rFonts w:ascii="Times New Roman" w:hAnsi="Times New Roman"/>
                <w:sz w:val="16"/>
                <w:szCs w:val="16"/>
              </w:rPr>
              <w:t>D</w:t>
            </w:r>
            <w:r w:rsidRPr="00C02A15">
              <w:rPr>
                <w:rFonts w:ascii="Times New Roman" w:hAnsi="Times New Roman"/>
                <w:sz w:val="16"/>
                <w:szCs w:val="16"/>
                <w:vertAlign w:val="subscript"/>
              </w:rPr>
              <w:t>inter</w:t>
            </w:r>
            <w:proofErr w:type="spellEnd"/>
            <w:r w:rsidRPr="00C02A15">
              <w:rPr>
                <w:rFonts w:ascii="Times New Roman" w:hAnsi="Times New Roman"/>
                <w:sz w:val="16"/>
                <w:szCs w:val="16"/>
                <w:vertAlign w:val="subscript"/>
              </w:rPr>
              <w:t>-cluster</w:t>
            </w:r>
            <w:r w:rsidRPr="00C02A15">
              <w:rPr>
                <w:rFonts w:ascii="Times New Roman" w:hAnsi="Times New Roman"/>
                <w:sz w:val="16"/>
                <w:szCs w:val="16"/>
              </w:rPr>
              <w:t xml:space="preserve"> </w:t>
            </w:r>
          </w:p>
          <w:p w14:paraId="7A890936"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 xml:space="preserve">Step 2: </w:t>
            </w:r>
            <w:r w:rsidRPr="00C02A15">
              <w:rPr>
                <w:rFonts w:ascii="Times New Roman" w:hAnsi="Times New Roman"/>
                <w:i/>
                <w:sz w:val="16"/>
                <w:szCs w:val="16"/>
              </w:rPr>
              <w:t>Y%</w:t>
            </w:r>
            <w:r w:rsidRPr="00C02A15">
              <w:rPr>
                <w:rFonts w:ascii="Times New Roman" w:hAnsi="Times New Roman"/>
                <w:sz w:val="16"/>
                <w:szCs w:val="16"/>
              </w:rPr>
              <w:t xml:space="preserve"> UEs are randomly and uniformly dropped within the UE clusters with the radius of R, (1-</w:t>
            </w:r>
            <w:r w:rsidRPr="00C02A15">
              <w:rPr>
                <w:rFonts w:ascii="Times New Roman" w:hAnsi="Times New Roman"/>
                <w:i/>
                <w:sz w:val="16"/>
                <w:szCs w:val="16"/>
              </w:rPr>
              <w:t>Y%</w:t>
            </w:r>
            <w:r w:rsidRPr="00C02A15">
              <w:rPr>
                <w:rFonts w:ascii="Times New Roman" w:hAnsi="Times New Roman"/>
                <w:sz w:val="16"/>
                <w:szCs w:val="16"/>
              </w:rPr>
              <w:t>) users randomly and uniformly dropped throughout the macro geographical area</w:t>
            </w:r>
          </w:p>
          <w:p w14:paraId="763360CA"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UE outdoor/indoor proportion: 20% outdoor in cars: 30km/h; 80% indoor in houses: 3km/h</w:t>
            </w:r>
          </w:p>
          <w:p w14:paraId="2C150F1C"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FFS the values of X</w:t>
            </w:r>
            <w:r w:rsidRPr="00C02A15">
              <w:rPr>
                <w:rFonts w:ascii="Times New Roman" w:hAnsi="Times New Roman"/>
                <w:i/>
                <w:sz w:val="16"/>
                <w:szCs w:val="16"/>
              </w:rPr>
              <w:t xml:space="preserve">, </w:t>
            </w:r>
            <w:proofErr w:type="spellStart"/>
            <w:r w:rsidRPr="00C02A15">
              <w:rPr>
                <w:rFonts w:ascii="Times New Roman" w:hAnsi="Times New Roman"/>
                <w:sz w:val="16"/>
                <w:szCs w:val="16"/>
              </w:rPr>
              <w:t>D</w:t>
            </w:r>
            <w:r w:rsidRPr="00C02A15">
              <w:rPr>
                <w:rFonts w:ascii="Times New Roman" w:hAnsi="Times New Roman"/>
                <w:sz w:val="16"/>
                <w:szCs w:val="16"/>
                <w:vertAlign w:val="subscript"/>
              </w:rPr>
              <w:t>macro</w:t>
            </w:r>
            <w:proofErr w:type="spellEnd"/>
            <w:r w:rsidRPr="00C02A15">
              <w:rPr>
                <w:rFonts w:ascii="Times New Roman" w:hAnsi="Times New Roman"/>
                <w:sz w:val="16"/>
                <w:szCs w:val="16"/>
                <w:vertAlign w:val="subscript"/>
              </w:rPr>
              <w:t>-to-cluster</w:t>
            </w:r>
            <w:r w:rsidRPr="00C02A15">
              <w:rPr>
                <w:rFonts w:ascii="Times New Roman" w:hAnsi="Times New Roman"/>
                <w:sz w:val="16"/>
                <w:szCs w:val="16"/>
              </w:rPr>
              <w:t xml:space="preserve">, </w:t>
            </w:r>
            <w:proofErr w:type="spellStart"/>
            <w:r w:rsidRPr="00C02A15">
              <w:rPr>
                <w:rFonts w:ascii="Times New Roman" w:hAnsi="Times New Roman"/>
                <w:sz w:val="16"/>
                <w:szCs w:val="16"/>
              </w:rPr>
              <w:t>D</w:t>
            </w:r>
            <w:r w:rsidRPr="00C02A15">
              <w:rPr>
                <w:rFonts w:ascii="Times New Roman" w:hAnsi="Times New Roman"/>
                <w:sz w:val="16"/>
                <w:szCs w:val="16"/>
                <w:vertAlign w:val="subscript"/>
              </w:rPr>
              <w:t>inter</w:t>
            </w:r>
            <w:proofErr w:type="spellEnd"/>
            <w:r w:rsidRPr="00C02A15">
              <w:rPr>
                <w:rFonts w:ascii="Times New Roman" w:hAnsi="Times New Roman"/>
                <w:sz w:val="16"/>
                <w:szCs w:val="16"/>
                <w:vertAlign w:val="subscript"/>
              </w:rPr>
              <w:t>-cluster</w:t>
            </w:r>
            <w:r w:rsidRPr="00C02A15">
              <w:rPr>
                <w:rFonts w:ascii="Times New Roman" w:hAnsi="Times New Roman"/>
                <w:i/>
                <w:sz w:val="16"/>
                <w:szCs w:val="16"/>
              </w:rPr>
              <w:t xml:space="preserve">, </w:t>
            </w:r>
            <w:r w:rsidRPr="00C02A15">
              <w:rPr>
                <w:rFonts w:ascii="Times New Roman" w:hAnsi="Times New Roman"/>
                <w:iCs/>
                <w:sz w:val="16"/>
                <w:szCs w:val="16"/>
              </w:rPr>
              <w:t>R</w:t>
            </w:r>
            <w:r w:rsidRPr="00C02A15">
              <w:rPr>
                <w:rFonts w:ascii="Times New Roman" w:hAnsi="Times New Roman"/>
                <w:i/>
                <w:sz w:val="16"/>
                <w:szCs w:val="16"/>
              </w:rPr>
              <w:t>, Y%</w:t>
            </w:r>
          </w:p>
          <w:p w14:paraId="3EF16409"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 xml:space="preserve">Optional: </w:t>
            </w:r>
          </w:p>
          <w:p w14:paraId="4D979652"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sz w:val="16"/>
                <w:szCs w:val="16"/>
              </w:rPr>
              <w:t>10 users per macro TRP, and all users are randomly and uniformly dropped within the macro cell</w:t>
            </w:r>
          </w:p>
          <w:p w14:paraId="4B6E9497"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sz w:val="16"/>
                <w:szCs w:val="16"/>
              </w:rPr>
              <w:t>At least for FR1: 20% outdoor in cars: 30km/h; 80% indoor in houses: 3km/h</w:t>
            </w:r>
          </w:p>
          <w:p w14:paraId="6C4745A9"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FFS: FR2 details</w:t>
            </w:r>
          </w:p>
          <w:p w14:paraId="05485850" w14:textId="77777777" w:rsidR="007F3727" w:rsidRPr="00C02A15" w:rsidRDefault="007F3727" w:rsidP="00C02A15">
            <w:pPr>
              <w:spacing w:before="0" w:after="0"/>
              <w:rPr>
                <w:sz w:val="16"/>
                <w:szCs w:val="16"/>
                <w:lang w:eastAsia="ko-KR"/>
              </w:rPr>
            </w:pPr>
          </w:p>
          <w:p w14:paraId="53FE87CE"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66ACC339" w14:textId="77777777" w:rsidR="007F3727" w:rsidRPr="00C02A15" w:rsidRDefault="007F3727" w:rsidP="00C02A15">
            <w:pPr>
              <w:spacing w:before="0" w:after="0"/>
              <w:rPr>
                <w:bCs/>
                <w:sz w:val="16"/>
                <w:szCs w:val="16"/>
              </w:rPr>
            </w:pPr>
            <w:r w:rsidRPr="00C02A15">
              <w:rPr>
                <w:sz w:val="16"/>
                <w:szCs w:val="16"/>
              </w:rPr>
              <w:t xml:space="preserve">For </w:t>
            </w:r>
            <w:r w:rsidRPr="00C02A15">
              <w:rPr>
                <w:bCs/>
                <w:sz w:val="16"/>
                <w:szCs w:val="16"/>
              </w:rPr>
              <w:t xml:space="preserve">Dense Urban with 2-layer for FR1, consider micro cell TRPs are deployed as following </w:t>
            </w:r>
          </w:p>
          <w:p w14:paraId="0CCA564D"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Step 1: Randomly drop [3] micro TRP centers within one macro cell geographical area considering the minimum distance between micro TRP centers (</w:t>
            </w:r>
            <w:proofErr w:type="spellStart"/>
            <w:r w:rsidRPr="00C02A15">
              <w:rPr>
                <w:rFonts w:ascii="Times New Roman" w:hAnsi="Times New Roman"/>
                <w:sz w:val="16"/>
                <w:szCs w:val="16"/>
              </w:rPr>
              <w:t>D</w:t>
            </w:r>
            <w:r w:rsidRPr="00C02A15">
              <w:rPr>
                <w:rFonts w:ascii="Times New Roman" w:hAnsi="Times New Roman"/>
                <w:sz w:val="16"/>
                <w:szCs w:val="16"/>
                <w:vertAlign w:val="subscript"/>
              </w:rPr>
              <w:t>inter</w:t>
            </w:r>
            <w:proofErr w:type="spellEnd"/>
            <w:r w:rsidRPr="00C02A15">
              <w:rPr>
                <w:rFonts w:ascii="Times New Roman" w:hAnsi="Times New Roman"/>
                <w:sz w:val="16"/>
                <w:szCs w:val="16"/>
                <w:vertAlign w:val="subscript"/>
              </w:rPr>
              <w:t>-micro-center</w:t>
            </w:r>
            <w:r w:rsidRPr="00C02A15">
              <w:rPr>
                <w:rFonts w:ascii="Times New Roman" w:hAnsi="Times New Roman"/>
                <w:sz w:val="16"/>
                <w:szCs w:val="16"/>
              </w:rPr>
              <w:t>) and the minimum distance between macro TRP and micro TRP center (</w:t>
            </w:r>
            <w:proofErr w:type="spellStart"/>
            <w:r w:rsidRPr="00C02A15">
              <w:rPr>
                <w:rFonts w:ascii="Times New Roman" w:hAnsi="Times New Roman"/>
                <w:sz w:val="16"/>
                <w:szCs w:val="16"/>
              </w:rPr>
              <w:t>D</w:t>
            </w:r>
            <w:r w:rsidRPr="00C02A15">
              <w:rPr>
                <w:rFonts w:ascii="Times New Roman" w:hAnsi="Times New Roman"/>
                <w:sz w:val="16"/>
                <w:szCs w:val="16"/>
                <w:vertAlign w:val="subscript"/>
              </w:rPr>
              <w:t>macro</w:t>
            </w:r>
            <w:proofErr w:type="spellEnd"/>
            <w:r w:rsidRPr="00C02A15">
              <w:rPr>
                <w:rFonts w:ascii="Times New Roman" w:hAnsi="Times New Roman"/>
                <w:sz w:val="16"/>
                <w:szCs w:val="16"/>
                <w:vertAlign w:val="subscript"/>
              </w:rPr>
              <w:t>-to-micro-center</w:t>
            </w:r>
            <w:r w:rsidRPr="00C02A15">
              <w:rPr>
                <w:rFonts w:ascii="Times New Roman" w:hAnsi="Times New Roman"/>
                <w:sz w:val="16"/>
                <w:szCs w:val="16"/>
              </w:rPr>
              <w:t>).</w:t>
            </w:r>
          </w:p>
          <w:p w14:paraId="495D6D5D"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 xml:space="preserve">Step 2: Randomly deploy one micro TRP on the area circle around each micro TRP center with the radius of half of </w:t>
            </w:r>
            <w:proofErr w:type="spellStart"/>
            <w:r w:rsidRPr="00C02A15">
              <w:rPr>
                <w:rFonts w:ascii="Times New Roman" w:hAnsi="Times New Roman"/>
                <w:sz w:val="16"/>
                <w:szCs w:val="16"/>
              </w:rPr>
              <w:t>D</w:t>
            </w:r>
            <w:r w:rsidRPr="00C02A15">
              <w:rPr>
                <w:rFonts w:ascii="Times New Roman" w:hAnsi="Times New Roman"/>
                <w:sz w:val="16"/>
                <w:szCs w:val="16"/>
                <w:vertAlign w:val="subscript"/>
              </w:rPr>
              <w:t>inter</w:t>
            </w:r>
            <w:proofErr w:type="spellEnd"/>
            <w:r w:rsidRPr="00C02A15">
              <w:rPr>
                <w:rFonts w:ascii="Times New Roman" w:hAnsi="Times New Roman"/>
                <w:sz w:val="16"/>
                <w:szCs w:val="16"/>
                <w:vertAlign w:val="subscript"/>
              </w:rPr>
              <w:t>-micro-center</w:t>
            </w:r>
            <w:r w:rsidRPr="00C02A15">
              <w:rPr>
                <w:rFonts w:ascii="Times New Roman" w:hAnsi="Times New Roman"/>
                <w:sz w:val="16"/>
                <w:szCs w:val="16"/>
              </w:rPr>
              <w:t xml:space="preserve"> </w:t>
            </w:r>
          </w:p>
          <w:p w14:paraId="203954C4"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Step 3: Determine the horizontal angle of the micro TRPs with the planer facing to the micro TRP center.</w:t>
            </w:r>
          </w:p>
          <w:p w14:paraId="52759DB9" w14:textId="77777777" w:rsidR="007F3727" w:rsidRPr="00C02A15" w:rsidRDefault="007F3727" w:rsidP="00A24420">
            <w:pPr>
              <w:pStyle w:val="ListParagraph"/>
              <w:numPr>
                <w:ilvl w:val="0"/>
                <w:numId w:val="5"/>
              </w:numPr>
              <w:spacing w:before="0"/>
              <w:rPr>
                <w:rFonts w:ascii="Times New Roman" w:hAnsi="Times New Roman"/>
                <w:sz w:val="16"/>
                <w:szCs w:val="16"/>
              </w:rPr>
            </w:pPr>
            <w:proofErr w:type="spellStart"/>
            <w:r w:rsidRPr="00C02A15">
              <w:rPr>
                <w:rFonts w:ascii="Times New Roman" w:hAnsi="Times New Roman"/>
                <w:bCs/>
                <w:sz w:val="16"/>
                <w:szCs w:val="16"/>
              </w:rPr>
              <w:t>D</w:t>
            </w:r>
            <w:r w:rsidRPr="00C02A15">
              <w:rPr>
                <w:rFonts w:ascii="Times New Roman" w:hAnsi="Times New Roman"/>
                <w:bCs/>
                <w:sz w:val="16"/>
                <w:szCs w:val="16"/>
                <w:vertAlign w:val="subscript"/>
              </w:rPr>
              <w:t>inter</w:t>
            </w:r>
            <w:proofErr w:type="spellEnd"/>
            <w:r w:rsidRPr="00C02A15">
              <w:rPr>
                <w:rFonts w:ascii="Times New Roman" w:hAnsi="Times New Roman"/>
                <w:bCs/>
                <w:sz w:val="16"/>
                <w:szCs w:val="16"/>
                <w:vertAlign w:val="subscript"/>
              </w:rPr>
              <w:t>-micro-center</w:t>
            </w:r>
            <w:r w:rsidRPr="00C02A15">
              <w:rPr>
                <w:rFonts w:ascii="Times New Roman" w:hAnsi="Times New Roman"/>
                <w:bCs/>
                <w:sz w:val="16"/>
                <w:szCs w:val="16"/>
              </w:rPr>
              <w:t xml:space="preserve"> </w:t>
            </w:r>
            <w:proofErr w:type="gramStart"/>
            <w:r w:rsidRPr="00C02A15">
              <w:rPr>
                <w:rFonts w:ascii="Times New Roman" w:hAnsi="Times New Roman"/>
                <w:bCs/>
                <w:sz w:val="16"/>
                <w:szCs w:val="16"/>
              </w:rPr>
              <w:t>=[</w:t>
            </w:r>
            <w:proofErr w:type="gramEnd"/>
            <w:r w:rsidRPr="00C02A15">
              <w:rPr>
                <w:rFonts w:ascii="Times New Roman" w:hAnsi="Times New Roman"/>
                <w:bCs/>
                <w:sz w:val="16"/>
                <w:szCs w:val="16"/>
              </w:rPr>
              <w:t xml:space="preserve">57.9 m], </w:t>
            </w:r>
            <w:proofErr w:type="spellStart"/>
            <w:r w:rsidRPr="00C02A15">
              <w:rPr>
                <w:rFonts w:ascii="Times New Roman" w:hAnsi="Times New Roman"/>
                <w:bCs/>
                <w:sz w:val="16"/>
                <w:szCs w:val="16"/>
              </w:rPr>
              <w:t>D</w:t>
            </w:r>
            <w:r w:rsidRPr="00C02A15">
              <w:rPr>
                <w:rFonts w:ascii="Times New Roman" w:hAnsi="Times New Roman"/>
                <w:bCs/>
                <w:sz w:val="16"/>
                <w:szCs w:val="16"/>
                <w:vertAlign w:val="subscript"/>
              </w:rPr>
              <w:t>macro</w:t>
            </w:r>
            <w:proofErr w:type="spellEnd"/>
            <w:r w:rsidRPr="00C02A15">
              <w:rPr>
                <w:rFonts w:ascii="Times New Roman" w:hAnsi="Times New Roman"/>
                <w:bCs/>
                <w:sz w:val="16"/>
                <w:szCs w:val="16"/>
                <w:vertAlign w:val="subscript"/>
              </w:rPr>
              <w:t>-to-micro-center</w:t>
            </w:r>
            <w:r w:rsidRPr="00C02A15">
              <w:rPr>
                <w:rFonts w:ascii="Times New Roman" w:hAnsi="Times New Roman"/>
                <w:bCs/>
                <w:sz w:val="16"/>
                <w:szCs w:val="16"/>
              </w:rPr>
              <w:t xml:space="preserve"> = [105 m]</w:t>
            </w:r>
          </w:p>
          <w:p w14:paraId="053096BB" w14:textId="77777777" w:rsidR="007F3727" w:rsidRPr="00C02A15" w:rsidRDefault="00513803" w:rsidP="00C02A15">
            <w:pPr>
              <w:spacing w:before="0" w:after="0"/>
              <w:rPr>
                <w:sz w:val="16"/>
                <w:szCs w:val="16"/>
              </w:rPr>
            </w:pPr>
            <w:r>
              <w:rPr>
                <w:rFonts w:eastAsia="Batang"/>
                <w:sz w:val="16"/>
                <w:szCs w:val="16"/>
                <w:lang w:val="en-GB" w:eastAsia="en-US"/>
              </w:rPr>
              <w:pict w14:anchorId="1B18D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61.75pt">
                  <v:imagedata r:id="rId18" o:title=""/>
                </v:shape>
              </w:pict>
            </w:r>
          </w:p>
          <w:p w14:paraId="34133337" w14:textId="77777777" w:rsidR="007F3727" w:rsidRPr="00C02A15" w:rsidRDefault="007F3727" w:rsidP="00C02A15">
            <w:pPr>
              <w:spacing w:before="0" w:after="0"/>
              <w:rPr>
                <w:sz w:val="16"/>
                <w:szCs w:val="16"/>
                <w:lang w:eastAsia="ko-KR"/>
              </w:rPr>
            </w:pPr>
          </w:p>
          <w:p w14:paraId="5FA0900F" w14:textId="77777777" w:rsidR="007F3727" w:rsidRPr="00C02A15" w:rsidRDefault="007F3727" w:rsidP="00C02A15">
            <w:pPr>
              <w:tabs>
                <w:tab w:val="num" w:pos="720"/>
              </w:tabs>
              <w:spacing w:before="0" w:after="0"/>
              <w:rPr>
                <w:b/>
                <w:iCs/>
                <w:sz w:val="16"/>
                <w:szCs w:val="16"/>
                <w:highlight w:val="green"/>
              </w:rPr>
            </w:pPr>
            <w:r w:rsidRPr="00C02A15">
              <w:rPr>
                <w:b/>
                <w:iCs/>
                <w:sz w:val="16"/>
                <w:szCs w:val="16"/>
                <w:highlight w:val="green"/>
              </w:rPr>
              <w:t>Agreement</w:t>
            </w:r>
          </w:p>
          <w:p w14:paraId="2DC36971" w14:textId="77777777" w:rsidR="007F3727" w:rsidRPr="00C02A15" w:rsidRDefault="007F3727" w:rsidP="00C02A15">
            <w:pPr>
              <w:tabs>
                <w:tab w:val="num" w:pos="720"/>
              </w:tabs>
              <w:spacing w:before="0" w:after="0"/>
              <w:rPr>
                <w:bCs/>
                <w:iCs/>
                <w:sz w:val="16"/>
                <w:szCs w:val="16"/>
              </w:rPr>
            </w:pPr>
            <w:r w:rsidRPr="00C02A15">
              <w:rPr>
                <w:bCs/>
                <w:iCs/>
                <w:sz w:val="16"/>
                <w:szCs w:val="16"/>
              </w:rPr>
              <w:t>For latency related performance metric for FTP model 3 in SLS, option 1 is baseline, it is up to companies to report the latency with option 2.</w:t>
            </w:r>
          </w:p>
          <w:p w14:paraId="3CB0CD4C" w14:textId="77777777" w:rsidR="007F3727" w:rsidRPr="00C02A15" w:rsidRDefault="007F3727" w:rsidP="00A24420">
            <w:pPr>
              <w:pStyle w:val="ListParagraph"/>
              <w:numPr>
                <w:ilvl w:val="0"/>
                <w:numId w:val="5"/>
              </w:numPr>
              <w:spacing w:before="0"/>
              <w:rPr>
                <w:rFonts w:ascii="Times New Roman" w:hAnsi="Times New Roman"/>
                <w:bCs/>
                <w:iCs/>
                <w:sz w:val="16"/>
                <w:szCs w:val="16"/>
              </w:rPr>
            </w:pPr>
            <w:r w:rsidRPr="00C02A15">
              <w:rPr>
                <w:rFonts w:ascii="Times New Roman" w:hAnsi="Times New Roman"/>
                <w:bCs/>
                <w:iCs/>
                <w:sz w:val="16"/>
                <w:szCs w:val="16"/>
              </w:rPr>
              <w:t>Packet latency: defined as the time which starts when the packet is received in the transmit buffer and ends when the last bit of the packet is correctly delivered to the receiver.</w:t>
            </w:r>
          </w:p>
          <w:p w14:paraId="65C0ADC1"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 xml:space="preserve">(baseline) Option 1: </w:t>
            </w:r>
            <w:r w:rsidRPr="00C02A15">
              <w:rPr>
                <w:rFonts w:ascii="Times New Roman" w:hAnsi="Times New Roman"/>
                <w:iCs/>
                <w:sz w:val="16"/>
                <w:szCs w:val="16"/>
              </w:rPr>
              <w:t>Calculate the latency for each packet for each UE, and then generate CDF of latency for all these packets from all the UEs.</w:t>
            </w:r>
          </w:p>
          <w:p w14:paraId="2BD6BA74" w14:textId="77777777" w:rsidR="007F3727" w:rsidRPr="00C02A15" w:rsidRDefault="007F3727" w:rsidP="00A24420">
            <w:pPr>
              <w:pStyle w:val="ListParagraph"/>
              <w:numPr>
                <w:ilvl w:val="2"/>
                <w:numId w:val="5"/>
              </w:numPr>
              <w:spacing w:before="0"/>
              <w:rPr>
                <w:rFonts w:ascii="Times New Roman" w:hAnsi="Times New Roman"/>
                <w:bCs/>
                <w:iCs/>
                <w:sz w:val="16"/>
                <w:szCs w:val="16"/>
              </w:rPr>
            </w:pPr>
            <w:r w:rsidRPr="00C02A15">
              <w:rPr>
                <w:rFonts w:ascii="Times New Roman" w:hAnsi="Times New Roman"/>
                <w:bCs/>
                <w:iCs/>
                <w:sz w:val="16"/>
                <w:szCs w:val="16"/>
              </w:rPr>
              <w:t>Packet-Latency CDF: The CDF of the packet latencies of all the packets from all the UEs.</w:t>
            </w:r>
          </w:p>
          <w:p w14:paraId="67BBB8D9" w14:textId="77777777" w:rsidR="007F3727" w:rsidRPr="00C02A15" w:rsidRDefault="007F3727" w:rsidP="00A24420">
            <w:pPr>
              <w:pStyle w:val="ListParagraph"/>
              <w:numPr>
                <w:ilvl w:val="2"/>
                <w:numId w:val="5"/>
              </w:numPr>
              <w:spacing w:before="0"/>
              <w:rPr>
                <w:rFonts w:ascii="Times New Roman" w:hAnsi="Times New Roman"/>
                <w:bCs/>
                <w:iCs/>
                <w:sz w:val="16"/>
                <w:szCs w:val="16"/>
              </w:rPr>
            </w:pPr>
            <w:r w:rsidRPr="00C02A15">
              <w:rPr>
                <w:rFonts w:ascii="Times New Roman" w:hAnsi="Times New Roman"/>
                <w:bCs/>
                <w:iCs/>
                <w:sz w:val="16"/>
                <w:szCs w:val="16"/>
              </w:rPr>
              <w:t>Mean/5%/50%/95% Packet-Latency: The mean/5%/50%/95% value of Packet-Latency of all the packets from all the UEs.</w:t>
            </w:r>
          </w:p>
          <w:p w14:paraId="27AF4C54"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(optional) Option 2:</w:t>
            </w:r>
            <w:r w:rsidRPr="00C02A15">
              <w:rPr>
                <w:rFonts w:ascii="Times New Roman" w:hAnsi="Times New Roman"/>
                <w:iCs/>
                <w:sz w:val="16"/>
                <w:szCs w:val="16"/>
              </w:rPr>
              <w:t xml:space="preserve"> Calculate the latency for each packet for each UE, and then calculate the average latency for each UE, then generate the CDF for these average latency for each UE</w:t>
            </w:r>
          </w:p>
          <w:p w14:paraId="0B0FF0C9" w14:textId="77777777" w:rsidR="007F3727" w:rsidRPr="00C02A15" w:rsidRDefault="007F3727" w:rsidP="00A24420">
            <w:pPr>
              <w:pStyle w:val="ListParagraph"/>
              <w:numPr>
                <w:ilvl w:val="2"/>
                <w:numId w:val="5"/>
              </w:numPr>
              <w:spacing w:before="0"/>
              <w:rPr>
                <w:rFonts w:ascii="Times New Roman" w:hAnsi="Times New Roman"/>
                <w:bCs/>
                <w:iCs/>
                <w:sz w:val="16"/>
                <w:szCs w:val="16"/>
              </w:rPr>
            </w:pPr>
            <w:r w:rsidRPr="00C02A15">
              <w:rPr>
                <w:rFonts w:ascii="Times New Roman" w:hAnsi="Times New Roman"/>
                <w:bCs/>
                <w:iCs/>
                <w:sz w:val="16"/>
                <w:szCs w:val="16"/>
              </w:rPr>
              <w:t>UE-Average-Latency: defined as the average packet latency for a UE</w:t>
            </w:r>
          </w:p>
          <w:p w14:paraId="7D950052" w14:textId="77777777" w:rsidR="007F3727" w:rsidRPr="00C02A15" w:rsidRDefault="007F3727" w:rsidP="00A24420">
            <w:pPr>
              <w:pStyle w:val="ListParagraph"/>
              <w:numPr>
                <w:ilvl w:val="2"/>
                <w:numId w:val="5"/>
              </w:numPr>
              <w:spacing w:before="0"/>
              <w:rPr>
                <w:rFonts w:ascii="Times New Roman" w:hAnsi="Times New Roman"/>
                <w:bCs/>
                <w:iCs/>
                <w:sz w:val="16"/>
                <w:szCs w:val="16"/>
              </w:rPr>
            </w:pPr>
            <w:r w:rsidRPr="00C02A15">
              <w:rPr>
                <w:rFonts w:ascii="Times New Roman" w:hAnsi="Times New Roman"/>
                <w:bCs/>
                <w:iCs/>
                <w:sz w:val="16"/>
                <w:szCs w:val="16"/>
              </w:rPr>
              <w:t>UE-Average-Latency CDF: The CDF of the UE-Average-Latency for all users.</w:t>
            </w:r>
          </w:p>
          <w:p w14:paraId="583A378F" w14:textId="77777777" w:rsidR="007F3727" w:rsidRPr="00C02A15" w:rsidRDefault="007F3727" w:rsidP="00A24420">
            <w:pPr>
              <w:pStyle w:val="ListParagraph"/>
              <w:numPr>
                <w:ilvl w:val="2"/>
                <w:numId w:val="5"/>
              </w:numPr>
              <w:spacing w:before="0"/>
              <w:rPr>
                <w:rFonts w:ascii="Times New Roman" w:hAnsi="Times New Roman"/>
                <w:bCs/>
                <w:iCs/>
                <w:sz w:val="16"/>
                <w:szCs w:val="16"/>
              </w:rPr>
            </w:pPr>
            <w:r w:rsidRPr="00C02A15">
              <w:rPr>
                <w:rFonts w:ascii="Times New Roman" w:hAnsi="Times New Roman"/>
                <w:bCs/>
                <w:iCs/>
                <w:sz w:val="16"/>
                <w:szCs w:val="16"/>
              </w:rPr>
              <w:t>Mean/5%/50%/95% UE-Average-Latency: The mean/5%/50%/95% value of UE-Average-Latency for all users.</w:t>
            </w:r>
          </w:p>
          <w:p w14:paraId="4C7246D5" w14:textId="77777777" w:rsidR="007F3727" w:rsidRPr="00C02A15" w:rsidRDefault="007F3727" w:rsidP="00A24420">
            <w:pPr>
              <w:pStyle w:val="ListParagraph"/>
              <w:numPr>
                <w:ilvl w:val="0"/>
                <w:numId w:val="5"/>
              </w:numPr>
              <w:spacing w:before="0"/>
              <w:rPr>
                <w:rFonts w:ascii="Times New Roman" w:hAnsi="Times New Roman"/>
                <w:bCs/>
                <w:iCs/>
                <w:sz w:val="16"/>
                <w:szCs w:val="16"/>
              </w:rPr>
            </w:pPr>
            <w:r w:rsidRPr="00C02A15">
              <w:rPr>
                <w:rFonts w:ascii="Times New Roman" w:hAnsi="Times New Roman"/>
                <w:bCs/>
                <w:iCs/>
                <w:sz w:val="16"/>
                <w:szCs w:val="16"/>
              </w:rPr>
              <w:t>Note: HARQ re-transmission should be considered for latency evaluation.</w:t>
            </w:r>
          </w:p>
          <w:p w14:paraId="57144A12" w14:textId="77777777" w:rsidR="007F3727" w:rsidRPr="00C02A15" w:rsidRDefault="007F3727" w:rsidP="00A24420">
            <w:pPr>
              <w:pStyle w:val="ListParagraph"/>
              <w:numPr>
                <w:ilvl w:val="0"/>
                <w:numId w:val="5"/>
              </w:numPr>
              <w:spacing w:before="0"/>
              <w:rPr>
                <w:rFonts w:ascii="Times New Roman" w:hAnsi="Times New Roman"/>
                <w:bCs/>
                <w:iCs/>
                <w:sz w:val="16"/>
                <w:szCs w:val="16"/>
              </w:rPr>
            </w:pPr>
            <w:r w:rsidRPr="00C02A15">
              <w:rPr>
                <w:rFonts w:ascii="Times New Roman" w:hAnsi="Times New Roman"/>
                <w:bCs/>
                <w:iCs/>
                <w:sz w:val="16"/>
                <w:szCs w:val="16"/>
              </w:rPr>
              <w:t>Unfinished/dropped FTP packets are not incorporated in the packet latency calculation.</w:t>
            </w:r>
          </w:p>
          <w:p w14:paraId="406A7592"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Unfinished/dropped Packet Rate is defined as the number of the unfinished packets for all users divided by the total number of generated packets for all users</w:t>
            </w:r>
          </w:p>
          <w:p w14:paraId="4F2D447F" w14:textId="77777777" w:rsidR="007F3727" w:rsidRPr="00C02A15" w:rsidRDefault="007F3727" w:rsidP="00A24420">
            <w:pPr>
              <w:pStyle w:val="ListParagraph"/>
              <w:numPr>
                <w:ilvl w:val="2"/>
                <w:numId w:val="5"/>
              </w:numPr>
              <w:spacing w:before="0"/>
              <w:rPr>
                <w:rFonts w:ascii="Times New Roman" w:hAnsi="Times New Roman"/>
                <w:bCs/>
                <w:iCs/>
                <w:sz w:val="16"/>
                <w:szCs w:val="16"/>
              </w:rPr>
            </w:pPr>
            <w:r w:rsidRPr="00C02A15">
              <w:rPr>
                <w:rFonts w:ascii="Times New Roman" w:hAnsi="Times New Roman"/>
                <w:bCs/>
                <w:iCs/>
                <w:sz w:val="16"/>
                <w:szCs w:val="16"/>
              </w:rPr>
              <w:t>To be reported as part of the system level simulation results</w:t>
            </w:r>
          </w:p>
          <w:p w14:paraId="16A9898A" w14:textId="77777777" w:rsidR="007F3727" w:rsidRPr="00C02A15" w:rsidRDefault="007F3727" w:rsidP="00C02A15">
            <w:pPr>
              <w:spacing w:before="0" w:after="0"/>
              <w:rPr>
                <w:sz w:val="16"/>
                <w:szCs w:val="16"/>
                <w:lang w:eastAsia="ko-KR"/>
              </w:rPr>
            </w:pPr>
          </w:p>
          <w:p w14:paraId="763A77D2"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3C13BA0C" w14:textId="77777777" w:rsidR="007F3727" w:rsidRPr="00C02A15" w:rsidRDefault="007F3727" w:rsidP="00C02A15">
            <w:pPr>
              <w:tabs>
                <w:tab w:val="num" w:pos="720"/>
              </w:tabs>
              <w:spacing w:before="0" w:after="0"/>
              <w:rPr>
                <w:bCs/>
                <w:iCs/>
                <w:sz w:val="16"/>
                <w:szCs w:val="16"/>
              </w:rPr>
            </w:pPr>
            <w:r w:rsidRPr="00C02A15">
              <w:rPr>
                <w:bCs/>
                <w:iCs/>
                <w:sz w:val="16"/>
                <w:szCs w:val="16"/>
              </w:rPr>
              <w:t>For UPT (user perceived throughput) related performance metrics for FTP model 3 in SLS, adopt the following option.</w:t>
            </w:r>
          </w:p>
          <w:p w14:paraId="5BD53F3E" w14:textId="77777777" w:rsidR="007F3727" w:rsidRPr="00C02A15" w:rsidRDefault="007F3727" w:rsidP="00A24420">
            <w:pPr>
              <w:pStyle w:val="ListParagraph"/>
              <w:numPr>
                <w:ilvl w:val="0"/>
                <w:numId w:val="5"/>
              </w:numPr>
              <w:spacing w:before="0"/>
              <w:rPr>
                <w:rFonts w:ascii="Times New Roman" w:hAnsi="Times New Roman"/>
                <w:bCs/>
                <w:iCs/>
                <w:sz w:val="16"/>
                <w:szCs w:val="16"/>
              </w:rPr>
            </w:pPr>
            <w:r w:rsidRPr="00C02A15">
              <w:rPr>
                <w:rFonts w:ascii="Times New Roman" w:hAnsi="Times New Roman"/>
                <w:bCs/>
                <w:iCs/>
                <w:sz w:val="16"/>
                <w:szCs w:val="16"/>
              </w:rPr>
              <w:t xml:space="preserve">Option 1: UPT is defined as the size of an FTP packet divided by the time which starts when the packet is received in the transmit buffer and ends when the last bit of the packet is correctly delivered to the receiver [Refer to </w:t>
            </w:r>
            <w:r w:rsidRPr="00C02A15">
              <w:rPr>
                <w:rFonts w:ascii="Times New Roman" w:hAnsi="Times New Roman"/>
                <w:bCs/>
                <w:sz w:val="16"/>
                <w:szCs w:val="16"/>
              </w:rPr>
              <w:t>TR36.814</w:t>
            </w:r>
            <w:r w:rsidRPr="00C02A15">
              <w:rPr>
                <w:rFonts w:ascii="Times New Roman" w:hAnsi="Times New Roman"/>
                <w:bCs/>
                <w:iCs/>
                <w:sz w:val="16"/>
                <w:szCs w:val="16"/>
              </w:rPr>
              <w:t>].</w:t>
            </w:r>
          </w:p>
          <w:p w14:paraId="1EE8020B"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C02A15">
              <w:rPr>
                <w:rFonts w:ascii="Times New Roman" w:hAnsi="Times New Roman"/>
                <w:bCs/>
                <w:sz w:val="16"/>
                <w:szCs w:val="16"/>
              </w:rPr>
              <w:t>TR36.889</w:t>
            </w:r>
            <w:r w:rsidRPr="00C02A15">
              <w:rPr>
                <w:rFonts w:ascii="Times New Roman" w:hAnsi="Times New Roman"/>
                <w:bCs/>
                <w:iCs/>
                <w:sz w:val="16"/>
                <w:szCs w:val="16"/>
              </w:rPr>
              <w:t>].</w:t>
            </w:r>
          </w:p>
          <w:p w14:paraId="45A335A4"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Consider zero bit for dropped FTP packets.</w:t>
            </w:r>
          </w:p>
          <w:p w14:paraId="214D9FA9"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 xml:space="preserve">Average-UPT of a user: defined as the average from all UPTs for all FTP packets intended for this user [Refer to </w:t>
            </w:r>
            <w:r w:rsidRPr="00C02A15">
              <w:rPr>
                <w:rFonts w:ascii="Times New Roman" w:hAnsi="Times New Roman"/>
                <w:bCs/>
                <w:sz w:val="16"/>
                <w:szCs w:val="16"/>
              </w:rPr>
              <w:t>TR36.814</w:t>
            </w:r>
            <w:r w:rsidRPr="00C02A15">
              <w:rPr>
                <w:rFonts w:ascii="Times New Roman" w:hAnsi="Times New Roman"/>
                <w:bCs/>
                <w:iCs/>
                <w:sz w:val="16"/>
                <w:szCs w:val="16"/>
              </w:rPr>
              <w:t>].</w:t>
            </w:r>
          </w:p>
          <w:p w14:paraId="39F2CA05"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 xml:space="preserve">Tail-UPT of a user: defined as the worst 5% UPT among all FTP packets intended for this user [Refer to </w:t>
            </w:r>
            <w:r w:rsidRPr="00C02A15">
              <w:rPr>
                <w:rFonts w:ascii="Times New Roman" w:hAnsi="Times New Roman"/>
                <w:bCs/>
                <w:sz w:val="16"/>
                <w:szCs w:val="16"/>
              </w:rPr>
              <w:t>TR36.814</w:t>
            </w:r>
            <w:r w:rsidRPr="00C02A15">
              <w:rPr>
                <w:rFonts w:ascii="Times New Roman" w:hAnsi="Times New Roman"/>
                <w:bCs/>
                <w:iCs/>
                <w:sz w:val="16"/>
                <w:szCs w:val="16"/>
              </w:rPr>
              <w:t>].</w:t>
            </w:r>
          </w:p>
          <w:p w14:paraId="323D016D"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Median-UPT of a user: defined as the 50% UPT among all FTP packets intended for this user.</w:t>
            </w:r>
          </w:p>
          <w:p w14:paraId="696C83BE"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Average-UPT CDF: The CDF of the Average-UPTs for all users.</w:t>
            </w:r>
          </w:p>
          <w:p w14:paraId="0307055D"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Tail-UPT CDF: The CDF of the Tail-UPTs for all users.</w:t>
            </w:r>
          </w:p>
          <w:p w14:paraId="3F65857F"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Median-UPT CDF: The CDF of the Median-UPTs for all users.</w:t>
            </w:r>
          </w:p>
          <w:p w14:paraId="34BF2245"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Mean/5%/50%/95% Average-UPT: The mean/5%/50%/95% value of Average-UPTs for all users.</w:t>
            </w:r>
          </w:p>
          <w:p w14:paraId="23928656"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Mean/5%/50%/95% Tail-UPT: The mean/5%/50%/95% value of Tail-UPTs for all users.</w:t>
            </w:r>
          </w:p>
          <w:p w14:paraId="47385FD8" w14:textId="77777777" w:rsidR="007F3727" w:rsidRPr="00C02A15" w:rsidRDefault="007F3727" w:rsidP="00A24420">
            <w:pPr>
              <w:pStyle w:val="ListParagraph"/>
              <w:numPr>
                <w:ilvl w:val="1"/>
                <w:numId w:val="5"/>
              </w:numPr>
              <w:spacing w:before="0"/>
              <w:rPr>
                <w:rFonts w:ascii="Times New Roman" w:hAnsi="Times New Roman"/>
                <w:bCs/>
                <w:iCs/>
                <w:sz w:val="16"/>
                <w:szCs w:val="16"/>
              </w:rPr>
            </w:pPr>
            <w:r w:rsidRPr="00C02A15">
              <w:rPr>
                <w:rFonts w:ascii="Times New Roman" w:hAnsi="Times New Roman"/>
                <w:bCs/>
                <w:iCs/>
                <w:sz w:val="16"/>
                <w:szCs w:val="16"/>
              </w:rPr>
              <w:t>Mean/5%/50%/95% Median-UPT: The mean/5%/50%/95% value of Median-UPTs for all users.</w:t>
            </w:r>
          </w:p>
          <w:p w14:paraId="58C1A9B3" w14:textId="77777777" w:rsidR="007F3727" w:rsidRPr="00C02A15" w:rsidRDefault="007F3727" w:rsidP="00C02A15">
            <w:pPr>
              <w:spacing w:before="0" w:after="0"/>
              <w:rPr>
                <w:sz w:val="16"/>
                <w:szCs w:val="16"/>
                <w:lang w:eastAsia="ko-KR"/>
              </w:rPr>
            </w:pPr>
          </w:p>
          <w:p w14:paraId="189815C4" w14:textId="77777777" w:rsidR="007F3727" w:rsidRPr="00C02A15" w:rsidRDefault="007F3727" w:rsidP="00C02A15">
            <w:pPr>
              <w:spacing w:before="0" w:after="0"/>
              <w:rPr>
                <w:sz w:val="16"/>
                <w:szCs w:val="16"/>
                <w:lang w:eastAsia="ko-KR"/>
              </w:rPr>
            </w:pPr>
          </w:p>
          <w:p w14:paraId="1D87BC99"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7B5AFC7D" w14:textId="77777777" w:rsidR="007F3727" w:rsidRPr="00C02A15" w:rsidRDefault="007F3727" w:rsidP="00C02A15">
            <w:pPr>
              <w:spacing w:before="0" w:after="0"/>
              <w:rPr>
                <w:iCs/>
                <w:sz w:val="16"/>
                <w:szCs w:val="16"/>
              </w:rPr>
            </w:pPr>
            <w:r w:rsidRPr="00C02A15">
              <w:rPr>
                <w:iCs/>
                <w:sz w:val="16"/>
                <w:szCs w:val="16"/>
              </w:rPr>
              <w:t>Adopt the following table for traffic model of FTP model 3 for scenarios in deployment case 1 for SBFD.</w:t>
            </w:r>
          </w:p>
          <w:tbl>
            <w:tblPr>
              <w:tblW w:w="4668" w:type="pct"/>
              <w:tblInd w:w="15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05"/>
              <w:gridCol w:w="1293"/>
              <w:gridCol w:w="1087"/>
              <w:gridCol w:w="1293"/>
              <w:gridCol w:w="1225"/>
              <w:gridCol w:w="2987"/>
            </w:tblGrid>
            <w:tr w:rsidR="007F3727" w:rsidRPr="00C02A15" w14:paraId="634B3E2A" w14:textId="77777777" w:rsidTr="00C5657C">
              <w:tc>
                <w:tcPr>
                  <w:tcW w:w="663" w:type="pct"/>
                  <w:tcBorders>
                    <w:top w:val="single" w:sz="4" w:space="0" w:color="auto"/>
                    <w:left w:val="single" w:sz="4" w:space="0" w:color="auto"/>
                    <w:bottom w:val="single" w:sz="4" w:space="0" w:color="auto"/>
                    <w:right w:val="single" w:sz="4" w:space="0" w:color="auto"/>
                  </w:tcBorders>
                  <w:vAlign w:val="center"/>
                </w:tcPr>
                <w:p w14:paraId="6C954F7A" w14:textId="77777777" w:rsidR="007F3727" w:rsidRPr="00C02A15" w:rsidRDefault="007F3727" w:rsidP="00C02A15">
                  <w:pPr>
                    <w:spacing w:after="0"/>
                    <w:rPr>
                      <w:iCs/>
                      <w:sz w:val="16"/>
                      <w:szCs w:val="16"/>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716F621" w14:textId="77777777" w:rsidR="007F3727" w:rsidRPr="00C02A15" w:rsidRDefault="007F3727" w:rsidP="00C02A15">
                  <w:pPr>
                    <w:spacing w:after="0"/>
                    <w:rPr>
                      <w:iCs/>
                      <w:sz w:val="16"/>
                      <w:szCs w:val="16"/>
                    </w:rPr>
                  </w:pPr>
                  <w:r w:rsidRPr="00C02A15">
                    <w:rPr>
                      <w:iCs/>
                      <w:sz w:val="16"/>
                      <w:szCs w:val="16"/>
                    </w:rPr>
                    <w:t>Indoor office (FR1&amp;FR2)</w:t>
                  </w:r>
                </w:p>
              </w:tc>
              <w:tc>
                <w:tcPr>
                  <w:tcW w:w="598" w:type="pct"/>
                  <w:tcBorders>
                    <w:top w:val="single" w:sz="4" w:space="0" w:color="auto"/>
                    <w:left w:val="single" w:sz="4" w:space="0" w:color="auto"/>
                    <w:bottom w:val="single" w:sz="4" w:space="0" w:color="auto"/>
                    <w:right w:val="single" w:sz="4" w:space="0" w:color="auto"/>
                  </w:tcBorders>
                  <w:vAlign w:val="center"/>
                  <w:hideMark/>
                </w:tcPr>
                <w:p w14:paraId="06ED1EBE" w14:textId="77777777" w:rsidR="007F3727" w:rsidRPr="00C02A15" w:rsidRDefault="007F3727" w:rsidP="00C02A15">
                  <w:pPr>
                    <w:spacing w:after="0"/>
                    <w:rPr>
                      <w:iCs/>
                      <w:sz w:val="16"/>
                      <w:szCs w:val="16"/>
                    </w:rPr>
                  </w:pPr>
                  <w:r w:rsidRPr="00C02A15">
                    <w:rPr>
                      <w:iCs/>
                      <w:sz w:val="16"/>
                      <w:szCs w:val="16"/>
                    </w:rPr>
                    <w:t>Urban Macro (FR1)</w:t>
                  </w:r>
                </w:p>
              </w:tc>
              <w:tc>
                <w:tcPr>
                  <w:tcW w:w="711" w:type="pct"/>
                  <w:tcBorders>
                    <w:top w:val="single" w:sz="4" w:space="0" w:color="auto"/>
                    <w:left w:val="single" w:sz="4" w:space="0" w:color="auto"/>
                    <w:bottom w:val="single" w:sz="4" w:space="0" w:color="auto"/>
                    <w:right w:val="single" w:sz="4" w:space="0" w:color="auto"/>
                  </w:tcBorders>
                  <w:vAlign w:val="center"/>
                  <w:hideMark/>
                </w:tcPr>
                <w:p w14:paraId="51C10ED4" w14:textId="77777777" w:rsidR="007F3727" w:rsidRPr="00C02A15" w:rsidRDefault="007F3727" w:rsidP="00C02A15">
                  <w:pPr>
                    <w:spacing w:after="0"/>
                    <w:rPr>
                      <w:iCs/>
                      <w:sz w:val="16"/>
                      <w:szCs w:val="16"/>
                    </w:rPr>
                  </w:pPr>
                  <w:r w:rsidRPr="00C02A15">
                    <w:rPr>
                      <w:iCs/>
                      <w:sz w:val="16"/>
                      <w:szCs w:val="16"/>
                    </w:rPr>
                    <w:t>Dense Urban Macro layer (FR1&amp;FR2)</w:t>
                  </w:r>
                </w:p>
              </w:tc>
              <w:tc>
                <w:tcPr>
                  <w:tcW w:w="674" w:type="pct"/>
                  <w:tcBorders>
                    <w:top w:val="single" w:sz="4" w:space="0" w:color="auto"/>
                    <w:left w:val="single" w:sz="4" w:space="0" w:color="auto"/>
                    <w:bottom w:val="single" w:sz="4" w:space="0" w:color="auto"/>
                    <w:right w:val="single" w:sz="4" w:space="0" w:color="auto"/>
                  </w:tcBorders>
                  <w:vAlign w:val="center"/>
                  <w:hideMark/>
                </w:tcPr>
                <w:p w14:paraId="7662B081" w14:textId="77777777" w:rsidR="007F3727" w:rsidRPr="00C02A15" w:rsidRDefault="007F3727" w:rsidP="00C02A15">
                  <w:pPr>
                    <w:spacing w:after="0"/>
                    <w:rPr>
                      <w:iCs/>
                      <w:sz w:val="16"/>
                      <w:szCs w:val="16"/>
                    </w:rPr>
                  </w:pPr>
                  <w:r w:rsidRPr="00C02A15">
                    <w:rPr>
                      <w:iCs/>
                      <w:sz w:val="16"/>
                      <w:szCs w:val="16"/>
                    </w:rPr>
                    <w:t>Dense Urban Micro layer (FR2)</w:t>
                  </w:r>
                </w:p>
              </w:tc>
              <w:tc>
                <w:tcPr>
                  <w:tcW w:w="1644" w:type="pct"/>
                  <w:tcBorders>
                    <w:top w:val="single" w:sz="4" w:space="0" w:color="auto"/>
                    <w:left w:val="single" w:sz="4" w:space="0" w:color="auto"/>
                    <w:bottom w:val="single" w:sz="4" w:space="0" w:color="auto"/>
                    <w:right w:val="single" w:sz="4" w:space="0" w:color="auto"/>
                  </w:tcBorders>
                  <w:vAlign w:val="center"/>
                  <w:hideMark/>
                </w:tcPr>
                <w:p w14:paraId="431A4EBB" w14:textId="77777777" w:rsidR="007F3727" w:rsidRPr="00C02A15" w:rsidRDefault="007F3727" w:rsidP="00C02A15">
                  <w:pPr>
                    <w:spacing w:after="0"/>
                    <w:rPr>
                      <w:iCs/>
                      <w:sz w:val="16"/>
                      <w:szCs w:val="16"/>
                    </w:rPr>
                  </w:pPr>
                  <w:r w:rsidRPr="00C02A15">
                    <w:rPr>
                      <w:iCs/>
                      <w:sz w:val="16"/>
                      <w:szCs w:val="16"/>
                    </w:rPr>
                    <w:t>Dense Urban with 2-layer (FR1)</w:t>
                  </w:r>
                </w:p>
              </w:tc>
            </w:tr>
            <w:tr w:rsidR="007F3727" w:rsidRPr="00C02A15" w14:paraId="248F580A"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589CB01E" w14:textId="77777777" w:rsidR="007F3727" w:rsidRPr="00C02A15" w:rsidRDefault="007F3727" w:rsidP="00C02A15">
                  <w:pPr>
                    <w:spacing w:after="0"/>
                    <w:rPr>
                      <w:iCs/>
                      <w:sz w:val="16"/>
                      <w:szCs w:val="16"/>
                    </w:rPr>
                  </w:pPr>
                  <w:r w:rsidRPr="00C02A15">
                    <w:rPr>
                      <w:iCs/>
                      <w:sz w:val="16"/>
                      <w:szCs w:val="16"/>
                    </w:rPr>
                    <w:t>General</w:t>
                  </w:r>
                </w:p>
              </w:tc>
              <w:tc>
                <w:tcPr>
                  <w:tcW w:w="4337" w:type="pct"/>
                  <w:gridSpan w:val="5"/>
                  <w:tcBorders>
                    <w:top w:val="single" w:sz="4" w:space="0" w:color="auto"/>
                    <w:left w:val="single" w:sz="4" w:space="0" w:color="auto"/>
                    <w:bottom w:val="single" w:sz="4" w:space="0" w:color="auto"/>
                    <w:right w:val="single" w:sz="4" w:space="0" w:color="auto"/>
                  </w:tcBorders>
                  <w:hideMark/>
                </w:tcPr>
                <w:p w14:paraId="0E1D4718" w14:textId="77777777" w:rsidR="007F3727" w:rsidRPr="00C02A15" w:rsidRDefault="007F3727" w:rsidP="00C02A15">
                  <w:pPr>
                    <w:spacing w:after="0"/>
                    <w:rPr>
                      <w:iCs/>
                      <w:sz w:val="16"/>
                      <w:szCs w:val="16"/>
                    </w:rPr>
                  </w:pPr>
                  <w:r w:rsidRPr="00C02A15">
                    <w:rPr>
                      <w:iCs/>
                      <w:sz w:val="16"/>
                      <w:szCs w:val="16"/>
                    </w:rPr>
                    <w:t>UL and DL are simulated simultaneously. Companies to report which option is used.</w:t>
                  </w:r>
                </w:p>
                <w:p w14:paraId="143D0F2E" w14:textId="77777777" w:rsidR="007F3727" w:rsidRPr="00C02A15" w:rsidRDefault="007F3727" w:rsidP="00A24420">
                  <w:pPr>
                    <w:pStyle w:val="ListParagraph"/>
                    <w:widowControl w:val="0"/>
                    <w:numPr>
                      <w:ilvl w:val="0"/>
                      <w:numId w:val="18"/>
                    </w:numPr>
                    <w:rPr>
                      <w:rFonts w:ascii="Times New Roman" w:hAnsi="Times New Roman"/>
                      <w:iCs/>
                      <w:sz w:val="16"/>
                      <w:szCs w:val="16"/>
                    </w:rPr>
                  </w:pPr>
                  <w:r w:rsidRPr="00C02A15">
                    <w:rPr>
                      <w:rFonts w:ascii="Times New Roman" w:hAnsi="Times New Roman"/>
                      <w:iCs/>
                      <w:sz w:val="16"/>
                      <w:szCs w:val="16"/>
                    </w:rPr>
                    <w:t>Option 1: Each UE is either assigned UL traffic or DL traffic.</w:t>
                  </w:r>
                </w:p>
                <w:p w14:paraId="057C18AD" w14:textId="77777777" w:rsidR="007F3727" w:rsidRPr="00C02A15" w:rsidRDefault="007F3727" w:rsidP="00A24420">
                  <w:pPr>
                    <w:pStyle w:val="ListParagraph"/>
                    <w:widowControl w:val="0"/>
                    <w:numPr>
                      <w:ilvl w:val="1"/>
                      <w:numId w:val="18"/>
                    </w:numPr>
                    <w:rPr>
                      <w:rFonts w:ascii="Times New Roman" w:hAnsi="Times New Roman"/>
                      <w:iCs/>
                      <w:sz w:val="16"/>
                      <w:szCs w:val="16"/>
                    </w:rPr>
                  </w:pPr>
                  <w:r w:rsidRPr="00C02A15">
                    <w:rPr>
                      <w:rFonts w:ascii="Times New Roman" w:hAnsi="Times New Roman"/>
                      <w:iCs/>
                      <w:sz w:val="16"/>
                      <w:szCs w:val="16"/>
                    </w:rPr>
                    <w:t>assume the same number of UEs for UL and DL, FFS the total number of UEs</w:t>
                  </w:r>
                </w:p>
                <w:p w14:paraId="04CB6AD6" w14:textId="77777777" w:rsidR="007F3727" w:rsidRPr="00C02A15" w:rsidRDefault="007F3727" w:rsidP="00A24420">
                  <w:pPr>
                    <w:pStyle w:val="ListParagraph"/>
                    <w:widowControl w:val="0"/>
                    <w:numPr>
                      <w:ilvl w:val="1"/>
                      <w:numId w:val="18"/>
                    </w:numPr>
                    <w:rPr>
                      <w:rFonts w:ascii="Times New Roman" w:hAnsi="Times New Roman"/>
                      <w:iCs/>
                      <w:sz w:val="16"/>
                      <w:szCs w:val="16"/>
                    </w:rPr>
                  </w:pPr>
                  <w:r w:rsidRPr="00C02A15">
                    <w:rPr>
                      <w:rFonts w:ascii="Times New Roman" w:hAnsi="Times New Roman"/>
                      <w:iCs/>
                      <w:sz w:val="16"/>
                      <w:szCs w:val="16"/>
                    </w:rPr>
                    <w:t>FFS how to handle the UE clustering case</w:t>
                  </w:r>
                </w:p>
                <w:p w14:paraId="0ACE39E2" w14:textId="77777777" w:rsidR="007F3727" w:rsidRPr="00C02A15" w:rsidRDefault="007F3727" w:rsidP="00A24420">
                  <w:pPr>
                    <w:pStyle w:val="ListParagraph"/>
                    <w:widowControl w:val="0"/>
                    <w:numPr>
                      <w:ilvl w:val="0"/>
                      <w:numId w:val="18"/>
                    </w:numPr>
                    <w:rPr>
                      <w:rFonts w:ascii="Times New Roman" w:eastAsia="SimSun" w:hAnsi="Times New Roman"/>
                      <w:iCs/>
                      <w:sz w:val="16"/>
                      <w:szCs w:val="16"/>
                    </w:rPr>
                  </w:pPr>
                  <w:r w:rsidRPr="00C02A15">
                    <w:rPr>
                      <w:rFonts w:ascii="Times New Roman" w:hAnsi="Times New Roman"/>
                      <w:iCs/>
                      <w:sz w:val="16"/>
                      <w:szCs w:val="16"/>
                    </w:rPr>
                    <w:t>Option 2: Each UE is assigned both UL traffic and DL traffic.</w:t>
                  </w:r>
                </w:p>
              </w:tc>
            </w:tr>
            <w:tr w:rsidR="007F3727" w:rsidRPr="00C02A15" w14:paraId="5FBD06A1"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2A312F4E" w14:textId="77777777" w:rsidR="007F3727" w:rsidRPr="00C02A15" w:rsidRDefault="007F3727" w:rsidP="00C02A15">
                  <w:pPr>
                    <w:spacing w:after="0"/>
                    <w:rPr>
                      <w:rFonts w:eastAsia="Batang"/>
                      <w:iCs/>
                      <w:sz w:val="16"/>
                      <w:szCs w:val="16"/>
                    </w:rPr>
                  </w:pPr>
                  <w:r w:rsidRPr="00C02A15">
                    <w:rPr>
                      <w:iCs/>
                      <w:sz w:val="16"/>
                      <w:szCs w:val="16"/>
                    </w:rPr>
                    <w:t>FTP packet size</w:t>
                  </w:r>
                </w:p>
              </w:tc>
              <w:tc>
                <w:tcPr>
                  <w:tcW w:w="4337" w:type="pct"/>
                  <w:gridSpan w:val="5"/>
                  <w:tcBorders>
                    <w:top w:val="single" w:sz="4" w:space="0" w:color="auto"/>
                    <w:left w:val="single" w:sz="4" w:space="0" w:color="auto"/>
                    <w:bottom w:val="single" w:sz="4" w:space="0" w:color="auto"/>
                    <w:right w:val="single" w:sz="4" w:space="0" w:color="auto"/>
                  </w:tcBorders>
                  <w:hideMark/>
                </w:tcPr>
                <w:p w14:paraId="3BF09B9A" w14:textId="77777777" w:rsidR="007F3727" w:rsidRPr="00C02A15" w:rsidRDefault="007F3727" w:rsidP="00C02A15">
                  <w:pPr>
                    <w:spacing w:after="0"/>
                    <w:rPr>
                      <w:iCs/>
                      <w:sz w:val="16"/>
                      <w:szCs w:val="16"/>
                    </w:rPr>
                  </w:pPr>
                  <w:r w:rsidRPr="00C02A15">
                    <w:rPr>
                      <w:iCs/>
                      <w:sz w:val="16"/>
                      <w:szCs w:val="16"/>
                    </w:rPr>
                    <w:t>Both symmetric and asymmetric packet size for UL and DL can be considered. Companies to report which option is used.</w:t>
                  </w:r>
                </w:p>
                <w:p w14:paraId="188E3BBD" w14:textId="77777777" w:rsidR="007F3727" w:rsidRPr="00C02A15" w:rsidRDefault="007F3727" w:rsidP="00A24420">
                  <w:pPr>
                    <w:pStyle w:val="ListParagraph"/>
                    <w:widowControl w:val="0"/>
                    <w:numPr>
                      <w:ilvl w:val="0"/>
                      <w:numId w:val="19"/>
                    </w:numPr>
                    <w:rPr>
                      <w:rFonts w:ascii="Times New Roman" w:hAnsi="Times New Roman"/>
                      <w:iCs/>
                      <w:sz w:val="16"/>
                      <w:szCs w:val="16"/>
                    </w:rPr>
                  </w:pPr>
                  <w:r w:rsidRPr="00C02A15">
                    <w:rPr>
                      <w:rFonts w:ascii="Times New Roman" w:hAnsi="Times New Roman"/>
                      <w:iCs/>
                      <w:sz w:val="16"/>
                      <w:szCs w:val="16"/>
                    </w:rPr>
                    <w:t xml:space="preserve">Option 1: Symmetric packet size: </w:t>
                  </w:r>
                </w:p>
                <w:p w14:paraId="23967E81" w14:textId="77777777" w:rsidR="007F3727" w:rsidRPr="00C02A15" w:rsidRDefault="007F3727" w:rsidP="00A24420">
                  <w:pPr>
                    <w:pStyle w:val="ListParagraph"/>
                    <w:widowControl w:val="0"/>
                    <w:numPr>
                      <w:ilvl w:val="1"/>
                      <w:numId w:val="19"/>
                    </w:numPr>
                    <w:rPr>
                      <w:rFonts w:ascii="Times New Roman" w:hAnsi="Times New Roman"/>
                      <w:iCs/>
                      <w:sz w:val="16"/>
                      <w:szCs w:val="16"/>
                    </w:rPr>
                  </w:pPr>
                  <w:r w:rsidRPr="00C02A15">
                    <w:rPr>
                      <w:rFonts w:ascii="Times New Roman" w:hAnsi="Times New Roman"/>
                      <w:iCs/>
                      <w:sz w:val="16"/>
                      <w:szCs w:val="16"/>
                    </w:rPr>
                    <w:t>1Kbyte for DL/UL, 0.1Mbytes for DL/UL, 0.5Mbytes for DL/UL, 2Mbytes for DL/UL</w:t>
                  </w:r>
                </w:p>
                <w:p w14:paraId="5F7FE138" w14:textId="77777777" w:rsidR="007F3727" w:rsidRPr="00C02A15" w:rsidRDefault="007F3727" w:rsidP="00A24420">
                  <w:pPr>
                    <w:pStyle w:val="ListParagraph"/>
                    <w:widowControl w:val="0"/>
                    <w:numPr>
                      <w:ilvl w:val="0"/>
                      <w:numId w:val="19"/>
                    </w:numPr>
                    <w:rPr>
                      <w:rFonts w:ascii="Times New Roman" w:hAnsi="Times New Roman"/>
                      <w:iCs/>
                      <w:sz w:val="16"/>
                      <w:szCs w:val="16"/>
                    </w:rPr>
                  </w:pPr>
                  <w:r w:rsidRPr="00C02A15">
                    <w:rPr>
                      <w:rFonts w:ascii="Times New Roman" w:hAnsi="Times New Roman"/>
                      <w:iCs/>
                      <w:sz w:val="16"/>
                      <w:szCs w:val="16"/>
                    </w:rPr>
                    <w:t xml:space="preserve">Option 2: Asymmetric packet size: </w:t>
                  </w:r>
                </w:p>
                <w:p w14:paraId="47F010B0" w14:textId="77777777" w:rsidR="007F3727" w:rsidRPr="00C02A15" w:rsidRDefault="007F3727" w:rsidP="00A24420">
                  <w:pPr>
                    <w:pStyle w:val="ListParagraph"/>
                    <w:widowControl w:val="0"/>
                    <w:numPr>
                      <w:ilvl w:val="1"/>
                      <w:numId w:val="19"/>
                    </w:numPr>
                    <w:rPr>
                      <w:rFonts w:ascii="Times New Roman" w:hAnsi="Times New Roman"/>
                      <w:iCs/>
                      <w:sz w:val="16"/>
                      <w:szCs w:val="16"/>
                    </w:rPr>
                  </w:pPr>
                  <w:r w:rsidRPr="00C02A15">
                    <w:rPr>
                      <w:rFonts w:ascii="Times New Roman" w:hAnsi="Times New Roman"/>
                      <w:iCs/>
                      <w:sz w:val="16"/>
                      <w:szCs w:val="16"/>
                    </w:rPr>
                    <w:t xml:space="preserve"> 4Kbytes for DL and 1Kbyte for UL, 0.5Mbyte for DL and 0.125 Mbytes for UL</w:t>
                  </w:r>
                </w:p>
              </w:tc>
            </w:tr>
            <w:tr w:rsidR="007F3727" w:rsidRPr="00C02A15" w14:paraId="6C8561F9"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71B42E65" w14:textId="77777777" w:rsidR="007F3727" w:rsidRPr="00C02A15" w:rsidRDefault="007F3727" w:rsidP="00C02A15">
                  <w:pPr>
                    <w:spacing w:after="0"/>
                    <w:rPr>
                      <w:iCs/>
                      <w:sz w:val="16"/>
                      <w:szCs w:val="16"/>
                    </w:rPr>
                  </w:pPr>
                  <w:r w:rsidRPr="00C02A15">
                    <w:rPr>
                      <w:iCs/>
                      <w:sz w:val="16"/>
                      <w:szCs w:val="16"/>
                    </w:rPr>
                    <w:t>UL arrival rate for legacy TDD</w:t>
                  </w:r>
                </w:p>
              </w:tc>
              <w:tc>
                <w:tcPr>
                  <w:tcW w:w="2693" w:type="pct"/>
                  <w:gridSpan w:val="4"/>
                  <w:tcBorders>
                    <w:top w:val="single" w:sz="4" w:space="0" w:color="auto"/>
                    <w:left w:val="single" w:sz="4" w:space="0" w:color="auto"/>
                    <w:bottom w:val="single" w:sz="4" w:space="0" w:color="auto"/>
                    <w:right w:val="single" w:sz="4" w:space="0" w:color="auto"/>
                  </w:tcBorders>
                  <w:hideMark/>
                </w:tcPr>
                <w:p w14:paraId="2864C5B7"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The UL arrival rate is selected to reach a target UL traffic load (RU).</w:t>
                  </w:r>
                </w:p>
                <w:p w14:paraId="3D01BC0C"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UL Traffic load: low UL RU ([&lt;10%]), medium UL RU ([20%-30%]), and high UL RU ([~50%]).</w:t>
                  </w:r>
                </w:p>
                <w:p w14:paraId="0697E58A"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Note: Type-2 RU definition (calculated per link direction) is used</w:t>
                  </w:r>
                </w:p>
              </w:tc>
              <w:tc>
                <w:tcPr>
                  <w:tcW w:w="1644" w:type="pct"/>
                  <w:tcBorders>
                    <w:top w:val="single" w:sz="4" w:space="0" w:color="auto"/>
                    <w:left w:val="single" w:sz="4" w:space="0" w:color="auto"/>
                    <w:bottom w:val="single" w:sz="4" w:space="0" w:color="auto"/>
                    <w:right w:val="single" w:sz="4" w:space="0" w:color="auto"/>
                  </w:tcBorders>
                  <w:hideMark/>
                </w:tcPr>
                <w:p w14:paraId="0C4D960F"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The UL arrival rate#1 of Macro cell and UL arrival rate#2 of Micro cell are selected to reach target UL traffic load (RU)#1 of Macro cell and target UL traffic load (RU)#2 of Micro cell, respectively</w:t>
                  </w:r>
                </w:p>
                <w:p w14:paraId="17827666"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UL Traffic load: low UL RU ([&lt;10%]), medium UL RU ([20%-30%]), and high UL RU ([~50%]).</w:t>
                  </w:r>
                </w:p>
                <w:p w14:paraId="0304DC55"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Note: Type-2 RU definition (calculated per link direction) is used</w:t>
                  </w:r>
                </w:p>
              </w:tc>
            </w:tr>
            <w:tr w:rsidR="007F3727" w:rsidRPr="00C02A15" w14:paraId="5D460F28"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540C7708" w14:textId="77777777" w:rsidR="007F3727" w:rsidRPr="00C02A15" w:rsidRDefault="007F3727" w:rsidP="00C02A15">
                  <w:pPr>
                    <w:spacing w:after="0"/>
                    <w:rPr>
                      <w:iCs/>
                      <w:sz w:val="16"/>
                      <w:szCs w:val="16"/>
                    </w:rPr>
                  </w:pPr>
                  <w:r w:rsidRPr="00C02A15">
                    <w:rPr>
                      <w:iCs/>
                      <w:sz w:val="16"/>
                      <w:szCs w:val="16"/>
                    </w:rPr>
                    <w:t>DL arrival rate for legacy TDD</w:t>
                  </w:r>
                </w:p>
              </w:tc>
              <w:tc>
                <w:tcPr>
                  <w:tcW w:w="2693" w:type="pct"/>
                  <w:gridSpan w:val="4"/>
                  <w:tcBorders>
                    <w:top w:val="single" w:sz="4" w:space="0" w:color="auto"/>
                    <w:left w:val="single" w:sz="4" w:space="0" w:color="auto"/>
                    <w:bottom w:val="single" w:sz="4" w:space="0" w:color="auto"/>
                    <w:right w:val="single" w:sz="4" w:space="0" w:color="auto"/>
                  </w:tcBorders>
                  <w:hideMark/>
                </w:tcPr>
                <w:p w14:paraId="7D3F5C1F"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The DL arrival rate is selected to reach a target DL traffic load (RU).</w:t>
                  </w:r>
                </w:p>
                <w:p w14:paraId="02BE18E3"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DL Traffic load: low DL RU ([&lt;10%]), medium DL RU ([20%-30%]), and high DL RU ([~50%]).</w:t>
                  </w:r>
                </w:p>
                <w:p w14:paraId="51CD6740" w14:textId="77777777" w:rsidR="007F3727" w:rsidRPr="00C02A15" w:rsidRDefault="007F3727" w:rsidP="00A24420">
                  <w:pPr>
                    <w:pStyle w:val="ListParagraph"/>
                    <w:widowControl w:val="0"/>
                    <w:numPr>
                      <w:ilvl w:val="0"/>
                      <w:numId w:val="20"/>
                    </w:numPr>
                    <w:autoSpaceDE w:val="0"/>
                    <w:autoSpaceDN w:val="0"/>
                    <w:adjustRightInd w:val="0"/>
                    <w:rPr>
                      <w:rFonts w:ascii="Times New Roman" w:hAnsi="Times New Roman"/>
                      <w:iCs/>
                      <w:sz w:val="16"/>
                      <w:szCs w:val="16"/>
                    </w:rPr>
                  </w:pPr>
                  <w:r w:rsidRPr="00C02A15">
                    <w:rPr>
                      <w:rFonts w:ascii="Times New Roman" w:hAnsi="Times New Roman"/>
                      <w:iCs/>
                      <w:sz w:val="16"/>
                      <w:szCs w:val="16"/>
                    </w:rPr>
                    <w:t>Note: Type-2 RU definition (calculated per link direction) is used</w:t>
                  </w:r>
                </w:p>
              </w:tc>
              <w:tc>
                <w:tcPr>
                  <w:tcW w:w="1644" w:type="pct"/>
                  <w:tcBorders>
                    <w:top w:val="single" w:sz="4" w:space="0" w:color="auto"/>
                    <w:left w:val="single" w:sz="4" w:space="0" w:color="auto"/>
                    <w:bottom w:val="single" w:sz="4" w:space="0" w:color="auto"/>
                    <w:right w:val="single" w:sz="4" w:space="0" w:color="auto"/>
                  </w:tcBorders>
                  <w:hideMark/>
                </w:tcPr>
                <w:p w14:paraId="4FFED13A"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The DL arrival rate#1 of Macro cell and DL arrival rate#2 of Micro cell are selected to reach target DL traffic load (RU)#1 of Macro cell and target DL traffic load (RU)#2 of Micro cell, respectively</w:t>
                  </w:r>
                </w:p>
                <w:p w14:paraId="7DAD79C7" w14:textId="77777777" w:rsidR="007F3727" w:rsidRPr="00C02A15" w:rsidRDefault="007F3727" w:rsidP="00A24420">
                  <w:pPr>
                    <w:pStyle w:val="ListParagraph"/>
                    <w:widowControl w:val="0"/>
                    <w:numPr>
                      <w:ilvl w:val="0"/>
                      <w:numId w:val="20"/>
                    </w:numPr>
                    <w:rPr>
                      <w:rFonts w:ascii="Times New Roman" w:hAnsi="Times New Roman"/>
                      <w:iCs/>
                      <w:sz w:val="16"/>
                      <w:szCs w:val="16"/>
                    </w:rPr>
                  </w:pPr>
                  <w:r w:rsidRPr="00C02A15">
                    <w:rPr>
                      <w:rFonts w:ascii="Times New Roman" w:hAnsi="Times New Roman"/>
                      <w:iCs/>
                      <w:sz w:val="16"/>
                      <w:szCs w:val="16"/>
                    </w:rPr>
                    <w:t>DL Traffic load: low DL RU ([&lt;10%]), medium DL RU ([20%-30%]), and high DL RU ([~50%]).</w:t>
                  </w:r>
                </w:p>
                <w:p w14:paraId="0325D416" w14:textId="77777777" w:rsidR="007F3727" w:rsidRPr="00C02A15" w:rsidRDefault="007F3727" w:rsidP="00A24420">
                  <w:pPr>
                    <w:pStyle w:val="ListParagraph"/>
                    <w:widowControl w:val="0"/>
                    <w:numPr>
                      <w:ilvl w:val="0"/>
                      <w:numId w:val="20"/>
                    </w:numPr>
                    <w:autoSpaceDE w:val="0"/>
                    <w:autoSpaceDN w:val="0"/>
                    <w:adjustRightInd w:val="0"/>
                    <w:rPr>
                      <w:rFonts w:ascii="Times New Roman" w:hAnsi="Times New Roman"/>
                      <w:iCs/>
                      <w:sz w:val="16"/>
                      <w:szCs w:val="16"/>
                    </w:rPr>
                  </w:pPr>
                  <w:r w:rsidRPr="00C02A15">
                    <w:rPr>
                      <w:rFonts w:ascii="Times New Roman" w:hAnsi="Times New Roman"/>
                      <w:iCs/>
                      <w:sz w:val="16"/>
                      <w:szCs w:val="16"/>
                    </w:rPr>
                    <w:t>Note: Type-2 RU definition (calculated per link direction) is used</w:t>
                  </w:r>
                </w:p>
              </w:tc>
            </w:tr>
            <w:tr w:rsidR="007F3727" w:rsidRPr="00C02A15" w14:paraId="5D1C64DF"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63C05017" w14:textId="77777777" w:rsidR="007F3727" w:rsidRPr="00C02A15" w:rsidRDefault="007F3727" w:rsidP="00C02A15">
                  <w:pPr>
                    <w:spacing w:after="0"/>
                    <w:rPr>
                      <w:iCs/>
                      <w:sz w:val="16"/>
                      <w:szCs w:val="16"/>
                    </w:rPr>
                  </w:pPr>
                  <w:r w:rsidRPr="00C02A15">
                    <w:rPr>
                      <w:iCs/>
                      <w:sz w:val="16"/>
                      <w:szCs w:val="16"/>
                    </w:rPr>
                    <w:t>Arrival rate for SBFD</w:t>
                  </w:r>
                </w:p>
              </w:tc>
              <w:tc>
                <w:tcPr>
                  <w:tcW w:w="4337" w:type="pct"/>
                  <w:gridSpan w:val="5"/>
                  <w:tcBorders>
                    <w:top w:val="single" w:sz="4" w:space="0" w:color="auto"/>
                    <w:left w:val="single" w:sz="4" w:space="0" w:color="auto"/>
                    <w:bottom w:val="single" w:sz="4" w:space="0" w:color="auto"/>
                    <w:right w:val="single" w:sz="4" w:space="0" w:color="auto"/>
                  </w:tcBorders>
                  <w:hideMark/>
                </w:tcPr>
                <w:p w14:paraId="63CD7C0A" w14:textId="77777777" w:rsidR="007F3727" w:rsidRPr="00C02A15" w:rsidRDefault="007F3727" w:rsidP="00C02A15">
                  <w:pPr>
                    <w:spacing w:after="0"/>
                    <w:rPr>
                      <w:iCs/>
                      <w:sz w:val="16"/>
                      <w:szCs w:val="16"/>
                    </w:rPr>
                  </w:pPr>
                  <w:r w:rsidRPr="00C02A15">
                    <w:rPr>
                      <w:iCs/>
                      <w:sz w:val="16"/>
                      <w:szCs w:val="16"/>
                    </w:rPr>
                    <w:t>The UL and DL FTP packet arrival rate for SBFD are the same as legacy TDD.</w:t>
                  </w:r>
                </w:p>
              </w:tc>
            </w:tr>
          </w:tbl>
          <w:p w14:paraId="2556A5AA" w14:textId="77777777" w:rsidR="007F3727" w:rsidRPr="00C02A15" w:rsidRDefault="007F3727" w:rsidP="00C02A15">
            <w:pPr>
              <w:spacing w:before="0" w:after="0"/>
              <w:rPr>
                <w:rFonts w:eastAsia="Batang"/>
                <w:sz w:val="16"/>
                <w:szCs w:val="16"/>
                <w:lang w:val="en-GB"/>
              </w:rPr>
            </w:pPr>
          </w:p>
          <w:p w14:paraId="081E3EC2" w14:textId="77777777" w:rsidR="007F3727" w:rsidRPr="00C02A15" w:rsidRDefault="007F3727" w:rsidP="00C02A15">
            <w:pPr>
              <w:spacing w:before="0" w:after="0"/>
              <w:rPr>
                <w:sz w:val="16"/>
                <w:szCs w:val="16"/>
              </w:rPr>
            </w:pPr>
          </w:p>
          <w:p w14:paraId="0B5A3D58" w14:textId="77777777" w:rsidR="007F3727" w:rsidRPr="00C02A15" w:rsidRDefault="007F3727" w:rsidP="00C02A15">
            <w:pPr>
              <w:spacing w:before="0" w:after="0"/>
              <w:rPr>
                <w:b/>
                <w:bCs/>
                <w:iCs/>
                <w:sz w:val="16"/>
                <w:szCs w:val="16"/>
                <w:highlight w:val="darkYellow"/>
              </w:rPr>
            </w:pPr>
            <w:r w:rsidRPr="00C02A15">
              <w:rPr>
                <w:b/>
                <w:bCs/>
                <w:iCs/>
                <w:sz w:val="16"/>
                <w:szCs w:val="16"/>
                <w:highlight w:val="darkYellow"/>
              </w:rPr>
              <w:t>Working assumption:</w:t>
            </w:r>
          </w:p>
          <w:p w14:paraId="1FF01A89" w14:textId="77777777" w:rsidR="007F3727" w:rsidRPr="00C02A15" w:rsidRDefault="007F3727" w:rsidP="00C02A15">
            <w:pPr>
              <w:spacing w:before="0" w:after="0"/>
              <w:rPr>
                <w:sz w:val="16"/>
                <w:szCs w:val="16"/>
              </w:rPr>
            </w:pPr>
            <w:r w:rsidRPr="00C02A15">
              <w:rPr>
                <w:iCs/>
                <w:sz w:val="16"/>
                <w:szCs w:val="16"/>
              </w:rPr>
              <w:t>Adopt the following table for gNB-gNB channel model</w:t>
            </w:r>
            <w:r w:rsidRPr="00C02A15">
              <w:rPr>
                <w:sz w:val="16"/>
                <w:szCs w:val="16"/>
              </w:rPr>
              <w:t xml:space="preserve"> and </w:t>
            </w:r>
            <w:r w:rsidRPr="00C02A15">
              <w:rPr>
                <w:iCs/>
                <w:sz w:val="16"/>
                <w:szCs w:val="16"/>
              </w:rPr>
              <w:t>gNB-UE channel model.</w:t>
            </w:r>
          </w:p>
          <w:tbl>
            <w:tblPr>
              <w:tblW w:w="9090" w:type="dxa"/>
              <w:tblInd w:w="15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181"/>
              <w:gridCol w:w="3679"/>
              <w:gridCol w:w="4230"/>
            </w:tblGrid>
            <w:tr w:rsidR="007F3727" w:rsidRPr="00C02A15" w14:paraId="1DAE7F24" w14:textId="77777777" w:rsidTr="00C5657C">
              <w:trPr>
                <w:trHeight w:val="40"/>
              </w:trPr>
              <w:tc>
                <w:tcPr>
                  <w:tcW w:w="1181" w:type="dxa"/>
                  <w:tcBorders>
                    <w:top w:val="single" w:sz="4" w:space="0" w:color="auto"/>
                    <w:left w:val="single" w:sz="4" w:space="0" w:color="auto"/>
                    <w:bottom w:val="single" w:sz="4" w:space="0" w:color="auto"/>
                    <w:right w:val="single" w:sz="4" w:space="0" w:color="auto"/>
                  </w:tcBorders>
                  <w:vAlign w:val="center"/>
                  <w:hideMark/>
                </w:tcPr>
                <w:p w14:paraId="5936AAC5" w14:textId="77777777" w:rsidR="007F3727" w:rsidRPr="00C02A15" w:rsidRDefault="007F3727" w:rsidP="00C02A15">
                  <w:pPr>
                    <w:spacing w:after="0"/>
                    <w:rPr>
                      <w:sz w:val="16"/>
                      <w:szCs w:val="16"/>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1423FD4" w14:textId="77777777" w:rsidR="007F3727" w:rsidRPr="00C02A15" w:rsidRDefault="007F3727" w:rsidP="00C02A15">
                  <w:pPr>
                    <w:spacing w:after="0"/>
                    <w:jc w:val="center"/>
                    <w:rPr>
                      <w:rFonts w:eastAsia="Batang"/>
                      <w:sz w:val="16"/>
                      <w:szCs w:val="16"/>
                      <w:lang w:val="en-GB"/>
                    </w:rPr>
                  </w:pPr>
                  <w:r w:rsidRPr="00C02A15">
                    <w:rPr>
                      <w:b/>
                      <w:bCs/>
                      <w:sz w:val="16"/>
                      <w:szCs w:val="16"/>
                    </w:rPr>
                    <w:t>Dense urban, Urban macro</w:t>
                  </w:r>
                </w:p>
              </w:tc>
              <w:tc>
                <w:tcPr>
                  <w:tcW w:w="4230" w:type="dxa"/>
                  <w:tcBorders>
                    <w:top w:val="single" w:sz="4" w:space="0" w:color="auto"/>
                    <w:left w:val="single" w:sz="4" w:space="0" w:color="auto"/>
                    <w:bottom w:val="single" w:sz="4" w:space="0" w:color="auto"/>
                    <w:right w:val="single" w:sz="4" w:space="0" w:color="auto"/>
                  </w:tcBorders>
                  <w:vAlign w:val="center"/>
                  <w:hideMark/>
                </w:tcPr>
                <w:p w14:paraId="05976FF3" w14:textId="77777777" w:rsidR="007F3727" w:rsidRPr="00C02A15" w:rsidRDefault="007F3727" w:rsidP="00C02A15">
                  <w:pPr>
                    <w:spacing w:after="0"/>
                    <w:jc w:val="center"/>
                    <w:rPr>
                      <w:sz w:val="16"/>
                      <w:szCs w:val="16"/>
                    </w:rPr>
                  </w:pPr>
                  <w:r w:rsidRPr="00C02A15">
                    <w:rPr>
                      <w:b/>
                      <w:bCs/>
                      <w:sz w:val="16"/>
                      <w:szCs w:val="16"/>
                    </w:rPr>
                    <w:t>Indoor office</w:t>
                  </w:r>
                </w:p>
              </w:tc>
            </w:tr>
            <w:tr w:rsidR="007F3727" w:rsidRPr="00C02A15" w14:paraId="234F142B" w14:textId="77777777" w:rsidTr="00C5657C">
              <w:trPr>
                <w:trHeight w:val="629"/>
              </w:trPr>
              <w:tc>
                <w:tcPr>
                  <w:tcW w:w="1181" w:type="dxa"/>
                  <w:tcBorders>
                    <w:top w:val="single" w:sz="4" w:space="0" w:color="auto"/>
                    <w:left w:val="single" w:sz="4" w:space="0" w:color="auto"/>
                    <w:bottom w:val="single" w:sz="4" w:space="0" w:color="auto"/>
                    <w:right w:val="single" w:sz="4" w:space="0" w:color="auto"/>
                  </w:tcBorders>
                  <w:vAlign w:val="center"/>
                  <w:hideMark/>
                </w:tcPr>
                <w:p w14:paraId="4A5054F4" w14:textId="77777777" w:rsidR="007F3727" w:rsidRPr="00C02A15" w:rsidRDefault="007F3727" w:rsidP="00C02A15">
                  <w:pPr>
                    <w:spacing w:after="0"/>
                    <w:rPr>
                      <w:sz w:val="16"/>
                      <w:szCs w:val="16"/>
                    </w:rPr>
                  </w:pPr>
                  <w:r w:rsidRPr="00C02A15">
                    <w:rPr>
                      <w:sz w:val="16"/>
                      <w:szCs w:val="16"/>
                    </w:rPr>
                    <w:t>Large-scale channel parameters</w:t>
                  </w:r>
                </w:p>
              </w:tc>
              <w:tc>
                <w:tcPr>
                  <w:tcW w:w="3679" w:type="dxa"/>
                  <w:tcBorders>
                    <w:top w:val="single" w:sz="4" w:space="0" w:color="auto"/>
                    <w:left w:val="single" w:sz="4" w:space="0" w:color="auto"/>
                    <w:bottom w:val="single" w:sz="4" w:space="0" w:color="auto"/>
                    <w:right w:val="single" w:sz="4" w:space="0" w:color="auto"/>
                  </w:tcBorders>
                  <w:hideMark/>
                </w:tcPr>
                <w:p w14:paraId="06D7FC6C" w14:textId="77777777" w:rsidR="007F3727" w:rsidRPr="00C02A15" w:rsidRDefault="007F3727" w:rsidP="00C02A15">
                  <w:pPr>
                    <w:spacing w:after="0"/>
                    <w:rPr>
                      <w:sz w:val="16"/>
                      <w:szCs w:val="16"/>
                    </w:rPr>
                  </w:pPr>
                  <w:r w:rsidRPr="00C02A15">
                    <w:rPr>
                      <w:sz w:val="16"/>
                      <w:szCs w:val="16"/>
                    </w:rPr>
                    <w:t>FR1:</w:t>
                  </w:r>
                </w:p>
                <w:p w14:paraId="26FB5E4D"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Macro-to-UE: </w:t>
                  </w:r>
                  <w:r w:rsidRPr="00C02A15">
                    <w:rPr>
                      <w:rFonts w:ascii="Times New Roman" w:hAnsi="Times New Roman"/>
                      <w:sz w:val="16"/>
                      <w:szCs w:val="16"/>
                      <w:lang w:val="it-IT"/>
                    </w:rPr>
                    <w:t>UMa in TR 38.901</w:t>
                  </w:r>
                </w:p>
                <w:p w14:paraId="145D8A1D"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Micro-to-UE: UMi-Street canyon </w:t>
                  </w:r>
                  <w:r w:rsidRPr="00C02A15">
                    <w:rPr>
                      <w:rFonts w:ascii="Times New Roman" w:hAnsi="Times New Roman"/>
                      <w:sz w:val="16"/>
                      <w:szCs w:val="16"/>
                      <w:lang w:val="it-IT"/>
                    </w:rPr>
                    <w:t>in TR 38.901</w:t>
                  </w:r>
                </w:p>
                <w:p w14:paraId="638841B7"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Macro-to-Macro: </w:t>
                  </w:r>
                  <w:r w:rsidRPr="00C02A15">
                    <w:rPr>
                      <w:rFonts w:ascii="Times New Roman" w:hAnsi="Times New Roman"/>
                      <w:sz w:val="16"/>
                      <w:szCs w:val="16"/>
                      <w:lang w:val="it-IT"/>
                    </w:rPr>
                    <w:t xml:space="preserve">UMa in TR 38.901 </w:t>
                  </w:r>
                  <w:r w:rsidRPr="00C02A15">
                    <w:rPr>
                      <w:rFonts w:ascii="Times New Roman" w:hAnsi="Times New Roman"/>
                      <w:sz w:val="16"/>
                      <w:szCs w:val="16"/>
                    </w:rPr>
                    <w:t>(h</w:t>
                  </w:r>
                  <w:r w:rsidRPr="00C02A15">
                    <w:rPr>
                      <w:rFonts w:ascii="Times New Roman" w:hAnsi="Times New Roman"/>
                      <w:sz w:val="16"/>
                      <w:szCs w:val="16"/>
                      <w:vertAlign w:val="subscript"/>
                    </w:rPr>
                    <w:t>UE</w:t>
                  </w:r>
                  <w:r w:rsidRPr="00C02A15">
                    <w:rPr>
                      <w:rFonts w:ascii="Times New Roman" w:hAnsi="Times New Roman"/>
                      <w:sz w:val="16"/>
                      <w:szCs w:val="16"/>
                    </w:rPr>
                    <w:t xml:space="preserve"> =25m), </w:t>
                  </w:r>
                </w:p>
                <w:p w14:paraId="7D4DF8BF"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Macro-to-Micro: </w:t>
                  </w:r>
                  <w:r w:rsidRPr="00C02A15">
                    <w:rPr>
                      <w:rFonts w:ascii="Times New Roman" w:hAnsi="Times New Roman"/>
                      <w:sz w:val="16"/>
                      <w:szCs w:val="16"/>
                      <w:lang w:val="it-IT"/>
                    </w:rPr>
                    <w:t xml:space="preserve">UMa in TR 38.901 </w:t>
                  </w:r>
                  <w:r w:rsidRPr="00C02A15">
                    <w:rPr>
                      <w:rFonts w:ascii="Times New Roman" w:hAnsi="Times New Roman"/>
                      <w:sz w:val="16"/>
                      <w:szCs w:val="16"/>
                    </w:rPr>
                    <w:t>(h</w:t>
                  </w:r>
                  <w:r w:rsidRPr="00C02A15">
                    <w:rPr>
                      <w:rFonts w:ascii="Times New Roman" w:hAnsi="Times New Roman"/>
                      <w:sz w:val="16"/>
                      <w:szCs w:val="16"/>
                      <w:vertAlign w:val="subscript"/>
                    </w:rPr>
                    <w:t>UE</w:t>
                  </w:r>
                  <w:r w:rsidRPr="00C02A15">
                    <w:rPr>
                      <w:rFonts w:ascii="Times New Roman" w:hAnsi="Times New Roman"/>
                      <w:sz w:val="16"/>
                      <w:szCs w:val="16"/>
                    </w:rPr>
                    <w:t xml:space="preserve"> =10m)</w:t>
                  </w:r>
                </w:p>
                <w:p w14:paraId="334CAD7A"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Micro-to-Micro: UMi-Street canyon </w:t>
                  </w:r>
                  <w:r w:rsidRPr="00C02A15">
                    <w:rPr>
                      <w:rFonts w:ascii="Times New Roman" w:hAnsi="Times New Roman"/>
                      <w:sz w:val="16"/>
                      <w:szCs w:val="16"/>
                      <w:lang w:val="it-IT"/>
                    </w:rPr>
                    <w:t>in TR 38.901</w:t>
                  </w:r>
                  <w:r w:rsidRPr="00C02A15">
                    <w:rPr>
                      <w:rFonts w:ascii="Times New Roman" w:hAnsi="Times New Roman"/>
                      <w:sz w:val="16"/>
                      <w:szCs w:val="16"/>
                    </w:rPr>
                    <w:t xml:space="preserve"> (h</w:t>
                  </w:r>
                  <w:r w:rsidRPr="00C02A15">
                    <w:rPr>
                      <w:rFonts w:ascii="Times New Roman" w:hAnsi="Times New Roman"/>
                      <w:sz w:val="16"/>
                      <w:szCs w:val="16"/>
                      <w:vertAlign w:val="subscript"/>
                    </w:rPr>
                    <w:t>UE</w:t>
                  </w:r>
                  <w:r w:rsidRPr="00C02A15">
                    <w:rPr>
                      <w:rFonts w:ascii="Times New Roman" w:hAnsi="Times New Roman"/>
                      <w:sz w:val="16"/>
                      <w:szCs w:val="16"/>
                    </w:rPr>
                    <w:t xml:space="preserve"> =10m)</w:t>
                  </w:r>
                </w:p>
                <w:p w14:paraId="1FA7DEFD" w14:textId="77777777" w:rsidR="007F3727" w:rsidRPr="00C02A15" w:rsidRDefault="007F3727" w:rsidP="00C02A15">
                  <w:pPr>
                    <w:spacing w:after="0"/>
                    <w:rPr>
                      <w:sz w:val="16"/>
                      <w:szCs w:val="16"/>
                    </w:rPr>
                  </w:pPr>
                  <w:r w:rsidRPr="00C02A15">
                    <w:rPr>
                      <w:sz w:val="16"/>
                      <w:szCs w:val="16"/>
                    </w:rPr>
                    <w:t>FR2-1:</w:t>
                  </w:r>
                </w:p>
                <w:p w14:paraId="06225632"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Macro-to-UE: </w:t>
                  </w:r>
                  <w:r w:rsidRPr="00C02A15">
                    <w:rPr>
                      <w:rFonts w:ascii="Times New Roman" w:hAnsi="Times New Roman"/>
                      <w:sz w:val="16"/>
                      <w:szCs w:val="16"/>
                      <w:lang w:val="it-IT"/>
                    </w:rPr>
                    <w:t>UMa in TR 38.901</w:t>
                  </w:r>
                </w:p>
                <w:p w14:paraId="6E517E2C"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Micro-to-UE: UMi-Street canyon </w:t>
                  </w:r>
                  <w:r w:rsidRPr="00C02A15">
                    <w:rPr>
                      <w:rFonts w:ascii="Times New Roman" w:hAnsi="Times New Roman"/>
                      <w:sz w:val="16"/>
                      <w:szCs w:val="16"/>
                      <w:lang w:val="it-IT"/>
                    </w:rPr>
                    <w:t>in TR 38.901</w:t>
                  </w:r>
                </w:p>
                <w:p w14:paraId="47625F29"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Macro-to-Macro: </w:t>
                  </w:r>
                  <w:r w:rsidRPr="00C02A15">
                    <w:rPr>
                      <w:rFonts w:ascii="Times New Roman" w:hAnsi="Times New Roman"/>
                      <w:sz w:val="16"/>
                      <w:szCs w:val="16"/>
                      <w:lang w:val="it-IT"/>
                    </w:rPr>
                    <w:t xml:space="preserve">UMa in TR 38.901 </w:t>
                  </w:r>
                  <w:r w:rsidRPr="00C02A15">
                    <w:rPr>
                      <w:rFonts w:ascii="Times New Roman" w:hAnsi="Times New Roman"/>
                      <w:sz w:val="16"/>
                      <w:szCs w:val="16"/>
                    </w:rPr>
                    <w:t>(h</w:t>
                  </w:r>
                  <w:r w:rsidRPr="00C02A15">
                    <w:rPr>
                      <w:rFonts w:ascii="Times New Roman" w:hAnsi="Times New Roman"/>
                      <w:sz w:val="16"/>
                      <w:szCs w:val="16"/>
                      <w:vertAlign w:val="subscript"/>
                    </w:rPr>
                    <w:t>UE</w:t>
                  </w:r>
                  <w:r w:rsidRPr="00C02A15">
                    <w:rPr>
                      <w:rFonts w:ascii="Times New Roman" w:hAnsi="Times New Roman"/>
                      <w:sz w:val="16"/>
                      <w:szCs w:val="16"/>
                    </w:rPr>
                    <w:t xml:space="preserve"> =25m) </w:t>
                  </w:r>
                </w:p>
                <w:p w14:paraId="23E9876E"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Macro-to-Micro: </w:t>
                  </w:r>
                  <w:r w:rsidRPr="00C02A15">
                    <w:rPr>
                      <w:rFonts w:ascii="Times New Roman" w:hAnsi="Times New Roman"/>
                      <w:sz w:val="16"/>
                      <w:szCs w:val="16"/>
                      <w:lang w:val="it-IT"/>
                    </w:rPr>
                    <w:t xml:space="preserve">UMa in TR 38.901 </w:t>
                  </w:r>
                  <w:r w:rsidRPr="00C02A15">
                    <w:rPr>
                      <w:rFonts w:ascii="Times New Roman" w:hAnsi="Times New Roman"/>
                      <w:sz w:val="16"/>
                      <w:szCs w:val="16"/>
                    </w:rPr>
                    <w:t>(h</w:t>
                  </w:r>
                  <w:r w:rsidRPr="00C02A15">
                    <w:rPr>
                      <w:rFonts w:ascii="Times New Roman" w:hAnsi="Times New Roman"/>
                      <w:sz w:val="16"/>
                      <w:szCs w:val="16"/>
                      <w:vertAlign w:val="subscript"/>
                    </w:rPr>
                    <w:t>UE</w:t>
                  </w:r>
                  <w:r w:rsidRPr="00C02A15">
                    <w:rPr>
                      <w:rFonts w:ascii="Times New Roman" w:hAnsi="Times New Roman"/>
                      <w:sz w:val="16"/>
                      <w:szCs w:val="16"/>
                    </w:rPr>
                    <w:t xml:space="preserve"> =10m)</w:t>
                  </w:r>
                </w:p>
                <w:p w14:paraId="50FD5124"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Micro-to-Micro: UMi-Street canyon </w:t>
                  </w:r>
                  <w:r w:rsidRPr="00C02A15">
                    <w:rPr>
                      <w:rFonts w:ascii="Times New Roman" w:hAnsi="Times New Roman"/>
                      <w:sz w:val="16"/>
                      <w:szCs w:val="16"/>
                      <w:lang w:val="it-IT"/>
                    </w:rPr>
                    <w:t>in TR 38.901</w:t>
                  </w:r>
                  <w:r w:rsidRPr="00C02A15">
                    <w:rPr>
                      <w:rFonts w:ascii="Times New Roman" w:hAnsi="Times New Roman"/>
                      <w:sz w:val="16"/>
                      <w:szCs w:val="16"/>
                    </w:rPr>
                    <w:t xml:space="preserve"> (h</w:t>
                  </w:r>
                  <w:r w:rsidRPr="00C02A15">
                    <w:rPr>
                      <w:rFonts w:ascii="Times New Roman" w:hAnsi="Times New Roman"/>
                      <w:sz w:val="16"/>
                      <w:szCs w:val="16"/>
                      <w:vertAlign w:val="subscript"/>
                    </w:rPr>
                    <w:t>UE</w:t>
                  </w:r>
                  <w:r w:rsidRPr="00C02A15">
                    <w:rPr>
                      <w:rFonts w:ascii="Times New Roman" w:hAnsi="Times New Roman"/>
                      <w:sz w:val="16"/>
                      <w:szCs w:val="16"/>
                    </w:rPr>
                    <w:t xml:space="preserve"> =10m) </w:t>
                  </w:r>
                </w:p>
              </w:tc>
              <w:tc>
                <w:tcPr>
                  <w:tcW w:w="4230" w:type="dxa"/>
                  <w:tcBorders>
                    <w:top w:val="single" w:sz="4" w:space="0" w:color="auto"/>
                    <w:left w:val="single" w:sz="4" w:space="0" w:color="auto"/>
                    <w:bottom w:val="single" w:sz="4" w:space="0" w:color="auto"/>
                    <w:right w:val="single" w:sz="4" w:space="0" w:color="auto"/>
                  </w:tcBorders>
                  <w:hideMark/>
                </w:tcPr>
                <w:p w14:paraId="211EA52D" w14:textId="77777777" w:rsidR="007F3727" w:rsidRPr="00C02A15" w:rsidRDefault="007F3727" w:rsidP="00C02A15">
                  <w:pPr>
                    <w:spacing w:after="0"/>
                    <w:rPr>
                      <w:sz w:val="16"/>
                      <w:szCs w:val="16"/>
                    </w:rPr>
                  </w:pPr>
                  <w:r w:rsidRPr="00C02A15">
                    <w:rPr>
                      <w:sz w:val="16"/>
                      <w:szCs w:val="16"/>
                    </w:rPr>
                    <w:t>FR1:</w:t>
                  </w:r>
                </w:p>
                <w:p w14:paraId="2FB373AF"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TRP-to-UE: InH-Office in TR 38.901</w:t>
                  </w:r>
                </w:p>
                <w:p w14:paraId="1269CD3B"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TRP-to-TRP: InH-Office in TR 38.901 (h</w:t>
                  </w:r>
                  <w:r w:rsidRPr="00C02A15">
                    <w:rPr>
                      <w:rFonts w:ascii="Times New Roman" w:hAnsi="Times New Roman"/>
                      <w:sz w:val="16"/>
                      <w:szCs w:val="16"/>
                      <w:vertAlign w:val="subscript"/>
                    </w:rPr>
                    <w:t>UE</w:t>
                  </w:r>
                  <w:r w:rsidRPr="00C02A15">
                    <w:rPr>
                      <w:rFonts w:ascii="Times New Roman" w:hAnsi="Times New Roman"/>
                      <w:sz w:val="16"/>
                      <w:szCs w:val="16"/>
                    </w:rPr>
                    <w:t xml:space="preserve"> =3m)</w:t>
                  </w:r>
                </w:p>
                <w:p w14:paraId="7FF2FCF0" w14:textId="77777777" w:rsidR="007F3727" w:rsidRPr="00C02A15" w:rsidRDefault="007F3727" w:rsidP="00C02A15">
                  <w:pPr>
                    <w:spacing w:after="0"/>
                    <w:rPr>
                      <w:sz w:val="16"/>
                      <w:szCs w:val="16"/>
                    </w:rPr>
                  </w:pPr>
                  <w:r w:rsidRPr="00C02A15">
                    <w:rPr>
                      <w:sz w:val="16"/>
                      <w:szCs w:val="16"/>
                    </w:rPr>
                    <w:t>FR2-1:</w:t>
                  </w:r>
                </w:p>
                <w:p w14:paraId="27DE7F58"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TRP-to-UE: InH-Office in TR 38.901</w:t>
                  </w:r>
                </w:p>
                <w:p w14:paraId="1DC82C10"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TRP-to-TRP: InH-Office in TR 38.901 (h</w:t>
                  </w:r>
                  <w:r w:rsidRPr="00C02A15">
                    <w:rPr>
                      <w:rFonts w:ascii="Times New Roman" w:hAnsi="Times New Roman"/>
                      <w:sz w:val="16"/>
                      <w:szCs w:val="16"/>
                      <w:vertAlign w:val="subscript"/>
                    </w:rPr>
                    <w:t>UE</w:t>
                  </w:r>
                  <w:r w:rsidRPr="00C02A15">
                    <w:rPr>
                      <w:rFonts w:ascii="Times New Roman" w:hAnsi="Times New Roman"/>
                      <w:sz w:val="16"/>
                      <w:szCs w:val="16"/>
                    </w:rPr>
                    <w:t xml:space="preserve"> =3m)</w:t>
                  </w:r>
                </w:p>
              </w:tc>
            </w:tr>
            <w:tr w:rsidR="007F3727" w:rsidRPr="00C02A15" w14:paraId="46D66611" w14:textId="77777777" w:rsidTr="00C5657C">
              <w:trPr>
                <w:trHeight w:val="40"/>
              </w:trPr>
              <w:tc>
                <w:tcPr>
                  <w:tcW w:w="1181" w:type="dxa"/>
                  <w:tcBorders>
                    <w:top w:val="single" w:sz="4" w:space="0" w:color="auto"/>
                    <w:left w:val="single" w:sz="4" w:space="0" w:color="auto"/>
                    <w:bottom w:val="single" w:sz="4" w:space="0" w:color="auto"/>
                    <w:right w:val="single" w:sz="4" w:space="0" w:color="auto"/>
                  </w:tcBorders>
                  <w:vAlign w:val="center"/>
                  <w:hideMark/>
                </w:tcPr>
                <w:p w14:paraId="2BC56B7F" w14:textId="77777777" w:rsidR="007F3727" w:rsidRPr="00C02A15" w:rsidRDefault="007F3727" w:rsidP="00C02A15">
                  <w:pPr>
                    <w:spacing w:after="0"/>
                    <w:rPr>
                      <w:sz w:val="16"/>
                      <w:szCs w:val="16"/>
                    </w:rPr>
                  </w:pPr>
                  <w:r w:rsidRPr="00C02A15">
                    <w:rPr>
                      <w:sz w:val="16"/>
                      <w:szCs w:val="16"/>
                    </w:rPr>
                    <w:t>Fast fading parameters</w:t>
                  </w:r>
                </w:p>
              </w:tc>
              <w:tc>
                <w:tcPr>
                  <w:tcW w:w="3679" w:type="dxa"/>
                  <w:tcBorders>
                    <w:top w:val="single" w:sz="4" w:space="0" w:color="auto"/>
                    <w:left w:val="single" w:sz="4" w:space="0" w:color="auto"/>
                    <w:bottom w:val="single" w:sz="4" w:space="0" w:color="auto"/>
                    <w:right w:val="single" w:sz="4" w:space="0" w:color="auto"/>
                  </w:tcBorders>
                  <w:hideMark/>
                </w:tcPr>
                <w:p w14:paraId="4FB9B19D" w14:textId="77777777" w:rsidR="007F3727" w:rsidRPr="00C02A15" w:rsidRDefault="007F3727" w:rsidP="00C02A15">
                  <w:pPr>
                    <w:spacing w:after="0"/>
                    <w:rPr>
                      <w:sz w:val="16"/>
                      <w:szCs w:val="16"/>
                    </w:rPr>
                  </w:pPr>
                  <w:r w:rsidRPr="00C02A15">
                    <w:rPr>
                      <w:sz w:val="16"/>
                      <w:szCs w:val="16"/>
                    </w:rPr>
                    <w:t>FR1:</w:t>
                  </w:r>
                </w:p>
                <w:p w14:paraId="21DFC302"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Macro-to-UE: UMa in TR 38.901</w:t>
                  </w:r>
                </w:p>
                <w:p w14:paraId="2048D794"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Micro-to-UE: UMi-Street canyon in TR 38.901</w:t>
                  </w:r>
                </w:p>
                <w:p w14:paraId="258316EB"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Macro-to-Macro: UMa O2O in TR 38.901 (h</w:t>
                  </w:r>
                  <w:r w:rsidRPr="00C02A15">
                    <w:rPr>
                      <w:rFonts w:ascii="Times New Roman" w:hAnsi="Times New Roman"/>
                      <w:sz w:val="16"/>
                      <w:szCs w:val="16"/>
                      <w:vertAlign w:val="subscript"/>
                    </w:rPr>
                    <w:t>UE</w:t>
                  </w:r>
                  <w:r w:rsidRPr="00C02A15">
                    <w:rPr>
                      <w:rFonts w:ascii="Times New Roman" w:hAnsi="Times New Roman"/>
                      <w:sz w:val="16"/>
                      <w:szCs w:val="16"/>
                    </w:rPr>
                    <w:t xml:space="preserve"> =25m); ASA and ZSA statistics updated to be the same as ASD and ZSD; ZoD offset = 0</w:t>
                  </w:r>
                </w:p>
                <w:p w14:paraId="3112FA28"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Macro-to-Micro: UMa O2O in TR 38.901</w:t>
                  </w:r>
                </w:p>
                <w:p w14:paraId="4013A0A1"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Micro-to-Micro: UMi-Street canyon O2O in TR 38.901 (h</w:t>
                  </w:r>
                  <w:r w:rsidRPr="00C02A15">
                    <w:rPr>
                      <w:rFonts w:ascii="Times New Roman" w:hAnsi="Times New Roman"/>
                      <w:sz w:val="16"/>
                      <w:szCs w:val="16"/>
                      <w:vertAlign w:val="subscript"/>
                    </w:rPr>
                    <w:t>UE</w:t>
                  </w:r>
                  <w:r w:rsidRPr="00C02A15">
                    <w:rPr>
                      <w:rFonts w:ascii="Times New Roman" w:hAnsi="Times New Roman"/>
                      <w:sz w:val="16"/>
                      <w:szCs w:val="16"/>
                    </w:rPr>
                    <w:t>=10m); ASA and ZSA statistics updated to be the same as ASD and ZSD; ZoD offset = 0</w:t>
                  </w:r>
                </w:p>
                <w:p w14:paraId="4C0620FF" w14:textId="77777777" w:rsidR="007F3727" w:rsidRPr="00C02A15" w:rsidRDefault="007F3727" w:rsidP="00C02A15">
                  <w:pPr>
                    <w:spacing w:after="0"/>
                    <w:rPr>
                      <w:sz w:val="16"/>
                      <w:szCs w:val="16"/>
                    </w:rPr>
                  </w:pPr>
                  <w:r w:rsidRPr="00C02A15">
                    <w:rPr>
                      <w:sz w:val="16"/>
                      <w:szCs w:val="16"/>
                    </w:rPr>
                    <w:t>FR2-1:</w:t>
                  </w:r>
                </w:p>
                <w:p w14:paraId="222CAEAE"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Macro-to-UE: UMa in TR 38.901</w:t>
                  </w:r>
                </w:p>
                <w:p w14:paraId="27360D19"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Micro-to-UE: UMi-Street canyon in TR 38.901</w:t>
                  </w:r>
                </w:p>
                <w:p w14:paraId="5FA14149"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Macro-to-Macro: UMa O2O in TR 38.901 (h</w:t>
                  </w:r>
                  <w:r w:rsidRPr="00C02A15">
                    <w:rPr>
                      <w:rFonts w:ascii="Times New Roman" w:hAnsi="Times New Roman"/>
                      <w:sz w:val="16"/>
                      <w:szCs w:val="16"/>
                      <w:vertAlign w:val="subscript"/>
                    </w:rPr>
                    <w:t>UE</w:t>
                  </w:r>
                  <w:r w:rsidRPr="00C02A15">
                    <w:rPr>
                      <w:rFonts w:ascii="Times New Roman" w:hAnsi="Times New Roman"/>
                      <w:sz w:val="16"/>
                      <w:szCs w:val="16"/>
                    </w:rPr>
                    <w:t>=25m); ASA and ZSA statistics updated to be the same as ASD and ZSD; ZoD offset = 0</w:t>
                  </w:r>
                </w:p>
                <w:p w14:paraId="4852791E"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Macro-to-Micro: UMa O2O in TR 38.901 </w:t>
                  </w:r>
                </w:p>
                <w:p w14:paraId="1EFD4772"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Micro-to-Micro: UMi-Street canyon O2O in TR 38.901 (h</w:t>
                  </w:r>
                  <w:r w:rsidRPr="00C02A15">
                    <w:rPr>
                      <w:rFonts w:ascii="Times New Roman" w:hAnsi="Times New Roman"/>
                      <w:sz w:val="16"/>
                      <w:szCs w:val="16"/>
                      <w:vertAlign w:val="subscript"/>
                    </w:rPr>
                    <w:t>UE</w:t>
                  </w:r>
                  <w:r w:rsidRPr="00C02A15">
                    <w:rPr>
                      <w:rFonts w:ascii="Times New Roman" w:hAnsi="Times New Roman"/>
                      <w:sz w:val="16"/>
                      <w:szCs w:val="16"/>
                    </w:rPr>
                    <w:t>=10m); ASA and ZSA statistics updated to be the same as ASD and ZSD; ZoD offset = 0</w:t>
                  </w:r>
                </w:p>
              </w:tc>
              <w:tc>
                <w:tcPr>
                  <w:tcW w:w="4230" w:type="dxa"/>
                  <w:tcBorders>
                    <w:top w:val="single" w:sz="4" w:space="0" w:color="auto"/>
                    <w:left w:val="single" w:sz="4" w:space="0" w:color="auto"/>
                    <w:bottom w:val="single" w:sz="4" w:space="0" w:color="auto"/>
                    <w:right w:val="single" w:sz="4" w:space="0" w:color="auto"/>
                  </w:tcBorders>
                </w:tcPr>
                <w:p w14:paraId="75AAA831" w14:textId="77777777" w:rsidR="007F3727" w:rsidRPr="00C02A15" w:rsidRDefault="007F3727" w:rsidP="00C02A15">
                  <w:pPr>
                    <w:spacing w:after="0"/>
                    <w:rPr>
                      <w:sz w:val="16"/>
                      <w:szCs w:val="16"/>
                    </w:rPr>
                  </w:pPr>
                  <w:r w:rsidRPr="00C02A15">
                    <w:rPr>
                      <w:sz w:val="16"/>
                      <w:szCs w:val="16"/>
                    </w:rPr>
                    <w:t>FR1:</w:t>
                  </w:r>
                </w:p>
                <w:p w14:paraId="2F036074"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TRP-to-UE: InH-Office in TR 38.901</w:t>
                  </w:r>
                </w:p>
                <w:p w14:paraId="2F981756"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TRP-to-TRP: InH-Office in TR 38.901 (h</w:t>
                  </w:r>
                  <w:r w:rsidRPr="00C02A15">
                    <w:rPr>
                      <w:rFonts w:ascii="Times New Roman" w:hAnsi="Times New Roman"/>
                      <w:sz w:val="16"/>
                      <w:szCs w:val="16"/>
                      <w:vertAlign w:val="subscript"/>
                    </w:rPr>
                    <w:t>UE</w:t>
                  </w:r>
                  <w:r w:rsidRPr="00C02A15">
                    <w:rPr>
                      <w:rFonts w:ascii="Times New Roman" w:hAnsi="Times New Roman"/>
                      <w:sz w:val="16"/>
                      <w:szCs w:val="16"/>
                    </w:rPr>
                    <w:t>=3m), ASA and ZSA statistics updated to be the same as ASD and ZSD</w:t>
                  </w:r>
                </w:p>
                <w:p w14:paraId="78C405DF" w14:textId="77777777" w:rsidR="007F3727" w:rsidRPr="00C02A15" w:rsidRDefault="007F3727" w:rsidP="00C02A15">
                  <w:pPr>
                    <w:spacing w:after="0"/>
                    <w:ind w:hanging="1134"/>
                    <w:rPr>
                      <w:sz w:val="16"/>
                      <w:szCs w:val="16"/>
                    </w:rPr>
                  </w:pPr>
                </w:p>
                <w:p w14:paraId="13222EBB" w14:textId="77777777" w:rsidR="007F3727" w:rsidRPr="00C02A15" w:rsidRDefault="007F3727" w:rsidP="00C02A15">
                  <w:pPr>
                    <w:spacing w:after="0"/>
                    <w:rPr>
                      <w:sz w:val="16"/>
                      <w:szCs w:val="16"/>
                    </w:rPr>
                  </w:pPr>
                  <w:r w:rsidRPr="00C02A15">
                    <w:rPr>
                      <w:sz w:val="16"/>
                      <w:szCs w:val="16"/>
                    </w:rPr>
                    <w:t>FR2-1:</w:t>
                  </w:r>
                </w:p>
                <w:p w14:paraId="21677302"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TRP-to-UE: InH-Office in TR 38.901</w:t>
                  </w:r>
                </w:p>
                <w:p w14:paraId="18B3DA9D"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TRP-to-TRP: InH-Office in TR 38.901 (h</w:t>
                  </w:r>
                  <w:r w:rsidRPr="00C02A15">
                    <w:rPr>
                      <w:rFonts w:ascii="Times New Roman" w:hAnsi="Times New Roman"/>
                      <w:sz w:val="16"/>
                      <w:szCs w:val="16"/>
                      <w:vertAlign w:val="subscript"/>
                    </w:rPr>
                    <w:t>UE</w:t>
                  </w:r>
                  <w:r w:rsidRPr="00C02A15">
                    <w:rPr>
                      <w:rFonts w:ascii="Times New Roman" w:hAnsi="Times New Roman"/>
                      <w:sz w:val="16"/>
                      <w:szCs w:val="16"/>
                    </w:rPr>
                    <w:t xml:space="preserve"> =3m), ASA and ZSA statistics updated to be the same as ASD and ZSD</w:t>
                  </w:r>
                </w:p>
              </w:tc>
            </w:tr>
          </w:tbl>
          <w:p w14:paraId="2A167A63" w14:textId="77777777" w:rsidR="007F3727" w:rsidRPr="00C02A15" w:rsidRDefault="007F3727" w:rsidP="00C02A15">
            <w:pPr>
              <w:spacing w:before="0" w:after="0"/>
              <w:rPr>
                <w:rFonts w:eastAsia="Batang"/>
                <w:sz w:val="16"/>
                <w:szCs w:val="16"/>
                <w:lang w:val="en-GB"/>
              </w:rPr>
            </w:pPr>
          </w:p>
          <w:p w14:paraId="3B61E422" w14:textId="77777777" w:rsidR="007F3727" w:rsidRPr="00C02A15" w:rsidRDefault="007F3727" w:rsidP="00C02A15">
            <w:pPr>
              <w:spacing w:before="0" w:after="0"/>
              <w:rPr>
                <w:sz w:val="16"/>
                <w:szCs w:val="16"/>
                <w:lang w:eastAsia="ko-KR"/>
              </w:rPr>
            </w:pPr>
          </w:p>
          <w:p w14:paraId="3579C0B9"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1AE340EA" w14:textId="77777777" w:rsidR="007F3727" w:rsidRPr="00C02A15" w:rsidRDefault="007F3727" w:rsidP="00C02A15">
            <w:pPr>
              <w:spacing w:before="0" w:after="0"/>
              <w:rPr>
                <w:sz w:val="16"/>
                <w:szCs w:val="16"/>
              </w:rPr>
            </w:pPr>
            <w:r w:rsidRPr="00C02A15">
              <w:rPr>
                <w:sz w:val="16"/>
                <w:szCs w:val="16"/>
              </w:rPr>
              <w:t>For evaluation of SBFD and dynamic/flexible TDD, adopt the following evaluation assumptions.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2"/>
              <w:gridCol w:w="3608"/>
              <w:gridCol w:w="3826"/>
            </w:tblGrid>
            <w:tr w:rsidR="009F010A" w:rsidRPr="00C02A15" w14:paraId="4DC9583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tcPr>
                <w:p w14:paraId="1B3E2455" w14:textId="77777777" w:rsidR="007F3727" w:rsidRPr="00C02A15" w:rsidRDefault="007F3727" w:rsidP="00C02A15">
                  <w:pPr>
                    <w:spacing w:after="0"/>
                    <w:jc w:val="center"/>
                    <w:rPr>
                      <w:sz w:val="16"/>
                      <w:szCs w:val="16"/>
                    </w:rPr>
                  </w:pP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3A0483C2" w14:textId="77777777" w:rsidR="007F3727" w:rsidRPr="00C02A15" w:rsidRDefault="007F3727" w:rsidP="00C02A15">
                  <w:pPr>
                    <w:spacing w:after="0"/>
                    <w:jc w:val="center"/>
                    <w:rPr>
                      <w:b/>
                      <w:sz w:val="16"/>
                      <w:szCs w:val="16"/>
                    </w:rPr>
                  </w:pPr>
                  <w:r w:rsidRPr="00C02A15">
                    <w:rPr>
                      <w:b/>
                      <w:sz w:val="16"/>
                      <w:szCs w:val="16"/>
                    </w:rPr>
                    <w:t>FR1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A3F69C4" w14:textId="77777777" w:rsidR="007F3727" w:rsidRPr="00C02A15" w:rsidRDefault="007F3727" w:rsidP="00C02A15">
                  <w:pPr>
                    <w:spacing w:after="0"/>
                    <w:jc w:val="center"/>
                    <w:rPr>
                      <w:b/>
                      <w:sz w:val="16"/>
                      <w:szCs w:val="16"/>
                    </w:rPr>
                  </w:pPr>
                  <w:r w:rsidRPr="00C02A15">
                    <w:rPr>
                      <w:b/>
                      <w:sz w:val="16"/>
                      <w:szCs w:val="16"/>
                    </w:rPr>
                    <w:t>FR2-1</w:t>
                  </w:r>
                </w:p>
              </w:tc>
            </w:tr>
            <w:tr w:rsidR="009F010A" w:rsidRPr="00C02A15" w14:paraId="706EE3E5"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04967C1" w14:textId="77777777" w:rsidR="007F3727" w:rsidRPr="00C02A15" w:rsidRDefault="007F3727" w:rsidP="00C02A15">
                  <w:pPr>
                    <w:spacing w:after="0"/>
                    <w:rPr>
                      <w:sz w:val="16"/>
                      <w:szCs w:val="16"/>
                    </w:rPr>
                  </w:pPr>
                  <w:r w:rsidRPr="00C02A15">
                    <w:rPr>
                      <w:sz w:val="16"/>
                      <w:szCs w:val="16"/>
                    </w:rPr>
                    <w:t>System bandwidth</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5B1E3F0A" w14:textId="77777777" w:rsidR="007F3727" w:rsidRPr="00C02A15" w:rsidRDefault="007F3727" w:rsidP="00C02A15">
                  <w:pPr>
                    <w:spacing w:after="0"/>
                    <w:rPr>
                      <w:sz w:val="16"/>
                      <w:szCs w:val="16"/>
                    </w:rPr>
                  </w:pPr>
                  <w:r w:rsidRPr="00C02A15">
                    <w:rPr>
                      <w:sz w:val="16"/>
                      <w:szCs w:val="16"/>
                    </w:rPr>
                    <w:t>100MHz</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32653A00" w14:textId="77777777" w:rsidR="007F3727" w:rsidRPr="00C02A15" w:rsidRDefault="007F3727" w:rsidP="00C02A15">
                  <w:pPr>
                    <w:spacing w:after="0"/>
                    <w:rPr>
                      <w:sz w:val="16"/>
                      <w:szCs w:val="16"/>
                    </w:rPr>
                  </w:pPr>
                  <w:r w:rsidRPr="00C02A15">
                    <w:rPr>
                      <w:sz w:val="16"/>
                      <w:szCs w:val="16"/>
                    </w:rPr>
                    <w:t>100MHz</w:t>
                  </w:r>
                </w:p>
              </w:tc>
            </w:tr>
            <w:tr w:rsidR="009F010A" w:rsidRPr="00C02A15" w14:paraId="2C8A170A"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6929B67C" w14:textId="77777777" w:rsidR="007F3727" w:rsidRPr="00C02A15" w:rsidRDefault="007F3727" w:rsidP="00C02A15">
                  <w:pPr>
                    <w:spacing w:after="0"/>
                    <w:rPr>
                      <w:sz w:val="16"/>
                      <w:szCs w:val="16"/>
                    </w:rPr>
                  </w:pPr>
                  <w:r w:rsidRPr="00C02A15">
                    <w:rPr>
                      <w:sz w:val="16"/>
                      <w:szCs w:val="16"/>
                    </w:rPr>
                    <w:t>Numerology</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004A9B47" w14:textId="77777777" w:rsidR="007F3727" w:rsidRPr="00C02A15" w:rsidRDefault="007F3727" w:rsidP="00C02A15">
                  <w:pPr>
                    <w:spacing w:after="0"/>
                    <w:rPr>
                      <w:sz w:val="16"/>
                      <w:szCs w:val="16"/>
                    </w:rPr>
                  </w:pPr>
                  <w:r w:rsidRPr="00C02A15">
                    <w:rPr>
                      <w:sz w:val="16"/>
                      <w:szCs w:val="16"/>
                    </w:rPr>
                    <w:t>14 OFDM symbol slot</w:t>
                  </w:r>
                </w:p>
                <w:p w14:paraId="4933994E" w14:textId="77777777" w:rsidR="007F3727" w:rsidRPr="00C02A15" w:rsidRDefault="007F3727" w:rsidP="00C02A15">
                  <w:pPr>
                    <w:spacing w:after="0"/>
                    <w:rPr>
                      <w:sz w:val="16"/>
                      <w:szCs w:val="16"/>
                    </w:rPr>
                  </w:pPr>
                  <w:r w:rsidRPr="00C02A15">
                    <w:rPr>
                      <w:sz w:val="16"/>
                      <w:szCs w:val="16"/>
                    </w:rPr>
                    <w:t>SCS = 30kHz</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B8D2D1D" w14:textId="77777777" w:rsidR="007F3727" w:rsidRPr="00C02A15" w:rsidRDefault="007F3727" w:rsidP="00C02A15">
                  <w:pPr>
                    <w:spacing w:after="0"/>
                    <w:rPr>
                      <w:sz w:val="16"/>
                      <w:szCs w:val="16"/>
                    </w:rPr>
                  </w:pPr>
                  <w:r w:rsidRPr="00C02A15">
                    <w:rPr>
                      <w:sz w:val="16"/>
                      <w:szCs w:val="16"/>
                    </w:rPr>
                    <w:t>14 OFDM symbol slot</w:t>
                  </w:r>
                </w:p>
                <w:p w14:paraId="5208895A" w14:textId="77777777" w:rsidR="007F3727" w:rsidRPr="00C02A15" w:rsidRDefault="007F3727" w:rsidP="00C02A15">
                  <w:pPr>
                    <w:spacing w:after="0"/>
                    <w:rPr>
                      <w:sz w:val="16"/>
                      <w:szCs w:val="16"/>
                    </w:rPr>
                  </w:pPr>
                  <w:r w:rsidRPr="00C02A15">
                    <w:rPr>
                      <w:sz w:val="16"/>
                      <w:szCs w:val="16"/>
                    </w:rPr>
                    <w:t>SCS = 120kHz</w:t>
                  </w:r>
                </w:p>
              </w:tc>
            </w:tr>
            <w:tr w:rsidR="009F010A" w:rsidRPr="00C02A15" w14:paraId="0D966087"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8A2B033" w14:textId="77777777" w:rsidR="007F3727" w:rsidRPr="00C02A15" w:rsidRDefault="007F3727" w:rsidP="00C02A15">
                  <w:pPr>
                    <w:spacing w:after="0"/>
                    <w:rPr>
                      <w:sz w:val="16"/>
                      <w:szCs w:val="16"/>
                    </w:rPr>
                  </w:pPr>
                  <w:r w:rsidRPr="00C02A15">
                    <w:rPr>
                      <w:sz w:val="16"/>
                      <w:szCs w:val="16"/>
                    </w:rPr>
                    <w:t>UE Tx power</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244E7F01" w14:textId="77777777" w:rsidR="007F3727" w:rsidRPr="00C02A15" w:rsidRDefault="007F3727" w:rsidP="00C02A15">
                  <w:pPr>
                    <w:spacing w:after="0"/>
                    <w:rPr>
                      <w:sz w:val="16"/>
                      <w:szCs w:val="16"/>
                    </w:rPr>
                  </w:pPr>
                  <w:r w:rsidRPr="00C02A15">
                    <w:rPr>
                      <w:sz w:val="16"/>
                      <w:szCs w:val="16"/>
                    </w:rPr>
                    <w:t>23dBm</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726B011B" w14:textId="77777777" w:rsidR="007F3727" w:rsidRPr="00C02A15" w:rsidRDefault="007F3727" w:rsidP="00C02A15">
                  <w:pPr>
                    <w:spacing w:after="0"/>
                    <w:rPr>
                      <w:sz w:val="16"/>
                      <w:szCs w:val="16"/>
                    </w:rPr>
                  </w:pPr>
                  <w:r w:rsidRPr="00C02A15">
                    <w:rPr>
                      <w:sz w:val="16"/>
                      <w:szCs w:val="16"/>
                    </w:rPr>
                    <w:t>23 dBm. EIRP should not exceed 43 dBm</w:t>
                  </w:r>
                </w:p>
                <w:p w14:paraId="0E166E69" w14:textId="77777777" w:rsidR="007F3727" w:rsidRPr="00C02A15" w:rsidRDefault="007F3727" w:rsidP="00C02A15">
                  <w:pPr>
                    <w:spacing w:after="0"/>
                    <w:rPr>
                      <w:sz w:val="16"/>
                      <w:szCs w:val="16"/>
                    </w:rPr>
                  </w:pPr>
                  <w:r w:rsidRPr="00C02A15">
                    <w:rPr>
                      <w:sz w:val="16"/>
                      <w:szCs w:val="16"/>
                    </w:rPr>
                    <w:t>[refer to TR 38.802 Table A.2.1-1]</w:t>
                  </w:r>
                </w:p>
              </w:tc>
            </w:tr>
            <w:tr w:rsidR="007F3727" w:rsidRPr="00C02A15" w14:paraId="253F0F9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D01DF3A" w14:textId="77777777" w:rsidR="007F3727" w:rsidRPr="00C02A15" w:rsidRDefault="007F3727" w:rsidP="00C02A15">
                  <w:pPr>
                    <w:spacing w:after="0"/>
                    <w:rPr>
                      <w:sz w:val="16"/>
                      <w:szCs w:val="16"/>
                    </w:rPr>
                  </w:pPr>
                  <w:r w:rsidRPr="00C02A15">
                    <w:rPr>
                      <w:sz w:val="16"/>
                      <w:szCs w:val="16"/>
                    </w:rPr>
                    <w:t>Open loop power control parameters</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BDD9926" w14:textId="77777777" w:rsidR="007F3727" w:rsidRPr="00C02A15" w:rsidRDefault="007F3727" w:rsidP="00C02A15">
                  <w:pPr>
                    <w:spacing w:after="0"/>
                    <w:rPr>
                      <w:sz w:val="16"/>
                      <w:szCs w:val="16"/>
                    </w:rPr>
                  </w:pPr>
                  <w:r w:rsidRPr="00C02A15">
                    <w:rPr>
                      <w:sz w:val="16"/>
                      <w:szCs w:val="16"/>
                    </w:rPr>
                    <w:t>Companies to report power control parameters.</w:t>
                  </w:r>
                </w:p>
                <w:p w14:paraId="6F4921EA" w14:textId="77777777" w:rsidR="007F3727" w:rsidRPr="00C02A15" w:rsidRDefault="007F3727" w:rsidP="00C02A15">
                  <w:pPr>
                    <w:spacing w:after="0"/>
                    <w:rPr>
                      <w:sz w:val="16"/>
                      <w:szCs w:val="16"/>
                    </w:rPr>
                  </w:pPr>
                  <w:r w:rsidRPr="00C02A15">
                    <w:rPr>
                      <w:sz w:val="16"/>
                      <w:szCs w:val="16"/>
                    </w:rPr>
                    <w:t>For calibration:</w:t>
                  </w:r>
                </w:p>
                <w:p w14:paraId="63A7096A"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P0= -60 dBm, alpha = 0.6 for InH [refer to TR 37.910, evaluation assumption in B.4.1_eMBB_SE.zip]</w:t>
                  </w:r>
                </w:p>
                <w:p w14:paraId="1A2107A5"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P0= -86 dBm, alpha = 0.9 for Dense Urban [refer to TR 37.910, evaluation assumption in B.4.1_eMBB_SE.zip]</w:t>
                  </w:r>
                </w:p>
                <w:p w14:paraId="002EFA25"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P0= -80 dBm, alpha = 0.8 for Urban Macro</w:t>
                  </w:r>
                </w:p>
              </w:tc>
            </w:tr>
            <w:tr w:rsidR="009F010A" w:rsidRPr="00C02A15" w14:paraId="6F49F37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F451B5E" w14:textId="77777777" w:rsidR="007F3727" w:rsidRPr="00C02A15" w:rsidRDefault="007F3727" w:rsidP="00C02A15">
                  <w:pPr>
                    <w:spacing w:after="0"/>
                    <w:rPr>
                      <w:sz w:val="16"/>
                      <w:szCs w:val="16"/>
                    </w:rPr>
                  </w:pPr>
                  <w:r w:rsidRPr="00C02A15">
                    <w:rPr>
                      <w:sz w:val="16"/>
                      <w:szCs w:val="16"/>
                    </w:rPr>
                    <w:t>BS receiver noise figure</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1937F0BE" w14:textId="77777777" w:rsidR="007F3727" w:rsidRPr="00C02A15" w:rsidRDefault="007F3727" w:rsidP="00C02A15">
                  <w:pPr>
                    <w:spacing w:after="0"/>
                    <w:rPr>
                      <w:sz w:val="16"/>
                      <w:szCs w:val="16"/>
                    </w:rPr>
                  </w:pPr>
                  <w:r w:rsidRPr="00C02A15">
                    <w:rPr>
                      <w:sz w:val="16"/>
                      <w:szCs w:val="16"/>
                    </w:rPr>
                    <w:t xml:space="preserve">5dB </w:t>
                  </w:r>
                </w:p>
                <w:p w14:paraId="121B6BCA" w14:textId="77777777" w:rsidR="007F3727" w:rsidRPr="00C02A15" w:rsidRDefault="007F3727" w:rsidP="00C02A15">
                  <w:pPr>
                    <w:spacing w:after="0"/>
                    <w:rPr>
                      <w:sz w:val="16"/>
                      <w:szCs w:val="16"/>
                    </w:rPr>
                  </w:pPr>
                  <w:r w:rsidRPr="00C02A15">
                    <w:rPr>
                      <w:sz w:val="16"/>
                      <w:szCs w:val="16"/>
                    </w:rPr>
                    <w:t>[refer to TR 38.802 Table A.2.1-1]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102D1CA" w14:textId="77777777" w:rsidR="007F3727" w:rsidRPr="00C02A15" w:rsidRDefault="007F3727" w:rsidP="00C02A15">
                  <w:pPr>
                    <w:spacing w:after="0"/>
                    <w:rPr>
                      <w:sz w:val="16"/>
                      <w:szCs w:val="16"/>
                    </w:rPr>
                  </w:pPr>
                  <w:r w:rsidRPr="00C02A15">
                    <w:rPr>
                      <w:sz w:val="16"/>
                      <w:szCs w:val="16"/>
                    </w:rPr>
                    <w:t xml:space="preserve">7dB </w:t>
                  </w:r>
                </w:p>
                <w:p w14:paraId="24370F12" w14:textId="77777777" w:rsidR="007F3727" w:rsidRPr="00C02A15" w:rsidRDefault="007F3727" w:rsidP="00C02A15">
                  <w:pPr>
                    <w:spacing w:after="0"/>
                    <w:rPr>
                      <w:sz w:val="16"/>
                      <w:szCs w:val="16"/>
                    </w:rPr>
                  </w:pPr>
                  <w:r w:rsidRPr="00C02A15">
                    <w:rPr>
                      <w:sz w:val="16"/>
                      <w:szCs w:val="16"/>
                    </w:rPr>
                    <w:t>[refer to TR 38.802 Table A.2.1-1]</w:t>
                  </w:r>
                </w:p>
              </w:tc>
            </w:tr>
            <w:tr w:rsidR="009F010A" w:rsidRPr="00C02A15" w14:paraId="761F43F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030DF27A" w14:textId="77777777" w:rsidR="007F3727" w:rsidRPr="00C02A15" w:rsidRDefault="007F3727" w:rsidP="00C02A15">
                  <w:pPr>
                    <w:spacing w:after="0"/>
                    <w:rPr>
                      <w:sz w:val="16"/>
                      <w:szCs w:val="16"/>
                    </w:rPr>
                  </w:pPr>
                  <w:r w:rsidRPr="00C02A15">
                    <w:rPr>
                      <w:sz w:val="16"/>
                      <w:szCs w:val="16"/>
                    </w:rPr>
                    <w:t>UE receiver noise figure</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491BE87E" w14:textId="77777777" w:rsidR="007F3727" w:rsidRPr="00C02A15" w:rsidRDefault="007F3727" w:rsidP="00C02A15">
                  <w:pPr>
                    <w:spacing w:after="0"/>
                    <w:rPr>
                      <w:sz w:val="16"/>
                      <w:szCs w:val="16"/>
                    </w:rPr>
                  </w:pPr>
                  <w:r w:rsidRPr="00C02A15">
                    <w:rPr>
                      <w:sz w:val="16"/>
                      <w:szCs w:val="16"/>
                    </w:rPr>
                    <w:t xml:space="preserve">9 dB </w:t>
                  </w:r>
                </w:p>
                <w:p w14:paraId="4EB31021" w14:textId="77777777" w:rsidR="007F3727" w:rsidRPr="00C02A15" w:rsidRDefault="007F3727" w:rsidP="00C02A15">
                  <w:pPr>
                    <w:spacing w:after="0"/>
                    <w:rPr>
                      <w:sz w:val="16"/>
                      <w:szCs w:val="16"/>
                    </w:rPr>
                  </w:pPr>
                  <w:r w:rsidRPr="00C02A15">
                    <w:rPr>
                      <w:sz w:val="16"/>
                      <w:szCs w:val="16"/>
                    </w:rPr>
                    <w:t>[refer to TR 38.802 Table A.2.1-1]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67E911D" w14:textId="77777777" w:rsidR="007F3727" w:rsidRPr="00C02A15" w:rsidRDefault="007F3727" w:rsidP="00C02A15">
                  <w:pPr>
                    <w:spacing w:after="0"/>
                    <w:rPr>
                      <w:sz w:val="16"/>
                      <w:szCs w:val="16"/>
                    </w:rPr>
                  </w:pPr>
                  <w:r w:rsidRPr="00C02A15">
                    <w:rPr>
                      <w:sz w:val="16"/>
                      <w:szCs w:val="16"/>
                    </w:rPr>
                    <w:t xml:space="preserve">13 dB (baseline), 10 dB (optional) </w:t>
                  </w:r>
                </w:p>
                <w:p w14:paraId="0091D82F" w14:textId="77777777" w:rsidR="007F3727" w:rsidRPr="00C02A15" w:rsidRDefault="007F3727" w:rsidP="00C02A15">
                  <w:pPr>
                    <w:spacing w:after="0"/>
                    <w:rPr>
                      <w:sz w:val="16"/>
                      <w:szCs w:val="16"/>
                    </w:rPr>
                  </w:pPr>
                  <w:r w:rsidRPr="00C02A15">
                    <w:rPr>
                      <w:sz w:val="16"/>
                      <w:szCs w:val="16"/>
                    </w:rPr>
                    <w:t>[refer to TR 38.802 Table A.2.1-1]</w:t>
                  </w:r>
                </w:p>
              </w:tc>
            </w:tr>
            <w:tr w:rsidR="007F3727" w:rsidRPr="00C02A15" w14:paraId="23DC5939"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287F19C0" w14:textId="77777777" w:rsidR="007F3727" w:rsidRPr="00C02A15" w:rsidRDefault="007F3727" w:rsidP="00C02A15">
                  <w:pPr>
                    <w:spacing w:after="0"/>
                    <w:rPr>
                      <w:sz w:val="16"/>
                      <w:szCs w:val="16"/>
                    </w:rPr>
                  </w:pPr>
                  <w:r w:rsidRPr="00C02A15">
                    <w:rPr>
                      <w:sz w:val="16"/>
                      <w:szCs w:val="16"/>
                    </w:rPr>
                    <w:t>UE receiver</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F0B90A0" w14:textId="77777777" w:rsidR="007F3727" w:rsidRPr="00C02A15" w:rsidRDefault="007F3727" w:rsidP="00C02A15">
                  <w:pPr>
                    <w:spacing w:after="0"/>
                    <w:rPr>
                      <w:sz w:val="16"/>
                      <w:szCs w:val="16"/>
                    </w:rPr>
                  </w:pPr>
                  <w:r w:rsidRPr="00C02A15">
                    <w:rPr>
                      <w:sz w:val="16"/>
                      <w:szCs w:val="16"/>
                    </w:rPr>
                    <w:t xml:space="preserve">MMSE-IRC as the baseline receiver. </w:t>
                  </w:r>
                </w:p>
                <w:p w14:paraId="69B8149A" w14:textId="77777777" w:rsidR="007F3727" w:rsidRPr="00C02A15" w:rsidRDefault="007F3727" w:rsidP="00C02A15">
                  <w:pPr>
                    <w:spacing w:after="0"/>
                    <w:rPr>
                      <w:sz w:val="16"/>
                      <w:szCs w:val="16"/>
                    </w:rPr>
                  </w:pPr>
                  <w:r w:rsidRPr="00C02A15">
                    <w:rPr>
                      <w:sz w:val="16"/>
                      <w:szCs w:val="16"/>
                    </w:rPr>
                    <w:t>Note: Advanced receiver is not precluded.</w:t>
                  </w:r>
                </w:p>
                <w:p w14:paraId="55FB46EA" w14:textId="77777777" w:rsidR="007F3727" w:rsidRPr="00C02A15" w:rsidRDefault="007F3727" w:rsidP="00C02A15">
                  <w:pPr>
                    <w:spacing w:after="0"/>
                    <w:rPr>
                      <w:sz w:val="16"/>
                      <w:szCs w:val="16"/>
                    </w:rPr>
                  </w:pPr>
                  <w:r w:rsidRPr="00C02A15">
                    <w:rPr>
                      <w:sz w:val="16"/>
                      <w:szCs w:val="16"/>
                    </w:rPr>
                    <w:t>[refer to TR 38.802 Table A.2.1-1]</w:t>
                  </w:r>
                </w:p>
              </w:tc>
            </w:tr>
            <w:tr w:rsidR="007F3727" w:rsidRPr="00C02A15" w14:paraId="263D10DB"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757ADDB" w14:textId="77777777" w:rsidR="007F3727" w:rsidRPr="00C02A15" w:rsidRDefault="007F3727" w:rsidP="00C02A15">
                  <w:pPr>
                    <w:spacing w:after="0"/>
                    <w:rPr>
                      <w:sz w:val="16"/>
                      <w:szCs w:val="16"/>
                    </w:rPr>
                  </w:pPr>
                  <w:r w:rsidRPr="00C02A15">
                    <w:rPr>
                      <w:sz w:val="16"/>
                      <w:szCs w:val="16"/>
                    </w:rPr>
                    <w:t>Feedback assumption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59B595B4" w14:textId="77777777" w:rsidR="007F3727" w:rsidRPr="00C02A15" w:rsidRDefault="007F3727" w:rsidP="00C02A15">
                  <w:pPr>
                    <w:spacing w:after="0"/>
                    <w:rPr>
                      <w:sz w:val="16"/>
                      <w:szCs w:val="16"/>
                    </w:rPr>
                  </w:pPr>
                  <w:r w:rsidRPr="00C02A15">
                    <w:rPr>
                      <w:sz w:val="16"/>
                      <w:szCs w:val="16"/>
                    </w:rPr>
                    <w:t>Realistic [refer to TR 38.802 Table A.2.1-1]</w:t>
                  </w:r>
                </w:p>
              </w:tc>
            </w:tr>
            <w:tr w:rsidR="007F3727" w:rsidRPr="00C02A15" w14:paraId="0AD739E4"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0FBC5BB5" w14:textId="77777777" w:rsidR="007F3727" w:rsidRPr="00C02A15" w:rsidRDefault="007F3727" w:rsidP="00C02A15">
                  <w:pPr>
                    <w:spacing w:after="0"/>
                    <w:rPr>
                      <w:sz w:val="16"/>
                      <w:szCs w:val="16"/>
                    </w:rPr>
                  </w:pPr>
                  <w:r w:rsidRPr="00C02A15">
                    <w:rPr>
                      <w:sz w:val="16"/>
                      <w:szCs w:val="16"/>
                    </w:rPr>
                    <w:t>Channel estimation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4816E06E" w14:textId="77777777" w:rsidR="007F3727" w:rsidRPr="00C02A15" w:rsidRDefault="007F3727" w:rsidP="00C02A15">
                  <w:pPr>
                    <w:spacing w:after="0"/>
                    <w:rPr>
                      <w:sz w:val="16"/>
                      <w:szCs w:val="16"/>
                    </w:rPr>
                  </w:pPr>
                  <w:r w:rsidRPr="00C02A15">
                    <w:rPr>
                      <w:sz w:val="16"/>
                      <w:szCs w:val="16"/>
                    </w:rPr>
                    <w:t>Companies to report the option used.</w:t>
                  </w:r>
                </w:p>
                <w:p w14:paraId="30ACC636" w14:textId="77777777" w:rsidR="007F3727" w:rsidRPr="00C02A15" w:rsidRDefault="007F3727" w:rsidP="00C02A15">
                  <w:pPr>
                    <w:spacing w:after="0"/>
                    <w:rPr>
                      <w:sz w:val="16"/>
                      <w:szCs w:val="16"/>
                    </w:rPr>
                  </w:pPr>
                  <w:r w:rsidRPr="00C02A15">
                    <w:rPr>
                      <w:sz w:val="16"/>
                      <w:szCs w:val="16"/>
                    </w:rPr>
                    <w:t>Option 1: Ideal</w:t>
                  </w:r>
                </w:p>
                <w:p w14:paraId="6F3CCED2" w14:textId="77777777" w:rsidR="007F3727" w:rsidRPr="00C02A15" w:rsidRDefault="007F3727" w:rsidP="00C02A15">
                  <w:pPr>
                    <w:spacing w:after="0"/>
                    <w:rPr>
                      <w:sz w:val="16"/>
                      <w:szCs w:val="16"/>
                    </w:rPr>
                  </w:pPr>
                  <w:r w:rsidRPr="00C02A15">
                    <w:rPr>
                      <w:sz w:val="16"/>
                      <w:szCs w:val="16"/>
                    </w:rPr>
                    <w:t>Option 2: Realistic [refer to TR 38.802 Table A.2.1-1]</w:t>
                  </w:r>
                </w:p>
              </w:tc>
            </w:tr>
            <w:tr w:rsidR="009F010A" w:rsidRPr="00C02A15" w14:paraId="5AAE7AD5"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DD48D02" w14:textId="77777777" w:rsidR="007F3727" w:rsidRPr="00C02A15" w:rsidRDefault="007F3727" w:rsidP="00C02A15">
                  <w:pPr>
                    <w:spacing w:after="0"/>
                    <w:rPr>
                      <w:sz w:val="16"/>
                      <w:szCs w:val="16"/>
                    </w:rPr>
                  </w:pPr>
                  <w:r w:rsidRPr="00C02A15">
                    <w:rPr>
                      <w:sz w:val="16"/>
                      <w:szCs w:val="16"/>
                    </w:rPr>
                    <w:t>UE processing capability</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5E3273DF" w14:textId="77777777" w:rsidR="007F3727" w:rsidRPr="00C02A15" w:rsidRDefault="007F3727" w:rsidP="00C02A15">
                  <w:pPr>
                    <w:spacing w:after="0"/>
                    <w:rPr>
                      <w:sz w:val="16"/>
                      <w:szCs w:val="16"/>
                    </w:rPr>
                  </w:pPr>
                  <w:r w:rsidRPr="00C02A15">
                    <w:rPr>
                      <w:sz w:val="16"/>
                      <w:szCs w:val="16"/>
                    </w:rPr>
                    <w:t>UE processing capability 1 as baseline</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0940C73" w14:textId="77777777" w:rsidR="007F3727" w:rsidRPr="00C02A15" w:rsidRDefault="007F3727" w:rsidP="00C02A15">
                  <w:pPr>
                    <w:spacing w:after="0"/>
                    <w:rPr>
                      <w:sz w:val="16"/>
                      <w:szCs w:val="16"/>
                    </w:rPr>
                  </w:pPr>
                  <w:r w:rsidRPr="00C02A15">
                    <w:rPr>
                      <w:sz w:val="16"/>
                      <w:szCs w:val="16"/>
                    </w:rPr>
                    <w:t>UE processing capability 1 as baseline</w:t>
                  </w:r>
                </w:p>
              </w:tc>
            </w:tr>
            <w:tr w:rsidR="007F3727" w:rsidRPr="00C02A15" w14:paraId="073D6CA1"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2AB1C29" w14:textId="77777777" w:rsidR="007F3727" w:rsidRPr="00C02A15" w:rsidRDefault="007F3727" w:rsidP="00C02A15">
                  <w:pPr>
                    <w:spacing w:after="0"/>
                    <w:rPr>
                      <w:sz w:val="16"/>
                      <w:szCs w:val="16"/>
                    </w:rPr>
                  </w:pPr>
                  <w:r w:rsidRPr="00C02A15">
                    <w:rPr>
                      <w:sz w:val="16"/>
                      <w:szCs w:val="16"/>
                    </w:rPr>
                    <w:t>Handover margin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964487B" w14:textId="77777777" w:rsidR="007F3727" w:rsidRPr="00C02A15" w:rsidRDefault="007F3727" w:rsidP="00C02A15">
                  <w:pPr>
                    <w:spacing w:after="0"/>
                    <w:rPr>
                      <w:sz w:val="16"/>
                      <w:szCs w:val="16"/>
                    </w:rPr>
                  </w:pPr>
                  <w:r w:rsidRPr="00C02A15">
                    <w:rPr>
                      <w:sz w:val="16"/>
                      <w:szCs w:val="16"/>
                    </w:rPr>
                    <w:t>3 dB [refer to TR 38.828 Table 5.2.1.4-1]</w:t>
                  </w:r>
                </w:p>
              </w:tc>
            </w:tr>
            <w:tr w:rsidR="009F010A" w:rsidRPr="00C02A15" w14:paraId="09A6DD4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A7D1D13" w14:textId="77777777" w:rsidR="007F3727" w:rsidRPr="00C02A15" w:rsidRDefault="007F3727" w:rsidP="00C02A15">
                  <w:pPr>
                    <w:spacing w:after="0"/>
                    <w:rPr>
                      <w:sz w:val="16"/>
                      <w:szCs w:val="16"/>
                    </w:rPr>
                  </w:pPr>
                  <w:r w:rsidRPr="00C02A15">
                    <w:rPr>
                      <w:sz w:val="16"/>
                      <w:szCs w:val="16"/>
                    </w:rPr>
                    <w:t>UE attachment</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0CD151C6" w14:textId="77777777" w:rsidR="007F3727" w:rsidRPr="00C02A15" w:rsidRDefault="007F3727" w:rsidP="00C02A15">
                  <w:pPr>
                    <w:spacing w:after="0"/>
                    <w:rPr>
                      <w:sz w:val="16"/>
                      <w:szCs w:val="16"/>
                    </w:rPr>
                  </w:pPr>
                  <w:r w:rsidRPr="00C02A15">
                    <w:rPr>
                      <w:sz w:val="16"/>
                      <w:szCs w:val="16"/>
                    </w:rPr>
                    <w:t xml:space="preserve">Based on RSRP from port 0 </w:t>
                  </w:r>
                </w:p>
                <w:p w14:paraId="553AD3AC" w14:textId="77777777" w:rsidR="007F3727" w:rsidRPr="00C02A15" w:rsidRDefault="007F3727" w:rsidP="00C02A15">
                  <w:pPr>
                    <w:spacing w:after="0"/>
                    <w:rPr>
                      <w:sz w:val="16"/>
                      <w:szCs w:val="16"/>
                    </w:rPr>
                  </w:pPr>
                  <w:r w:rsidRPr="00C02A15">
                    <w:rPr>
                      <w:sz w:val="16"/>
                      <w:szCs w:val="16"/>
                    </w:rPr>
                    <w:t>[refer to TR 37.910, evaluation assumption in B.4.1_eMBB_SE.zip]</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CD756E8" w14:textId="77777777" w:rsidR="007F3727" w:rsidRPr="00C02A15" w:rsidRDefault="007F3727" w:rsidP="00C02A15">
                  <w:pPr>
                    <w:spacing w:after="0"/>
                    <w:rPr>
                      <w:sz w:val="16"/>
                      <w:szCs w:val="16"/>
                    </w:rPr>
                  </w:pPr>
                  <w:r w:rsidRPr="00C02A15">
                    <w:rPr>
                      <w:sz w:val="16"/>
                      <w:szCs w:val="16"/>
                    </w:rPr>
                    <w:t xml:space="preserve">Based on RSRP from port 0. The UE panel with the best receive SNR is chosen. </w:t>
                  </w:r>
                  <w:proofErr w:type="gramStart"/>
                  <w:r w:rsidRPr="00C02A15">
                    <w:rPr>
                      <w:sz w:val="16"/>
                      <w:szCs w:val="16"/>
                    </w:rPr>
                    <w:t>i.e.</w:t>
                  </w:r>
                  <w:proofErr w:type="gramEnd"/>
                  <w:r w:rsidRPr="00C02A15">
                    <w:rPr>
                      <w:sz w:val="16"/>
                      <w:szCs w:val="16"/>
                    </w:rPr>
                    <w:t xml:space="preserve"> no combining is done between panels. </w:t>
                  </w:r>
                </w:p>
                <w:p w14:paraId="7C2DF1EC" w14:textId="77777777" w:rsidR="007F3727" w:rsidRPr="00C02A15" w:rsidRDefault="007F3727" w:rsidP="00C02A15">
                  <w:pPr>
                    <w:spacing w:after="0"/>
                    <w:rPr>
                      <w:sz w:val="16"/>
                      <w:szCs w:val="16"/>
                    </w:rPr>
                  </w:pPr>
                  <w:r w:rsidRPr="00C02A15">
                    <w:rPr>
                      <w:sz w:val="16"/>
                      <w:szCs w:val="16"/>
                    </w:rPr>
                    <w:t>[refer to TR 37.910, evaluation assumption in B.4.1_eMBB_SE.zip]</w:t>
                  </w:r>
                </w:p>
              </w:tc>
            </w:tr>
            <w:tr w:rsidR="007F3727" w:rsidRPr="00C02A15" w14:paraId="67D0B74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6184A278" w14:textId="77777777" w:rsidR="007F3727" w:rsidRPr="00C02A15" w:rsidRDefault="007F3727" w:rsidP="00C02A15">
                  <w:pPr>
                    <w:spacing w:after="0"/>
                    <w:rPr>
                      <w:sz w:val="16"/>
                      <w:szCs w:val="16"/>
                    </w:rPr>
                  </w:pPr>
                  <w:r w:rsidRPr="00C02A15">
                    <w:rPr>
                      <w:sz w:val="16"/>
                      <w:szCs w:val="16"/>
                    </w:rPr>
                    <w:t>Polarized antenna model</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3859CB15" w14:textId="77777777" w:rsidR="007F3727" w:rsidRPr="00C02A15" w:rsidRDefault="007F3727" w:rsidP="00C02A15">
                  <w:pPr>
                    <w:spacing w:after="0"/>
                    <w:rPr>
                      <w:sz w:val="16"/>
                      <w:szCs w:val="16"/>
                    </w:rPr>
                  </w:pPr>
                  <w:r w:rsidRPr="00C02A15">
                    <w:rPr>
                      <w:sz w:val="16"/>
                      <w:szCs w:val="16"/>
                    </w:rPr>
                    <w:t>Model-1 in clause 7.3.2 in TR 38.901</w:t>
                  </w:r>
                </w:p>
              </w:tc>
            </w:tr>
            <w:tr w:rsidR="007F3727" w:rsidRPr="00C02A15" w14:paraId="5258A07A"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D13DFAE" w14:textId="77777777" w:rsidR="007F3727" w:rsidRPr="00C02A15" w:rsidRDefault="007F3727" w:rsidP="00C02A15">
                  <w:pPr>
                    <w:spacing w:after="0"/>
                    <w:rPr>
                      <w:sz w:val="16"/>
                      <w:szCs w:val="16"/>
                    </w:rPr>
                  </w:pPr>
                  <w:r w:rsidRPr="00C02A15">
                    <w:rPr>
                      <w:sz w:val="16"/>
                      <w:szCs w:val="16"/>
                    </w:rPr>
                    <w:t>DL/UL Modulation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0E78FB98" w14:textId="77777777" w:rsidR="007F3727" w:rsidRPr="00C02A15" w:rsidRDefault="007F3727" w:rsidP="00C02A15">
                  <w:pPr>
                    <w:spacing w:after="0"/>
                    <w:rPr>
                      <w:sz w:val="16"/>
                      <w:szCs w:val="16"/>
                    </w:rPr>
                  </w:pPr>
                  <w:r w:rsidRPr="00C02A15">
                    <w:rPr>
                      <w:sz w:val="16"/>
                      <w:szCs w:val="16"/>
                    </w:rPr>
                    <w:t>Up to 256QAM</w:t>
                  </w:r>
                </w:p>
              </w:tc>
            </w:tr>
            <w:tr w:rsidR="007F3727" w:rsidRPr="00C02A15" w14:paraId="16F5FCA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2D11533F" w14:textId="77777777" w:rsidR="007F3727" w:rsidRPr="00C02A15" w:rsidRDefault="007F3727" w:rsidP="00C02A15">
                  <w:pPr>
                    <w:spacing w:after="0"/>
                    <w:rPr>
                      <w:sz w:val="16"/>
                      <w:szCs w:val="16"/>
                    </w:rPr>
                  </w:pPr>
                  <w:r w:rsidRPr="00C02A15">
                    <w:rPr>
                      <w:sz w:val="16"/>
                      <w:szCs w:val="16"/>
                    </w:rPr>
                    <w:t>Transmission scheme</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0CB35315" w14:textId="77777777" w:rsidR="007F3727" w:rsidRPr="00C02A15" w:rsidRDefault="007F3727" w:rsidP="00C02A15">
                  <w:pPr>
                    <w:spacing w:after="0"/>
                    <w:rPr>
                      <w:sz w:val="16"/>
                      <w:szCs w:val="16"/>
                    </w:rPr>
                  </w:pPr>
                  <w:r w:rsidRPr="00C02A15">
                    <w:rPr>
                      <w:sz w:val="16"/>
                      <w:szCs w:val="16"/>
                    </w:rPr>
                    <w:t xml:space="preserve">Companies to report transmission schemes (e.g., SU-MIMO, MU-MIMO, maximum layers for SU-MIMO/MU-MIMO, etc) </w:t>
                  </w:r>
                </w:p>
                <w:p w14:paraId="56871323" w14:textId="77777777" w:rsidR="007F3727" w:rsidRPr="00C02A15" w:rsidRDefault="007F3727" w:rsidP="00C02A15">
                  <w:pPr>
                    <w:spacing w:after="0"/>
                    <w:rPr>
                      <w:sz w:val="16"/>
                      <w:szCs w:val="16"/>
                    </w:rPr>
                  </w:pPr>
                  <w:r w:rsidRPr="00C02A15">
                    <w:rPr>
                      <w:sz w:val="16"/>
                      <w:szCs w:val="16"/>
                    </w:rPr>
                    <w:t xml:space="preserve">For calibration, consider SU-MIMO with single layer for both DL and UL </w:t>
                  </w:r>
                </w:p>
              </w:tc>
            </w:tr>
            <w:tr w:rsidR="007F3727" w:rsidRPr="00C02A15" w14:paraId="420BF19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5E9A14C" w14:textId="77777777" w:rsidR="007F3727" w:rsidRPr="00C02A15" w:rsidRDefault="007F3727" w:rsidP="00C02A15">
                  <w:pPr>
                    <w:spacing w:after="0"/>
                    <w:rPr>
                      <w:sz w:val="16"/>
                      <w:szCs w:val="16"/>
                    </w:rPr>
                  </w:pPr>
                  <w:r w:rsidRPr="00C02A15">
                    <w:rPr>
                      <w:sz w:val="16"/>
                      <w:szCs w:val="16"/>
                    </w:rPr>
                    <w:t>Scheduling</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1EDDE7A2" w14:textId="77777777" w:rsidR="007F3727" w:rsidRPr="00C02A15" w:rsidRDefault="007F3727" w:rsidP="00C02A15">
                  <w:pPr>
                    <w:spacing w:after="0"/>
                    <w:rPr>
                      <w:sz w:val="16"/>
                      <w:szCs w:val="16"/>
                    </w:rPr>
                  </w:pPr>
                  <w:r w:rsidRPr="00C02A15">
                    <w:rPr>
                      <w:sz w:val="16"/>
                      <w:szCs w:val="16"/>
                    </w:rPr>
                    <w:t>PF</w:t>
                  </w:r>
                </w:p>
              </w:tc>
            </w:tr>
            <w:tr w:rsidR="007F3727" w:rsidRPr="00C02A15" w14:paraId="7CB1B77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F4103FA" w14:textId="77777777" w:rsidR="007F3727" w:rsidRPr="00C02A15" w:rsidRDefault="007F3727" w:rsidP="00C02A15">
                  <w:pPr>
                    <w:spacing w:after="0"/>
                    <w:rPr>
                      <w:sz w:val="16"/>
                      <w:szCs w:val="16"/>
                    </w:rPr>
                  </w:pPr>
                  <w:r w:rsidRPr="00C02A15">
                    <w:rPr>
                      <w:sz w:val="16"/>
                      <w:szCs w:val="16"/>
                    </w:rPr>
                    <w:t>Overhead</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5C4275E5" w14:textId="77777777" w:rsidR="007F3727" w:rsidRPr="00C02A15" w:rsidRDefault="007F3727" w:rsidP="00C02A15">
                  <w:pPr>
                    <w:spacing w:after="0"/>
                    <w:rPr>
                      <w:sz w:val="16"/>
                      <w:szCs w:val="16"/>
                    </w:rPr>
                  </w:pPr>
                  <w:r w:rsidRPr="00C02A15">
                    <w:rPr>
                      <w:sz w:val="16"/>
                      <w:szCs w:val="16"/>
                    </w:rPr>
                    <w:t>Companies to report the overhead assumption</w:t>
                  </w:r>
                </w:p>
              </w:tc>
            </w:tr>
          </w:tbl>
          <w:p w14:paraId="48D94CCB" w14:textId="77777777" w:rsidR="007F3727" w:rsidRPr="00C02A15" w:rsidRDefault="007F3727" w:rsidP="00C02A15">
            <w:pPr>
              <w:spacing w:before="0" w:after="0"/>
              <w:rPr>
                <w:rFonts w:eastAsia="Batang"/>
                <w:sz w:val="16"/>
                <w:szCs w:val="16"/>
                <w:lang w:val="en-GB"/>
              </w:rPr>
            </w:pPr>
          </w:p>
          <w:p w14:paraId="5363D080" w14:textId="77777777" w:rsidR="007F3727" w:rsidRPr="00C02A15" w:rsidRDefault="007F3727" w:rsidP="00C02A15">
            <w:pPr>
              <w:spacing w:before="0" w:after="0"/>
              <w:rPr>
                <w:sz w:val="16"/>
                <w:szCs w:val="16"/>
                <w:lang w:eastAsia="ko-KR"/>
              </w:rPr>
            </w:pPr>
          </w:p>
          <w:p w14:paraId="3742A6A7"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13001A94" w14:textId="77777777" w:rsidR="007F3727" w:rsidRPr="00C02A15" w:rsidRDefault="007F3727" w:rsidP="00C02A15">
            <w:pPr>
              <w:spacing w:before="0" w:after="0"/>
              <w:rPr>
                <w:sz w:val="16"/>
                <w:szCs w:val="16"/>
              </w:rPr>
            </w:pPr>
            <w:r w:rsidRPr="00C02A15">
              <w:rPr>
                <w:sz w:val="16"/>
                <w:szCs w:val="16"/>
              </w:rPr>
              <w:t>Update the previous agreement as below:</w:t>
            </w:r>
          </w:p>
          <w:p w14:paraId="0608654E" w14:textId="77777777" w:rsidR="007F3727" w:rsidRPr="00C02A15" w:rsidRDefault="007F3727" w:rsidP="00C02A15">
            <w:pPr>
              <w:spacing w:before="0" w:after="0"/>
              <w:rPr>
                <w:sz w:val="16"/>
                <w:szCs w:val="16"/>
              </w:rPr>
            </w:pPr>
            <w:r w:rsidRPr="00C02A15">
              <w:rPr>
                <w:sz w:val="16"/>
                <w:szCs w:val="16"/>
              </w:rPr>
              <w:t xml:space="preserve">For UE distribution of Urban Macro and Dense Urban Macro layer, </w:t>
            </w:r>
          </w:p>
          <w:p w14:paraId="0B230408"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Baseline: (UE clustering at least for FR1)</w:t>
            </w:r>
          </w:p>
          <w:p w14:paraId="595E5E34"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i/>
                <w:iCs/>
                <w:sz w:val="16"/>
                <w:szCs w:val="16"/>
              </w:rPr>
              <w:t>M</w:t>
            </w:r>
            <w:r w:rsidRPr="00C02A15">
              <w:rPr>
                <w:rFonts w:ascii="Times New Roman" w:hAnsi="Times New Roman"/>
                <w:sz w:val="16"/>
                <w:szCs w:val="16"/>
              </w:rPr>
              <w:t xml:space="preserve"> users per macro TRP</w:t>
            </w:r>
          </w:p>
          <w:p w14:paraId="1450CCAE"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 xml:space="preserve">Step 1: Randomly drop </w:t>
            </w:r>
            <w:r w:rsidRPr="00C02A15">
              <w:rPr>
                <w:rFonts w:ascii="Times New Roman" w:hAnsi="Times New Roman"/>
                <w:i/>
                <w:iCs/>
                <w:sz w:val="16"/>
                <w:szCs w:val="16"/>
              </w:rPr>
              <w:t>X</w:t>
            </w:r>
            <w:r w:rsidRPr="00C02A15">
              <w:rPr>
                <w:rFonts w:ascii="Times New Roman" w:hAnsi="Times New Roman"/>
                <w:sz w:val="16"/>
                <w:szCs w:val="16"/>
              </w:rPr>
              <w:t xml:space="preserve"> UE cluster centers within one macro cell geographical area considering the minimum distance between macro TRP to UE cluster center as D</w:t>
            </w:r>
            <w:r w:rsidRPr="00C02A15">
              <w:rPr>
                <w:rFonts w:ascii="Times New Roman" w:hAnsi="Times New Roman"/>
                <w:sz w:val="16"/>
                <w:szCs w:val="16"/>
                <w:vertAlign w:val="subscript"/>
              </w:rPr>
              <w:t>macro-to-cluster</w:t>
            </w:r>
            <w:r w:rsidRPr="00C02A15">
              <w:rPr>
                <w:rFonts w:ascii="Times New Roman" w:hAnsi="Times New Roman"/>
                <w:sz w:val="16"/>
                <w:szCs w:val="16"/>
              </w:rPr>
              <w:t xml:space="preserve"> and the minimum distance between two UE cluster centers as D</w:t>
            </w:r>
            <w:r w:rsidRPr="00C02A15">
              <w:rPr>
                <w:rFonts w:ascii="Times New Roman" w:hAnsi="Times New Roman"/>
                <w:sz w:val="16"/>
                <w:szCs w:val="16"/>
                <w:vertAlign w:val="subscript"/>
              </w:rPr>
              <w:t>inter-cluster</w:t>
            </w:r>
            <w:r w:rsidRPr="00C02A15">
              <w:rPr>
                <w:rFonts w:ascii="Times New Roman" w:hAnsi="Times New Roman"/>
                <w:sz w:val="16"/>
                <w:szCs w:val="16"/>
              </w:rPr>
              <w:t xml:space="preserve"> </w:t>
            </w:r>
          </w:p>
          <w:p w14:paraId="7AC8F63D"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 xml:space="preserve">Step 2: </w:t>
            </w:r>
            <w:r w:rsidRPr="00C02A15">
              <w:rPr>
                <w:rFonts w:ascii="Times New Roman" w:hAnsi="Times New Roman"/>
                <w:i/>
                <w:sz w:val="16"/>
                <w:szCs w:val="16"/>
              </w:rPr>
              <w:t>Y%</w:t>
            </w:r>
            <w:r w:rsidRPr="00C02A15">
              <w:rPr>
                <w:rFonts w:ascii="Times New Roman" w:hAnsi="Times New Roman"/>
                <w:sz w:val="16"/>
                <w:szCs w:val="16"/>
              </w:rPr>
              <w:t xml:space="preserve"> UEs are randomly and uniformly dropped within the UE clusters with the radius of R, (1-</w:t>
            </w:r>
            <w:r w:rsidRPr="00C02A15">
              <w:rPr>
                <w:rFonts w:ascii="Times New Roman" w:hAnsi="Times New Roman"/>
                <w:i/>
                <w:sz w:val="16"/>
                <w:szCs w:val="16"/>
              </w:rPr>
              <w:t>Y%</w:t>
            </w:r>
            <w:r w:rsidRPr="00C02A15">
              <w:rPr>
                <w:rFonts w:ascii="Times New Roman" w:hAnsi="Times New Roman"/>
                <w:sz w:val="16"/>
                <w:szCs w:val="16"/>
              </w:rPr>
              <w:t>) users randomly and uniformly dropped in the macro geographical area outside the clusters</w:t>
            </w:r>
          </w:p>
          <w:p w14:paraId="0A9B89DC"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Note: UEs dropped within the UE cluster(s) are indoor with 3km/h; UEs dropped outside the UE cluster(s) are outdoor in car with 30km/h</w:t>
            </w:r>
          </w:p>
          <w:p w14:paraId="0C046E9A"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UE outdoor/indoor proportion: 20% outdoor in cars: 30km/h; 80% indoor in houses: 3km/h</w:t>
            </w:r>
          </w:p>
          <w:p w14:paraId="2113CDD5" w14:textId="77777777" w:rsidR="007F3727" w:rsidRPr="00C02A15" w:rsidRDefault="007F3727" w:rsidP="00A24420">
            <w:pPr>
              <w:pStyle w:val="ListParagraph"/>
              <w:numPr>
                <w:ilvl w:val="3"/>
                <w:numId w:val="5"/>
              </w:numPr>
              <w:spacing w:before="0"/>
              <w:rPr>
                <w:rFonts w:ascii="Times New Roman" w:hAnsi="Times New Roman"/>
                <w:sz w:val="16"/>
                <w:szCs w:val="16"/>
              </w:rPr>
            </w:pPr>
            <w:r w:rsidRPr="00C02A15">
              <w:rPr>
                <w:rFonts w:ascii="Times New Roman" w:hAnsi="Times New Roman"/>
                <w:sz w:val="16"/>
                <w:szCs w:val="16"/>
              </w:rPr>
              <w:t xml:space="preserve">Outdoor UEs: 1.5 </w:t>
            </w:r>
            <w:proofErr w:type="gramStart"/>
            <w:r w:rsidRPr="00C02A15">
              <w:rPr>
                <w:rFonts w:ascii="Times New Roman" w:hAnsi="Times New Roman"/>
                <w:sz w:val="16"/>
                <w:szCs w:val="16"/>
              </w:rPr>
              <w:t>m;</w:t>
            </w:r>
            <w:proofErr w:type="gramEnd"/>
            <w:r w:rsidRPr="00C02A15">
              <w:rPr>
                <w:rFonts w:ascii="Times New Roman" w:hAnsi="Times New Roman"/>
                <w:sz w:val="16"/>
                <w:szCs w:val="16"/>
              </w:rPr>
              <w:t xml:space="preserve"> </w:t>
            </w:r>
          </w:p>
          <w:p w14:paraId="0FCC2D96" w14:textId="77777777" w:rsidR="007F3727" w:rsidRPr="00C02A15" w:rsidRDefault="007F3727" w:rsidP="00A24420">
            <w:pPr>
              <w:pStyle w:val="ListParagraph"/>
              <w:numPr>
                <w:ilvl w:val="3"/>
                <w:numId w:val="5"/>
              </w:numPr>
              <w:spacing w:before="0"/>
              <w:rPr>
                <w:rFonts w:ascii="Times New Roman" w:hAnsi="Times New Roman"/>
                <w:sz w:val="16"/>
                <w:szCs w:val="16"/>
              </w:rPr>
            </w:pPr>
            <w:r w:rsidRPr="00C02A15">
              <w:rPr>
                <w:rFonts w:ascii="Times New Roman" w:hAnsi="Times New Roman"/>
                <w:sz w:val="16"/>
                <w:szCs w:val="16"/>
              </w:rPr>
              <w:t xml:space="preserve">FFS: Indoor UEs height </w:t>
            </w:r>
          </w:p>
          <w:p w14:paraId="26FD98BA"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Y%=80%</w:t>
            </w:r>
          </w:p>
          <w:p w14:paraId="69D8EB1D"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 xml:space="preserve">FFS the values of </w:t>
            </w:r>
            <w:r w:rsidRPr="00C02A15">
              <w:rPr>
                <w:rFonts w:ascii="Times New Roman" w:hAnsi="Times New Roman"/>
                <w:i/>
                <w:iCs/>
                <w:sz w:val="16"/>
                <w:szCs w:val="16"/>
              </w:rPr>
              <w:t>M</w:t>
            </w:r>
            <w:r w:rsidRPr="00C02A15">
              <w:rPr>
                <w:rFonts w:ascii="Times New Roman" w:hAnsi="Times New Roman"/>
                <w:sz w:val="16"/>
                <w:szCs w:val="16"/>
              </w:rPr>
              <w:t>, X</w:t>
            </w:r>
            <w:r w:rsidRPr="00C02A15">
              <w:rPr>
                <w:rFonts w:ascii="Times New Roman" w:hAnsi="Times New Roman"/>
                <w:i/>
                <w:sz w:val="16"/>
                <w:szCs w:val="16"/>
              </w:rPr>
              <w:t xml:space="preserve">, </w:t>
            </w:r>
            <w:r w:rsidRPr="00C02A15">
              <w:rPr>
                <w:rFonts w:ascii="Times New Roman" w:hAnsi="Times New Roman"/>
                <w:sz w:val="16"/>
                <w:szCs w:val="16"/>
              </w:rPr>
              <w:t>D</w:t>
            </w:r>
            <w:r w:rsidRPr="00C02A15">
              <w:rPr>
                <w:rFonts w:ascii="Times New Roman" w:hAnsi="Times New Roman"/>
                <w:sz w:val="16"/>
                <w:szCs w:val="16"/>
                <w:vertAlign w:val="subscript"/>
              </w:rPr>
              <w:t>macro-to-cluster</w:t>
            </w:r>
            <w:r w:rsidRPr="00C02A15">
              <w:rPr>
                <w:rFonts w:ascii="Times New Roman" w:hAnsi="Times New Roman"/>
                <w:sz w:val="16"/>
                <w:szCs w:val="16"/>
              </w:rPr>
              <w:t>, D</w:t>
            </w:r>
            <w:r w:rsidRPr="00C02A15">
              <w:rPr>
                <w:rFonts w:ascii="Times New Roman" w:hAnsi="Times New Roman"/>
                <w:sz w:val="16"/>
                <w:szCs w:val="16"/>
                <w:vertAlign w:val="subscript"/>
              </w:rPr>
              <w:t>inter-cluster</w:t>
            </w:r>
            <w:r w:rsidRPr="00C02A15">
              <w:rPr>
                <w:rFonts w:ascii="Times New Roman" w:hAnsi="Times New Roman"/>
                <w:i/>
                <w:sz w:val="16"/>
                <w:szCs w:val="16"/>
              </w:rPr>
              <w:t xml:space="preserve">, </w:t>
            </w:r>
            <w:r w:rsidRPr="00C02A15">
              <w:rPr>
                <w:rFonts w:ascii="Times New Roman" w:hAnsi="Times New Roman"/>
                <w:iCs/>
                <w:sz w:val="16"/>
                <w:szCs w:val="16"/>
              </w:rPr>
              <w:t>R</w:t>
            </w:r>
          </w:p>
          <w:p w14:paraId="41C0A5AE"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 xml:space="preserve">Optional: </w:t>
            </w:r>
          </w:p>
          <w:p w14:paraId="16A0DE81"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sz w:val="16"/>
                <w:szCs w:val="16"/>
              </w:rPr>
              <w:t>10 users per macro TRP (per direction), and all users are randomly and uniformly dropped within the macro cell</w:t>
            </w:r>
          </w:p>
          <w:p w14:paraId="3484A99F"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sz w:val="16"/>
                <w:szCs w:val="16"/>
              </w:rPr>
              <w:t>At least for FR1: 20% outdoor in cars: 30km/h; 80% indoor in houses: 3km/h</w:t>
            </w:r>
          </w:p>
          <w:p w14:paraId="606BF96C"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 xml:space="preserve">Outdoor UEs: 1.5 </w:t>
            </w:r>
            <w:proofErr w:type="gramStart"/>
            <w:r w:rsidRPr="00C02A15">
              <w:rPr>
                <w:rFonts w:ascii="Times New Roman" w:hAnsi="Times New Roman"/>
                <w:sz w:val="16"/>
                <w:szCs w:val="16"/>
              </w:rPr>
              <w:t>m;</w:t>
            </w:r>
            <w:proofErr w:type="gramEnd"/>
            <w:r w:rsidRPr="00C02A15">
              <w:rPr>
                <w:rFonts w:ascii="Times New Roman" w:hAnsi="Times New Roman"/>
                <w:sz w:val="16"/>
                <w:szCs w:val="16"/>
              </w:rPr>
              <w:t xml:space="preserve"> </w:t>
            </w:r>
          </w:p>
          <w:p w14:paraId="294C9B13"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Indoor UEs: 3(</w:t>
            </w:r>
            <w:r w:rsidRPr="00C02A15">
              <w:rPr>
                <w:rFonts w:ascii="Times New Roman" w:eastAsia="DengXian" w:hAnsi="Times New Roman"/>
                <w:sz w:val="16"/>
                <w:szCs w:val="16"/>
              </w:rPr>
              <w:t>n</w:t>
            </w:r>
            <w:r w:rsidRPr="00C02A15">
              <w:rPr>
                <w:rFonts w:ascii="Times New Roman" w:eastAsia="DengXian" w:hAnsi="Times New Roman"/>
                <w:sz w:val="16"/>
                <w:szCs w:val="16"/>
                <w:vertAlign w:val="subscript"/>
              </w:rPr>
              <w:t>fl</w:t>
            </w:r>
            <w:r w:rsidRPr="00C02A15">
              <w:rPr>
                <w:rFonts w:ascii="Times New Roman" w:hAnsi="Times New Roman"/>
                <w:sz w:val="16"/>
                <w:szCs w:val="16"/>
              </w:rPr>
              <w:t xml:space="preserve"> – 1) + 1.5; </w:t>
            </w:r>
            <w:r w:rsidRPr="00C02A15">
              <w:rPr>
                <w:rFonts w:ascii="Times New Roman" w:eastAsia="DengXian" w:hAnsi="Times New Roman"/>
                <w:sz w:val="16"/>
                <w:szCs w:val="16"/>
              </w:rPr>
              <w:t>n</w:t>
            </w:r>
            <w:r w:rsidRPr="00C02A15">
              <w:rPr>
                <w:rFonts w:ascii="Times New Roman" w:eastAsia="DengXian" w:hAnsi="Times New Roman"/>
                <w:sz w:val="16"/>
                <w:szCs w:val="16"/>
                <w:vertAlign w:val="subscript"/>
              </w:rPr>
              <w:t>fl</w:t>
            </w:r>
            <w:r w:rsidRPr="00C02A15">
              <w:rPr>
                <w:rFonts w:ascii="Times New Roman" w:hAnsi="Times New Roman"/>
                <w:sz w:val="16"/>
                <w:szCs w:val="16"/>
              </w:rPr>
              <w:t xml:space="preserve"> ~ </w:t>
            </w:r>
            <w:proofErr w:type="gramStart"/>
            <w:r w:rsidRPr="00C02A15">
              <w:rPr>
                <w:rFonts w:ascii="Times New Roman" w:hAnsi="Times New Roman"/>
                <w:sz w:val="16"/>
                <w:szCs w:val="16"/>
              </w:rPr>
              <w:t>uniform(</w:t>
            </w:r>
            <w:proofErr w:type="gramEnd"/>
            <w:r w:rsidRPr="00C02A15">
              <w:rPr>
                <w:rFonts w:ascii="Times New Roman" w:hAnsi="Times New Roman"/>
                <w:sz w:val="16"/>
                <w:szCs w:val="16"/>
              </w:rPr>
              <w:t>1,</w:t>
            </w:r>
            <w:r w:rsidRPr="00C02A15">
              <w:rPr>
                <w:rFonts w:ascii="Times New Roman" w:eastAsia="DengXian" w:hAnsi="Times New Roman"/>
                <w:sz w:val="16"/>
                <w:szCs w:val="16"/>
              </w:rPr>
              <w:t xml:space="preserve"> N</w:t>
            </w:r>
            <w:r w:rsidRPr="00C02A15">
              <w:rPr>
                <w:rFonts w:ascii="Times New Roman" w:eastAsia="DengXian" w:hAnsi="Times New Roman"/>
                <w:sz w:val="16"/>
                <w:szCs w:val="16"/>
                <w:vertAlign w:val="subscript"/>
              </w:rPr>
              <w:t>fl</w:t>
            </w:r>
            <w:r w:rsidRPr="00C02A15">
              <w:rPr>
                <w:rFonts w:ascii="Times New Roman" w:hAnsi="Times New Roman"/>
                <w:sz w:val="16"/>
                <w:szCs w:val="16"/>
              </w:rPr>
              <w:t xml:space="preserve">) where </w:t>
            </w:r>
            <w:r w:rsidRPr="00C02A15">
              <w:rPr>
                <w:rFonts w:ascii="Times New Roman" w:eastAsia="DengXian" w:hAnsi="Times New Roman"/>
                <w:sz w:val="16"/>
                <w:szCs w:val="16"/>
              </w:rPr>
              <w:t>N</w:t>
            </w:r>
            <w:r w:rsidRPr="00C02A15">
              <w:rPr>
                <w:rFonts w:ascii="Times New Roman" w:eastAsia="DengXian" w:hAnsi="Times New Roman"/>
                <w:sz w:val="16"/>
                <w:szCs w:val="16"/>
                <w:vertAlign w:val="subscript"/>
              </w:rPr>
              <w:t>fl</w:t>
            </w:r>
            <w:r w:rsidRPr="00C02A15">
              <w:rPr>
                <w:rFonts w:ascii="Times New Roman" w:hAnsi="Times New Roman"/>
                <w:sz w:val="16"/>
                <w:szCs w:val="16"/>
              </w:rPr>
              <w:t xml:space="preserve"> ~ uniform(4,8) [refer to TR 36.873 Table 6-1]</w:t>
            </w:r>
          </w:p>
          <w:p w14:paraId="7AE5DE86"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FFS: FR2 details</w:t>
            </w:r>
          </w:p>
          <w:p w14:paraId="5F96A47A" w14:textId="77777777" w:rsidR="007F3727" w:rsidRPr="00C02A15" w:rsidRDefault="007F3727" w:rsidP="00C02A15">
            <w:pPr>
              <w:spacing w:before="0" w:after="0"/>
              <w:rPr>
                <w:sz w:val="16"/>
                <w:szCs w:val="16"/>
                <w:lang w:eastAsia="ko-KR"/>
              </w:rPr>
            </w:pPr>
          </w:p>
          <w:p w14:paraId="3130C871"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37867503" w14:textId="77777777" w:rsidR="007F3727" w:rsidRPr="00C02A15" w:rsidRDefault="007F3727" w:rsidP="00C02A15">
            <w:pPr>
              <w:spacing w:before="0" w:after="0"/>
              <w:rPr>
                <w:sz w:val="16"/>
                <w:szCs w:val="16"/>
              </w:rPr>
            </w:pPr>
            <w:r w:rsidRPr="00C02A15">
              <w:rPr>
                <w:sz w:val="16"/>
                <w:szCs w:val="16"/>
              </w:rPr>
              <w:t xml:space="preserve">For LOS probability of gNB-gNB channel, </w:t>
            </w:r>
          </w:p>
          <w:p w14:paraId="3C43C563"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For Macro-gNB-to-Macro-gNB case</w:t>
            </w:r>
          </w:p>
          <w:p w14:paraId="0EF843E1"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sz w:val="16"/>
                <w:szCs w:val="16"/>
              </w:rPr>
              <w:t>Option 3: If the 2D distance between two Macro gNBs are less than or equal to the ISD (200m for Dense Urban, and 500m for Urban Macro), set the LOS probability to X; Otherwise, reuse</w:t>
            </w:r>
            <w:r w:rsidRPr="00C02A15">
              <w:rPr>
                <w:rFonts w:ascii="Times New Roman" w:hAnsi="Times New Roman"/>
                <w:iCs/>
                <w:sz w:val="16"/>
                <w:szCs w:val="16"/>
              </w:rPr>
              <w:t xml:space="preserve"> gNB-to-UE</w:t>
            </w:r>
            <w:r w:rsidRPr="00C02A15">
              <w:rPr>
                <w:rFonts w:ascii="Times New Roman" w:hAnsi="Times New Roman"/>
                <w:sz w:val="16"/>
                <w:szCs w:val="16"/>
              </w:rPr>
              <w:t xml:space="preserve"> </w:t>
            </w:r>
            <w:r w:rsidRPr="00C02A15">
              <w:rPr>
                <w:rFonts w:ascii="Times New Roman" w:hAnsi="Times New Roman"/>
                <w:iCs/>
                <w:sz w:val="16"/>
                <w:szCs w:val="16"/>
              </w:rPr>
              <w:t>LOS probability equation in TR 38.901</w:t>
            </w:r>
            <w:r w:rsidRPr="00C02A15">
              <w:rPr>
                <w:rFonts w:ascii="Times New Roman" w:hAnsi="Times New Roman"/>
                <w:sz w:val="16"/>
                <w:szCs w:val="16"/>
              </w:rPr>
              <w:t>.</w:t>
            </w:r>
          </w:p>
          <w:p w14:paraId="6550CB34" w14:textId="77777777" w:rsidR="007F3727" w:rsidRPr="00C02A15" w:rsidRDefault="007F3727" w:rsidP="00A24420">
            <w:pPr>
              <w:pStyle w:val="ListParagraph"/>
              <w:numPr>
                <w:ilvl w:val="2"/>
                <w:numId w:val="5"/>
              </w:numPr>
              <w:spacing w:before="0"/>
              <w:rPr>
                <w:rFonts w:ascii="Times New Roman" w:hAnsi="Times New Roman"/>
                <w:sz w:val="16"/>
                <w:szCs w:val="16"/>
              </w:rPr>
            </w:pPr>
            <w:r w:rsidRPr="00C02A15">
              <w:rPr>
                <w:rFonts w:ascii="Times New Roman" w:hAnsi="Times New Roman"/>
                <w:sz w:val="16"/>
                <w:szCs w:val="16"/>
              </w:rPr>
              <w:t>X = 0.75</w:t>
            </w:r>
          </w:p>
          <w:p w14:paraId="67907A22"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For other cases, reuse</w:t>
            </w:r>
            <w:r w:rsidRPr="00C02A15">
              <w:rPr>
                <w:rFonts w:ascii="Times New Roman" w:hAnsi="Times New Roman"/>
                <w:iCs/>
                <w:sz w:val="16"/>
                <w:szCs w:val="16"/>
              </w:rPr>
              <w:t xml:space="preserve"> gNB-to-UE</w:t>
            </w:r>
            <w:r w:rsidRPr="00C02A15">
              <w:rPr>
                <w:rFonts w:ascii="Times New Roman" w:hAnsi="Times New Roman"/>
                <w:sz w:val="16"/>
                <w:szCs w:val="16"/>
              </w:rPr>
              <w:t xml:space="preserve"> </w:t>
            </w:r>
            <w:r w:rsidRPr="00C02A15">
              <w:rPr>
                <w:rFonts w:ascii="Times New Roman" w:hAnsi="Times New Roman"/>
                <w:iCs/>
                <w:sz w:val="16"/>
                <w:szCs w:val="16"/>
              </w:rPr>
              <w:t>LOS probability equation in TR 38.901</w:t>
            </w:r>
            <w:r w:rsidRPr="00C02A15">
              <w:rPr>
                <w:rFonts w:ascii="Times New Roman" w:hAnsi="Times New Roman"/>
                <w:sz w:val="16"/>
                <w:szCs w:val="16"/>
              </w:rPr>
              <w:t>.</w:t>
            </w:r>
          </w:p>
          <w:p w14:paraId="2CAA47F0" w14:textId="77777777" w:rsidR="007F3727" w:rsidRPr="00C02A15" w:rsidRDefault="007F3727" w:rsidP="00C02A15">
            <w:pPr>
              <w:spacing w:before="0" w:after="0"/>
              <w:rPr>
                <w:sz w:val="16"/>
                <w:szCs w:val="16"/>
                <w:lang w:eastAsia="ko-KR"/>
              </w:rPr>
            </w:pPr>
          </w:p>
          <w:p w14:paraId="1B969702"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7B2BF2E0" w14:textId="77777777" w:rsidR="007F3727" w:rsidRPr="00C02A15" w:rsidRDefault="007F3727" w:rsidP="00C02A15">
            <w:pPr>
              <w:spacing w:before="0" w:after="0"/>
              <w:rPr>
                <w:bCs/>
                <w:sz w:val="16"/>
                <w:szCs w:val="16"/>
              </w:rPr>
            </w:pPr>
            <w:r w:rsidRPr="00C02A15">
              <w:rPr>
                <w:sz w:val="16"/>
                <w:szCs w:val="16"/>
              </w:rPr>
              <w:t>F</w:t>
            </w:r>
            <w:r w:rsidRPr="00C02A15">
              <w:rPr>
                <w:bCs/>
                <w:sz w:val="16"/>
                <w:szCs w:val="16"/>
              </w:rPr>
              <w:t xml:space="preserve">or Dense Urban Micro layer for FR2-1, </w:t>
            </w:r>
          </w:p>
          <w:p w14:paraId="601182B2" w14:textId="77777777" w:rsidR="007F3727" w:rsidRPr="00C02A15" w:rsidRDefault="007F3727" w:rsidP="00A24420">
            <w:pPr>
              <w:pStyle w:val="ListParagraph"/>
              <w:numPr>
                <w:ilvl w:val="0"/>
                <w:numId w:val="5"/>
              </w:numPr>
              <w:spacing w:before="0"/>
              <w:rPr>
                <w:rFonts w:ascii="Times New Roman" w:hAnsi="Times New Roman"/>
                <w:bCs/>
                <w:sz w:val="16"/>
                <w:szCs w:val="16"/>
              </w:rPr>
            </w:pPr>
            <w:r w:rsidRPr="00C02A15">
              <w:rPr>
                <w:rFonts w:ascii="Times New Roman" w:hAnsi="Times New Roman"/>
                <w:bCs/>
                <w:sz w:val="16"/>
                <w:szCs w:val="16"/>
              </w:rPr>
              <w:t xml:space="preserve">Regarding the layout, only </w:t>
            </w:r>
            <w:r w:rsidRPr="00C02A15">
              <w:rPr>
                <w:rFonts w:ascii="Times New Roman" w:hAnsi="Times New Roman"/>
                <w:sz w:val="16"/>
                <w:szCs w:val="16"/>
              </w:rPr>
              <w:t>consider</w:t>
            </w:r>
            <w:r w:rsidRPr="00C02A15">
              <w:rPr>
                <w:rFonts w:ascii="Times New Roman" w:hAnsi="Times New Roman"/>
                <w:bCs/>
                <w:sz w:val="16"/>
                <w:szCs w:val="16"/>
              </w:rPr>
              <w:t xml:space="preserve"> the Micro TRPs of Dense Urban 2-layer network. All users communicate with micro TRPs, </w:t>
            </w:r>
            <w:proofErr w:type="gramStart"/>
            <w:r w:rsidRPr="00C02A15">
              <w:rPr>
                <w:rFonts w:ascii="Times New Roman" w:hAnsi="Times New Roman"/>
                <w:bCs/>
                <w:sz w:val="16"/>
                <w:szCs w:val="16"/>
              </w:rPr>
              <w:t>i.e.</w:t>
            </w:r>
            <w:proofErr w:type="gramEnd"/>
            <w:r w:rsidRPr="00C02A15">
              <w:rPr>
                <w:rFonts w:ascii="Times New Roman" w:hAnsi="Times New Roman"/>
                <w:bCs/>
                <w:sz w:val="16"/>
                <w:szCs w:val="16"/>
              </w:rPr>
              <w:t xml:space="preserve"> macro cell is only used for determining position of micro TRP. </w:t>
            </w:r>
          </w:p>
          <w:p w14:paraId="1ACFC24E" w14:textId="77777777" w:rsidR="007F3727" w:rsidRPr="00C02A15" w:rsidRDefault="007F3727" w:rsidP="00A24420">
            <w:pPr>
              <w:pStyle w:val="ListParagraph"/>
              <w:numPr>
                <w:ilvl w:val="0"/>
                <w:numId w:val="5"/>
              </w:numPr>
              <w:spacing w:before="0"/>
              <w:rPr>
                <w:rFonts w:ascii="Times New Roman" w:hAnsi="Times New Roman"/>
                <w:bCs/>
                <w:sz w:val="16"/>
                <w:szCs w:val="16"/>
              </w:rPr>
            </w:pPr>
            <w:r w:rsidRPr="00C02A15">
              <w:rPr>
                <w:rFonts w:ascii="Times New Roman" w:hAnsi="Times New Roman"/>
                <w:bCs/>
                <w:sz w:val="16"/>
                <w:szCs w:val="16"/>
              </w:rPr>
              <w:t>Regarding UE distribution, all users are randomly and uniformly dropped around Micro TRP center with the radius of R (R = [28.9m]).</w:t>
            </w:r>
          </w:p>
          <w:p w14:paraId="2F5DE36F" w14:textId="77777777" w:rsidR="007F3727" w:rsidRPr="00C02A15" w:rsidRDefault="007F3727" w:rsidP="00C02A15">
            <w:pPr>
              <w:spacing w:before="0" w:after="0"/>
              <w:rPr>
                <w:sz w:val="16"/>
                <w:szCs w:val="16"/>
                <w:lang w:eastAsia="ko-KR"/>
              </w:rPr>
            </w:pPr>
          </w:p>
          <w:p w14:paraId="3FEADC89"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301B4AFD" w14:textId="77777777" w:rsidR="007F3727" w:rsidRPr="00C02A15" w:rsidRDefault="007F3727" w:rsidP="00C02A15">
            <w:pPr>
              <w:spacing w:before="0" w:after="0"/>
              <w:rPr>
                <w:bCs/>
                <w:sz w:val="16"/>
                <w:szCs w:val="16"/>
              </w:rPr>
            </w:pPr>
            <w:r w:rsidRPr="00C02A15">
              <w:rPr>
                <w:sz w:val="16"/>
                <w:szCs w:val="16"/>
              </w:rPr>
              <w:t>F</w:t>
            </w:r>
            <w:r w:rsidRPr="00C02A15">
              <w:rPr>
                <w:bCs/>
                <w:sz w:val="16"/>
                <w:szCs w:val="16"/>
              </w:rPr>
              <w:t>or UE distribution of Dense Urban with 2-layer, reuse the modeling in TR38.802 as much as possible.</w:t>
            </w:r>
          </w:p>
          <w:p w14:paraId="22188FDF" w14:textId="77777777" w:rsidR="007F3727" w:rsidRPr="00C02A15" w:rsidRDefault="007F3727" w:rsidP="00A24420">
            <w:pPr>
              <w:pStyle w:val="ListParagraph"/>
              <w:numPr>
                <w:ilvl w:val="0"/>
                <w:numId w:val="5"/>
              </w:numPr>
              <w:spacing w:before="0"/>
              <w:rPr>
                <w:rFonts w:ascii="Times New Roman" w:hAnsi="Times New Roman"/>
                <w:bCs/>
                <w:sz w:val="16"/>
                <w:szCs w:val="16"/>
              </w:rPr>
            </w:pPr>
            <w:r w:rsidRPr="00C02A15">
              <w:rPr>
                <w:rFonts w:ascii="Times New Roman" w:hAnsi="Times New Roman"/>
                <w:bCs/>
                <w:sz w:val="16"/>
                <w:szCs w:val="16"/>
              </w:rPr>
              <w:t>For FTP traffic model 3: 2/3 users randomly and uniformly dropped around micro TRP centers with radius of R (R = [28.9m]), 1/3 users randomly and uniformly dropped throughout the macro geographical area, and 60 users per macro geographical area.</w:t>
            </w:r>
          </w:p>
          <w:p w14:paraId="23542E30" w14:textId="77777777" w:rsidR="007F3727" w:rsidRPr="00C02A15" w:rsidRDefault="007F3727" w:rsidP="00A24420">
            <w:pPr>
              <w:pStyle w:val="ListParagraph"/>
              <w:numPr>
                <w:ilvl w:val="0"/>
                <w:numId w:val="5"/>
              </w:numPr>
              <w:spacing w:before="0"/>
              <w:rPr>
                <w:rFonts w:ascii="Times New Roman" w:hAnsi="Times New Roman"/>
                <w:sz w:val="16"/>
                <w:szCs w:val="16"/>
              </w:rPr>
            </w:pPr>
            <w:r w:rsidRPr="00C02A15">
              <w:rPr>
                <w:rFonts w:ascii="Times New Roman" w:hAnsi="Times New Roman"/>
                <w:sz w:val="16"/>
                <w:szCs w:val="16"/>
              </w:rPr>
              <w:t>UE outdoor/indoor proportion: 20% outdoor in cars: 30km/h; 80% indoor in houses: 3km/h</w:t>
            </w:r>
          </w:p>
          <w:p w14:paraId="6F7CA88C"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sz w:val="16"/>
                <w:szCs w:val="16"/>
              </w:rPr>
              <w:t xml:space="preserve">Outdoor UEs: 1.5 </w:t>
            </w:r>
            <w:proofErr w:type="gramStart"/>
            <w:r w:rsidRPr="00C02A15">
              <w:rPr>
                <w:rFonts w:ascii="Times New Roman" w:hAnsi="Times New Roman"/>
                <w:sz w:val="16"/>
                <w:szCs w:val="16"/>
              </w:rPr>
              <w:t>m;</w:t>
            </w:r>
            <w:proofErr w:type="gramEnd"/>
            <w:r w:rsidRPr="00C02A15">
              <w:rPr>
                <w:rFonts w:ascii="Times New Roman" w:hAnsi="Times New Roman"/>
                <w:sz w:val="16"/>
                <w:szCs w:val="16"/>
              </w:rPr>
              <w:t xml:space="preserve"> </w:t>
            </w:r>
          </w:p>
          <w:p w14:paraId="1C5AFD25" w14:textId="77777777" w:rsidR="007F3727" w:rsidRPr="00C02A15" w:rsidRDefault="007F3727" w:rsidP="00A24420">
            <w:pPr>
              <w:pStyle w:val="ListParagraph"/>
              <w:numPr>
                <w:ilvl w:val="1"/>
                <w:numId w:val="5"/>
              </w:numPr>
              <w:spacing w:before="0"/>
              <w:rPr>
                <w:rFonts w:ascii="Times New Roman" w:hAnsi="Times New Roman"/>
                <w:sz w:val="16"/>
                <w:szCs w:val="16"/>
              </w:rPr>
            </w:pPr>
            <w:r w:rsidRPr="00C02A15">
              <w:rPr>
                <w:rFonts w:ascii="Times New Roman" w:hAnsi="Times New Roman"/>
                <w:sz w:val="16"/>
                <w:szCs w:val="16"/>
              </w:rPr>
              <w:t>Indoor UEs: 3(</w:t>
            </w:r>
            <w:r w:rsidRPr="00C02A15">
              <w:rPr>
                <w:rFonts w:ascii="Times New Roman" w:eastAsia="DengXian" w:hAnsi="Times New Roman"/>
                <w:sz w:val="16"/>
                <w:szCs w:val="16"/>
              </w:rPr>
              <w:t>n</w:t>
            </w:r>
            <w:r w:rsidRPr="00C02A15">
              <w:rPr>
                <w:rFonts w:ascii="Times New Roman" w:eastAsia="DengXian" w:hAnsi="Times New Roman"/>
                <w:sz w:val="16"/>
                <w:szCs w:val="16"/>
                <w:vertAlign w:val="subscript"/>
              </w:rPr>
              <w:t>fl</w:t>
            </w:r>
            <w:r w:rsidRPr="00C02A15">
              <w:rPr>
                <w:rFonts w:ascii="Times New Roman" w:hAnsi="Times New Roman"/>
                <w:sz w:val="16"/>
                <w:szCs w:val="16"/>
              </w:rPr>
              <w:t xml:space="preserve"> – 1) + 1.5; </w:t>
            </w:r>
            <w:r w:rsidRPr="00C02A15">
              <w:rPr>
                <w:rFonts w:ascii="Times New Roman" w:eastAsia="DengXian" w:hAnsi="Times New Roman"/>
                <w:sz w:val="16"/>
                <w:szCs w:val="16"/>
              </w:rPr>
              <w:t>n</w:t>
            </w:r>
            <w:r w:rsidRPr="00C02A15">
              <w:rPr>
                <w:rFonts w:ascii="Times New Roman" w:eastAsia="DengXian" w:hAnsi="Times New Roman"/>
                <w:sz w:val="16"/>
                <w:szCs w:val="16"/>
                <w:vertAlign w:val="subscript"/>
              </w:rPr>
              <w:t>fl</w:t>
            </w:r>
            <w:r w:rsidRPr="00C02A15">
              <w:rPr>
                <w:rFonts w:ascii="Times New Roman" w:hAnsi="Times New Roman"/>
                <w:sz w:val="16"/>
                <w:szCs w:val="16"/>
              </w:rPr>
              <w:t xml:space="preserve"> ~ </w:t>
            </w:r>
            <w:proofErr w:type="gramStart"/>
            <w:r w:rsidRPr="00C02A15">
              <w:rPr>
                <w:rFonts w:ascii="Times New Roman" w:hAnsi="Times New Roman"/>
                <w:sz w:val="16"/>
                <w:szCs w:val="16"/>
              </w:rPr>
              <w:t>uniform(</w:t>
            </w:r>
            <w:proofErr w:type="gramEnd"/>
            <w:r w:rsidRPr="00C02A15">
              <w:rPr>
                <w:rFonts w:ascii="Times New Roman" w:hAnsi="Times New Roman"/>
                <w:sz w:val="16"/>
                <w:szCs w:val="16"/>
              </w:rPr>
              <w:t>1,</w:t>
            </w:r>
            <w:r w:rsidRPr="00C02A15">
              <w:rPr>
                <w:rFonts w:ascii="Times New Roman" w:eastAsia="DengXian" w:hAnsi="Times New Roman"/>
                <w:sz w:val="16"/>
                <w:szCs w:val="16"/>
              </w:rPr>
              <w:t xml:space="preserve"> N</w:t>
            </w:r>
            <w:r w:rsidRPr="00C02A15">
              <w:rPr>
                <w:rFonts w:ascii="Times New Roman" w:eastAsia="DengXian" w:hAnsi="Times New Roman"/>
                <w:sz w:val="16"/>
                <w:szCs w:val="16"/>
                <w:vertAlign w:val="subscript"/>
              </w:rPr>
              <w:t>fl</w:t>
            </w:r>
            <w:r w:rsidRPr="00C02A15">
              <w:rPr>
                <w:rFonts w:ascii="Times New Roman" w:hAnsi="Times New Roman"/>
                <w:sz w:val="16"/>
                <w:szCs w:val="16"/>
              </w:rPr>
              <w:t xml:space="preserve">) where </w:t>
            </w:r>
            <w:r w:rsidRPr="00C02A15">
              <w:rPr>
                <w:rFonts w:ascii="Times New Roman" w:eastAsia="DengXian" w:hAnsi="Times New Roman"/>
                <w:sz w:val="16"/>
                <w:szCs w:val="16"/>
              </w:rPr>
              <w:t>N</w:t>
            </w:r>
            <w:r w:rsidRPr="00C02A15">
              <w:rPr>
                <w:rFonts w:ascii="Times New Roman" w:eastAsia="DengXian" w:hAnsi="Times New Roman"/>
                <w:sz w:val="16"/>
                <w:szCs w:val="16"/>
                <w:vertAlign w:val="subscript"/>
              </w:rPr>
              <w:t>fl</w:t>
            </w:r>
            <w:r w:rsidRPr="00C02A15">
              <w:rPr>
                <w:rFonts w:ascii="Times New Roman" w:hAnsi="Times New Roman"/>
                <w:sz w:val="16"/>
                <w:szCs w:val="16"/>
              </w:rPr>
              <w:t xml:space="preserve"> ~ uniform(4,8)</w:t>
            </w:r>
          </w:p>
          <w:p w14:paraId="69AE38B3" w14:textId="77777777" w:rsidR="007F3727" w:rsidRPr="00C02A15" w:rsidRDefault="007F3727" w:rsidP="00C02A15">
            <w:pPr>
              <w:spacing w:before="0" w:after="0"/>
              <w:rPr>
                <w:sz w:val="16"/>
                <w:szCs w:val="16"/>
                <w:lang w:eastAsia="ko-KR"/>
              </w:rPr>
            </w:pPr>
          </w:p>
          <w:p w14:paraId="5BC21713"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3FFC0AE5" w14:textId="77777777" w:rsidR="007F3727" w:rsidRPr="00C02A15" w:rsidRDefault="007F3727" w:rsidP="00C02A15">
            <w:pPr>
              <w:spacing w:before="0" w:after="0"/>
              <w:rPr>
                <w:sz w:val="16"/>
                <w:szCs w:val="16"/>
              </w:rPr>
            </w:pPr>
            <w:r w:rsidRPr="00C02A15">
              <w:rPr>
                <w:sz w:val="16"/>
                <w:szCs w:val="16"/>
              </w:rPr>
              <w:t>For evaluation of SBFD and dynamic/flexible TDD, the following BS transmit power for legacy TDD are considered. These values are for the single operator case.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
              <w:gridCol w:w="3999"/>
              <w:gridCol w:w="3870"/>
            </w:tblGrid>
            <w:tr w:rsidR="009F010A" w:rsidRPr="00C02A15" w14:paraId="318300CB"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tcPr>
                <w:p w14:paraId="433AC89C" w14:textId="77777777" w:rsidR="007F3727" w:rsidRPr="00C02A15" w:rsidRDefault="007F3727" w:rsidP="00C02A15">
                  <w:pPr>
                    <w:spacing w:after="0"/>
                    <w:jc w:val="center"/>
                    <w:rPr>
                      <w:b/>
                      <w:sz w:val="16"/>
                      <w:szCs w:val="16"/>
                    </w:rPr>
                  </w:pPr>
                </w:p>
              </w:tc>
              <w:tc>
                <w:tcPr>
                  <w:tcW w:w="3999" w:type="dxa"/>
                  <w:tcBorders>
                    <w:top w:val="double" w:sz="4" w:space="0" w:color="A5A5A5"/>
                    <w:left w:val="double" w:sz="4" w:space="0" w:color="A5A5A5"/>
                    <w:bottom w:val="double" w:sz="4" w:space="0" w:color="A5A5A5"/>
                    <w:right w:val="double" w:sz="4" w:space="0" w:color="A5A5A5"/>
                  </w:tcBorders>
                  <w:vAlign w:val="center"/>
                  <w:hideMark/>
                </w:tcPr>
                <w:p w14:paraId="412EE535" w14:textId="77777777" w:rsidR="007F3727" w:rsidRPr="00C02A15" w:rsidRDefault="007F3727" w:rsidP="00C02A15">
                  <w:pPr>
                    <w:spacing w:after="0"/>
                    <w:jc w:val="center"/>
                    <w:rPr>
                      <w:b/>
                      <w:sz w:val="16"/>
                      <w:szCs w:val="16"/>
                    </w:rPr>
                  </w:pPr>
                  <w:r w:rsidRPr="00C02A15">
                    <w:rPr>
                      <w:b/>
                      <w:sz w:val="16"/>
                      <w:szCs w:val="16"/>
                    </w:rPr>
                    <w:t>FR1</w:t>
                  </w:r>
                </w:p>
              </w:tc>
              <w:tc>
                <w:tcPr>
                  <w:tcW w:w="3870" w:type="dxa"/>
                  <w:tcBorders>
                    <w:top w:val="double" w:sz="4" w:space="0" w:color="A5A5A5"/>
                    <w:left w:val="double" w:sz="4" w:space="0" w:color="A5A5A5"/>
                    <w:bottom w:val="double" w:sz="4" w:space="0" w:color="A5A5A5"/>
                    <w:right w:val="double" w:sz="4" w:space="0" w:color="A5A5A5"/>
                  </w:tcBorders>
                  <w:vAlign w:val="center"/>
                  <w:hideMark/>
                </w:tcPr>
                <w:p w14:paraId="3F1C089B" w14:textId="77777777" w:rsidR="007F3727" w:rsidRPr="00C02A15" w:rsidRDefault="007F3727" w:rsidP="00C02A15">
                  <w:pPr>
                    <w:spacing w:after="0"/>
                    <w:jc w:val="center"/>
                    <w:rPr>
                      <w:b/>
                      <w:sz w:val="16"/>
                      <w:szCs w:val="16"/>
                    </w:rPr>
                  </w:pPr>
                  <w:r w:rsidRPr="00C02A15">
                    <w:rPr>
                      <w:b/>
                      <w:sz w:val="16"/>
                      <w:szCs w:val="16"/>
                    </w:rPr>
                    <w:t>FR2-1</w:t>
                  </w:r>
                </w:p>
              </w:tc>
            </w:tr>
            <w:tr w:rsidR="009F010A" w:rsidRPr="00C02A15" w14:paraId="7569401F"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09C24776" w14:textId="77777777" w:rsidR="007F3727" w:rsidRPr="00C02A15" w:rsidRDefault="007F3727" w:rsidP="00C02A15">
                  <w:pPr>
                    <w:spacing w:after="0"/>
                    <w:rPr>
                      <w:b/>
                      <w:sz w:val="16"/>
                      <w:szCs w:val="16"/>
                    </w:rPr>
                  </w:pPr>
                  <w:r w:rsidRPr="00C02A15">
                    <w:rPr>
                      <w:b/>
                      <w:sz w:val="16"/>
                      <w:szCs w:val="16"/>
                    </w:rPr>
                    <w:t>Urban macro</w:t>
                  </w:r>
                </w:p>
              </w:tc>
              <w:tc>
                <w:tcPr>
                  <w:tcW w:w="3999" w:type="dxa"/>
                  <w:tcBorders>
                    <w:top w:val="double" w:sz="4" w:space="0" w:color="A5A5A5"/>
                    <w:left w:val="double" w:sz="4" w:space="0" w:color="A5A5A5"/>
                    <w:bottom w:val="double" w:sz="4" w:space="0" w:color="A5A5A5"/>
                    <w:right w:val="double" w:sz="4" w:space="0" w:color="A5A5A5"/>
                  </w:tcBorders>
                  <w:hideMark/>
                </w:tcPr>
                <w:p w14:paraId="7D3C39ED"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1: [53] dBm for 100MHz</w:t>
                  </w:r>
                </w:p>
                <w:p w14:paraId="0A8744EB"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2: [49] dBm for 100MHz [refer to TR 38.828 Table 5.2.1.4-1]</w:t>
                  </w:r>
                </w:p>
              </w:tc>
              <w:tc>
                <w:tcPr>
                  <w:tcW w:w="3870" w:type="dxa"/>
                  <w:tcBorders>
                    <w:top w:val="double" w:sz="4" w:space="0" w:color="A5A5A5"/>
                    <w:left w:val="double" w:sz="4" w:space="0" w:color="A5A5A5"/>
                    <w:bottom w:val="double" w:sz="4" w:space="0" w:color="A5A5A5"/>
                    <w:right w:val="double" w:sz="4" w:space="0" w:color="A5A5A5"/>
                  </w:tcBorders>
                  <w:hideMark/>
                </w:tcPr>
                <w:p w14:paraId="026B9CC1" w14:textId="77777777" w:rsidR="007F3727" w:rsidRPr="00C02A15" w:rsidRDefault="007F3727" w:rsidP="00C02A15">
                  <w:pPr>
                    <w:spacing w:after="0"/>
                    <w:rPr>
                      <w:sz w:val="16"/>
                      <w:szCs w:val="16"/>
                    </w:rPr>
                  </w:pPr>
                  <w:r w:rsidRPr="00C02A15">
                    <w:rPr>
                      <w:sz w:val="16"/>
                      <w:szCs w:val="16"/>
                    </w:rPr>
                    <w:t>N.A.</w:t>
                  </w:r>
                </w:p>
              </w:tc>
            </w:tr>
            <w:tr w:rsidR="009F010A" w:rsidRPr="00C02A15" w14:paraId="4A62055C"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61CDE551" w14:textId="77777777" w:rsidR="007F3727" w:rsidRPr="00C02A15" w:rsidRDefault="007F3727" w:rsidP="00C02A15">
                  <w:pPr>
                    <w:spacing w:after="0"/>
                    <w:rPr>
                      <w:b/>
                      <w:sz w:val="16"/>
                      <w:szCs w:val="16"/>
                    </w:rPr>
                  </w:pPr>
                  <w:r w:rsidRPr="00C02A15">
                    <w:rPr>
                      <w:b/>
                      <w:sz w:val="16"/>
                      <w:szCs w:val="16"/>
                    </w:rPr>
                    <w:t>Dense Urban Macro layer</w:t>
                  </w:r>
                </w:p>
              </w:tc>
              <w:tc>
                <w:tcPr>
                  <w:tcW w:w="3999" w:type="dxa"/>
                  <w:tcBorders>
                    <w:top w:val="double" w:sz="4" w:space="0" w:color="A5A5A5"/>
                    <w:left w:val="double" w:sz="4" w:space="0" w:color="A5A5A5"/>
                    <w:bottom w:val="double" w:sz="4" w:space="0" w:color="A5A5A5"/>
                    <w:right w:val="double" w:sz="4" w:space="0" w:color="A5A5A5"/>
                  </w:tcBorders>
                  <w:hideMark/>
                </w:tcPr>
                <w:p w14:paraId="32E32F2A"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1: [53] dBm for 100MHz</w:t>
                  </w:r>
                </w:p>
                <w:p w14:paraId="509536D3"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3: [44] dBm for 100MHz [refer to TR 38.802 Table A.2.1-1]</w:t>
                  </w:r>
                </w:p>
              </w:tc>
              <w:tc>
                <w:tcPr>
                  <w:tcW w:w="3870" w:type="dxa"/>
                  <w:tcBorders>
                    <w:top w:val="double" w:sz="4" w:space="0" w:color="A5A5A5"/>
                    <w:left w:val="double" w:sz="4" w:space="0" w:color="A5A5A5"/>
                    <w:bottom w:val="double" w:sz="4" w:space="0" w:color="A5A5A5"/>
                    <w:right w:val="double" w:sz="4" w:space="0" w:color="A5A5A5"/>
                  </w:tcBorders>
                  <w:hideMark/>
                </w:tcPr>
                <w:p w14:paraId="07650AF5"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1: [43] dBm for 200MHz [refer to TR 38.828 Table 5.2.2.4-1]</w:t>
                  </w:r>
                </w:p>
              </w:tc>
            </w:tr>
            <w:tr w:rsidR="009F010A" w:rsidRPr="00C02A15" w14:paraId="2C961010"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2D7488A5" w14:textId="77777777" w:rsidR="007F3727" w:rsidRPr="00C02A15" w:rsidRDefault="007F3727" w:rsidP="00C02A15">
                  <w:pPr>
                    <w:spacing w:after="0"/>
                    <w:rPr>
                      <w:b/>
                      <w:sz w:val="16"/>
                      <w:szCs w:val="16"/>
                    </w:rPr>
                  </w:pPr>
                  <w:r w:rsidRPr="00C02A15">
                    <w:rPr>
                      <w:b/>
                      <w:sz w:val="16"/>
                      <w:szCs w:val="16"/>
                    </w:rPr>
                    <w:t>Dense Urban Micro layer</w:t>
                  </w:r>
                </w:p>
              </w:tc>
              <w:tc>
                <w:tcPr>
                  <w:tcW w:w="3999" w:type="dxa"/>
                  <w:tcBorders>
                    <w:top w:val="double" w:sz="4" w:space="0" w:color="A5A5A5"/>
                    <w:left w:val="double" w:sz="4" w:space="0" w:color="A5A5A5"/>
                    <w:bottom w:val="double" w:sz="4" w:space="0" w:color="A5A5A5"/>
                    <w:right w:val="double" w:sz="4" w:space="0" w:color="A5A5A5"/>
                  </w:tcBorders>
                  <w:hideMark/>
                </w:tcPr>
                <w:p w14:paraId="6AAADCD5"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3: [40] dBm for 100MHz [refer to TR 38.802 Table A.2.1-1]</w:t>
                  </w:r>
                </w:p>
              </w:tc>
              <w:tc>
                <w:tcPr>
                  <w:tcW w:w="3870" w:type="dxa"/>
                  <w:tcBorders>
                    <w:top w:val="double" w:sz="4" w:space="0" w:color="A5A5A5"/>
                    <w:left w:val="double" w:sz="4" w:space="0" w:color="A5A5A5"/>
                    <w:bottom w:val="double" w:sz="4" w:space="0" w:color="A5A5A5"/>
                    <w:right w:val="double" w:sz="4" w:space="0" w:color="A5A5A5"/>
                  </w:tcBorders>
                  <w:hideMark/>
                </w:tcPr>
                <w:p w14:paraId="37E6CEBE"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2: [33] dBm for 200MHz. EIRP should not exceed 68 dBm. [refer to TR 38.802 Table A.2.1-1 and TR 38.828 Table 5.2.2.4-1]</w:t>
                  </w:r>
                </w:p>
              </w:tc>
            </w:tr>
            <w:tr w:rsidR="009F010A" w:rsidRPr="00C02A15" w14:paraId="21861F10"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13F302C4" w14:textId="77777777" w:rsidR="007F3727" w:rsidRPr="00C02A15" w:rsidRDefault="007F3727" w:rsidP="00C02A15">
                  <w:pPr>
                    <w:spacing w:after="0"/>
                    <w:rPr>
                      <w:b/>
                      <w:sz w:val="16"/>
                      <w:szCs w:val="16"/>
                    </w:rPr>
                  </w:pPr>
                  <w:r w:rsidRPr="00C02A15">
                    <w:rPr>
                      <w:b/>
                      <w:sz w:val="16"/>
                      <w:szCs w:val="16"/>
                    </w:rPr>
                    <w:t>Indoor hotspot</w:t>
                  </w:r>
                </w:p>
              </w:tc>
              <w:tc>
                <w:tcPr>
                  <w:tcW w:w="3999" w:type="dxa"/>
                  <w:tcBorders>
                    <w:top w:val="double" w:sz="4" w:space="0" w:color="A5A5A5"/>
                    <w:left w:val="double" w:sz="4" w:space="0" w:color="A5A5A5"/>
                    <w:bottom w:val="double" w:sz="4" w:space="0" w:color="A5A5A5"/>
                    <w:right w:val="double" w:sz="4" w:space="0" w:color="A5A5A5"/>
                  </w:tcBorders>
                  <w:hideMark/>
                </w:tcPr>
                <w:p w14:paraId="6CBDE195"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2: [24] dBm for 100MHz [refer to TR 38.802 Table A.2.1-1 and TR 38.828 Table 5.2.1.1.2-1]</w:t>
                  </w:r>
                </w:p>
              </w:tc>
              <w:tc>
                <w:tcPr>
                  <w:tcW w:w="3870" w:type="dxa"/>
                  <w:tcBorders>
                    <w:top w:val="double" w:sz="4" w:space="0" w:color="A5A5A5"/>
                    <w:left w:val="double" w:sz="4" w:space="0" w:color="A5A5A5"/>
                    <w:bottom w:val="double" w:sz="4" w:space="0" w:color="A5A5A5"/>
                    <w:right w:val="double" w:sz="4" w:space="0" w:color="A5A5A5"/>
                  </w:tcBorders>
                  <w:hideMark/>
                </w:tcPr>
                <w:p w14:paraId="4B83FCCD" w14:textId="77777777" w:rsidR="007F3727" w:rsidRPr="00C02A15" w:rsidRDefault="007F3727" w:rsidP="00A24420">
                  <w:pPr>
                    <w:pStyle w:val="ListParagraph"/>
                    <w:widowControl w:val="0"/>
                    <w:numPr>
                      <w:ilvl w:val="0"/>
                      <w:numId w:val="15"/>
                    </w:numPr>
                    <w:autoSpaceDE w:val="0"/>
                    <w:autoSpaceDN w:val="0"/>
                    <w:adjustRightInd w:val="0"/>
                    <w:rPr>
                      <w:rFonts w:ascii="Times New Roman" w:hAnsi="Times New Roman"/>
                      <w:sz w:val="16"/>
                      <w:szCs w:val="16"/>
                    </w:rPr>
                  </w:pPr>
                  <w:r w:rsidRPr="00C02A15">
                    <w:rPr>
                      <w:rFonts w:ascii="Times New Roman" w:hAnsi="Times New Roman"/>
                      <w:sz w:val="16"/>
                      <w:szCs w:val="16"/>
                    </w:rPr>
                    <w:t>Option 1: [23] dBm for 200MHz. EIRP should not exceed 58 dBm. [refer to TR 38.802 Table A.2.1-1 and TR 38.828 Table 5.2.2.4-1]</w:t>
                  </w:r>
                </w:p>
              </w:tc>
            </w:tr>
          </w:tbl>
          <w:p w14:paraId="31627371" w14:textId="77777777" w:rsidR="007F3727" w:rsidRPr="00C02A15" w:rsidRDefault="007F3727" w:rsidP="00C02A15">
            <w:pPr>
              <w:spacing w:before="0" w:after="0"/>
              <w:rPr>
                <w:rFonts w:eastAsia="Batang"/>
                <w:sz w:val="16"/>
                <w:szCs w:val="16"/>
                <w:lang w:val="en-GB"/>
              </w:rPr>
            </w:pPr>
          </w:p>
          <w:p w14:paraId="28F38C98"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22657531" w14:textId="77777777" w:rsidR="007F3727" w:rsidRPr="00C02A15" w:rsidRDefault="007F3727" w:rsidP="00C02A15">
            <w:pPr>
              <w:tabs>
                <w:tab w:val="num" w:pos="720"/>
              </w:tabs>
              <w:spacing w:before="0" w:after="0"/>
              <w:rPr>
                <w:bCs/>
                <w:iCs/>
                <w:sz w:val="16"/>
                <w:szCs w:val="16"/>
              </w:rPr>
            </w:pPr>
            <w:r w:rsidRPr="00C02A15">
              <w:rPr>
                <w:bCs/>
                <w:iCs/>
                <w:sz w:val="16"/>
                <w:szCs w:val="16"/>
              </w:rPr>
              <w:t>For evaluation of SBFD and dynamic/flexible TDD, use BS antenna radiation pattern as following:</w:t>
            </w:r>
          </w:p>
          <w:p w14:paraId="294DA7B4" w14:textId="77777777" w:rsidR="007F3727" w:rsidRPr="00C02A15" w:rsidRDefault="007F3727" w:rsidP="00A24420">
            <w:pPr>
              <w:pStyle w:val="ListParagraph"/>
              <w:numPr>
                <w:ilvl w:val="0"/>
                <w:numId w:val="5"/>
              </w:numPr>
              <w:spacing w:before="0"/>
              <w:rPr>
                <w:rFonts w:ascii="Times New Roman" w:hAnsi="Times New Roman"/>
                <w:bCs/>
                <w:iCs/>
                <w:sz w:val="16"/>
                <w:szCs w:val="16"/>
              </w:rPr>
            </w:pPr>
            <w:r w:rsidRPr="00C02A15">
              <w:rPr>
                <w:rFonts w:ascii="Times New Roman" w:hAnsi="Times New Roman"/>
                <w:bCs/>
                <w:iCs/>
                <w:sz w:val="16"/>
                <w:szCs w:val="16"/>
              </w:rPr>
              <w:t>InH: reuse Table 10 in Report ITU-R M.2412 for both FR1&amp;FR2-1 (Table A.2.1-7 in TR 38.802)</w:t>
            </w:r>
          </w:p>
          <w:p w14:paraId="23276222" w14:textId="77777777" w:rsidR="007F3727" w:rsidRPr="00C02A15" w:rsidRDefault="007F3727" w:rsidP="00A24420">
            <w:pPr>
              <w:pStyle w:val="ListParagraph"/>
              <w:numPr>
                <w:ilvl w:val="0"/>
                <w:numId w:val="5"/>
              </w:numPr>
              <w:spacing w:before="0"/>
              <w:rPr>
                <w:rFonts w:ascii="Times New Roman" w:hAnsi="Times New Roman"/>
                <w:b/>
                <w:i/>
                <w:sz w:val="16"/>
                <w:szCs w:val="16"/>
              </w:rPr>
            </w:pPr>
            <w:r w:rsidRPr="00C02A15">
              <w:rPr>
                <w:rFonts w:ascii="Times New Roman" w:hAnsi="Times New Roman"/>
                <w:bCs/>
                <w:iCs/>
                <w:sz w:val="16"/>
                <w:szCs w:val="16"/>
              </w:rPr>
              <w:t>Urban Macro/ Dense Urban Macro layer / Dense Urban Micro layer: reuse Table 9 in Report ITU-R M.2412 for both FR1&amp;FR2-1 (same as 3-sector BS antenna radiation model in Table A.2.1-6 in TR 38.802)</w:t>
            </w:r>
          </w:p>
          <w:p w14:paraId="38EC7F9A" w14:textId="77777777" w:rsidR="007F3727" w:rsidRPr="00C02A15" w:rsidRDefault="007F3727" w:rsidP="00A24420">
            <w:pPr>
              <w:pStyle w:val="ListParagraph"/>
              <w:numPr>
                <w:ilvl w:val="1"/>
                <w:numId w:val="5"/>
              </w:numPr>
              <w:spacing w:before="0"/>
              <w:rPr>
                <w:rFonts w:ascii="Times New Roman" w:hAnsi="Times New Roman"/>
                <w:b/>
                <w:i/>
                <w:sz w:val="16"/>
                <w:szCs w:val="16"/>
              </w:rPr>
            </w:pPr>
            <w:r w:rsidRPr="00C02A15">
              <w:rPr>
                <w:rFonts w:ascii="Times New Roman" w:hAnsi="Times New Roman"/>
                <w:bCs/>
                <w:iCs/>
                <w:sz w:val="16"/>
                <w:szCs w:val="16"/>
              </w:rPr>
              <w:t>Companies can also consider evaluation with other realistic BS antenna radiation pattern</w:t>
            </w:r>
          </w:p>
          <w:p w14:paraId="63E81B33" w14:textId="77777777" w:rsidR="007F3727" w:rsidRPr="00C02A15" w:rsidRDefault="007F3727" w:rsidP="00C02A15">
            <w:pPr>
              <w:spacing w:before="0" w:after="0"/>
              <w:rPr>
                <w:sz w:val="16"/>
                <w:szCs w:val="16"/>
                <w:lang w:eastAsia="ko-KR"/>
              </w:rPr>
            </w:pPr>
          </w:p>
          <w:p w14:paraId="5A684EB7" w14:textId="77777777" w:rsidR="007F3727" w:rsidRPr="00C02A15" w:rsidRDefault="007F3727" w:rsidP="00C02A15">
            <w:pPr>
              <w:spacing w:before="0" w:after="0"/>
              <w:rPr>
                <w:b/>
                <w:bCs/>
                <w:sz w:val="16"/>
                <w:szCs w:val="16"/>
                <w:highlight w:val="green"/>
                <w:lang w:eastAsia="ko-KR"/>
              </w:rPr>
            </w:pPr>
            <w:r w:rsidRPr="00C02A15">
              <w:rPr>
                <w:b/>
                <w:bCs/>
                <w:sz w:val="16"/>
                <w:szCs w:val="16"/>
                <w:highlight w:val="green"/>
                <w:lang w:eastAsia="ko-KR"/>
              </w:rPr>
              <w:t>Agreement</w:t>
            </w:r>
          </w:p>
          <w:p w14:paraId="6EA09E7D" w14:textId="77777777" w:rsidR="007F3727" w:rsidRPr="00C02A15" w:rsidRDefault="007F3727" w:rsidP="00C02A15">
            <w:pPr>
              <w:tabs>
                <w:tab w:val="num" w:pos="720"/>
              </w:tabs>
              <w:spacing w:before="0" w:after="0"/>
              <w:rPr>
                <w:bCs/>
                <w:iCs/>
                <w:sz w:val="16"/>
                <w:szCs w:val="16"/>
              </w:rPr>
            </w:pPr>
            <w:r w:rsidRPr="00C02A15">
              <w:rPr>
                <w:bCs/>
                <w:iCs/>
                <w:sz w:val="16"/>
                <w:szCs w:val="16"/>
              </w:rPr>
              <w:t>For evaluation of SBFD and dynamic/flexible TDD, use UE antenna radiation pattern as following:</w:t>
            </w:r>
          </w:p>
          <w:p w14:paraId="22ED23B6" w14:textId="77777777" w:rsidR="007F3727" w:rsidRPr="00C02A15" w:rsidRDefault="007F3727" w:rsidP="00A24420">
            <w:pPr>
              <w:pStyle w:val="ListParagraph"/>
              <w:numPr>
                <w:ilvl w:val="0"/>
                <w:numId w:val="5"/>
              </w:numPr>
              <w:spacing w:before="0"/>
              <w:rPr>
                <w:rFonts w:ascii="Times New Roman" w:hAnsi="Times New Roman"/>
                <w:bCs/>
                <w:iCs/>
                <w:sz w:val="16"/>
                <w:szCs w:val="16"/>
              </w:rPr>
            </w:pPr>
            <w:r w:rsidRPr="00C02A15">
              <w:rPr>
                <w:rFonts w:ascii="Times New Roman" w:hAnsi="Times New Roman"/>
                <w:bCs/>
                <w:iCs/>
                <w:sz w:val="16"/>
                <w:szCs w:val="16"/>
              </w:rPr>
              <w:t xml:space="preserve">FR1: Omni-directional with 0 dBi element gain </w:t>
            </w:r>
          </w:p>
          <w:p w14:paraId="7E7FD228" w14:textId="77777777" w:rsidR="007F3727" w:rsidRPr="00C02A15" w:rsidRDefault="007F3727" w:rsidP="00A24420">
            <w:pPr>
              <w:pStyle w:val="ListParagraph"/>
              <w:numPr>
                <w:ilvl w:val="0"/>
                <w:numId w:val="5"/>
              </w:numPr>
              <w:spacing w:before="0"/>
              <w:rPr>
                <w:rFonts w:ascii="Times New Roman" w:hAnsi="Times New Roman"/>
                <w:bCs/>
                <w:iCs/>
                <w:sz w:val="16"/>
                <w:szCs w:val="16"/>
              </w:rPr>
            </w:pPr>
            <w:r w:rsidRPr="00C02A15">
              <w:rPr>
                <w:rFonts w:ascii="Times New Roman" w:hAnsi="Times New Roman"/>
                <w:bCs/>
                <w:iCs/>
                <w:sz w:val="16"/>
                <w:szCs w:val="16"/>
              </w:rPr>
              <w:t>FR2: reuse Table 11 in Report ITU-R M.2412 (same as UE antenna radiation pattern model 1 in Table A.2.1-8 in TR 38.802)</w:t>
            </w:r>
          </w:p>
          <w:p w14:paraId="08AE4EF5" w14:textId="77777777" w:rsidR="007F3727" w:rsidRPr="00C02A15" w:rsidRDefault="007F3727" w:rsidP="00C02A15">
            <w:pPr>
              <w:pStyle w:val="ListParagraph"/>
              <w:spacing w:before="0"/>
              <w:ind w:left="840"/>
              <w:rPr>
                <w:rFonts w:ascii="Times New Roman" w:hAnsi="Times New Roman"/>
                <w:bCs/>
                <w:iCs/>
                <w:sz w:val="16"/>
                <w:szCs w:val="16"/>
              </w:rPr>
            </w:pPr>
          </w:p>
          <w:p w14:paraId="2217BB63" w14:textId="77777777" w:rsidR="007F3727" w:rsidRPr="00C02A15" w:rsidRDefault="007F3727" w:rsidP="00C02A15">
            <w:pPr>
              <w:pStyle w:val="ListParagraph"/>
              <w:spacing w:before="0"/>
              <w:ind w:left="0"/>
              <w:rPr>
                <w:rFonts w:ascii="Times New Roman" w:hAnsi="Times New Roman"/>
                <w:bCs/>
                <w:iCs/>
                <w:sz w:val="16"/>
                <w:szCs w:val="16"/>
              </w:rPr>
            </w:pPr>
          </w:p>
          <w:p w14:paraId="037C8927" w14:textId="77777777" w:rsidR="007F3727" w:rsidRPr="00C02A15" w:rsidRDefault="007F3727" w:rsidP="00C02A15">
            <w:pPr>
              <w:pStyle w:val="ListParagraph"/>
              <w:spacing w:before="0"/>
              <w:ind w:left="0"/>
              <w:rPr>
                <w:rFonts w:ascii="Times New Roman" w:hAnsi="Times New Roman"/>
                <w:bCs/>
                <w:iCs/>
                <w:sz w:val="16"/>
                <w:szCs w:val="16"/>
                <w:highlight w:val="darkYellow"/>
              </w:rPr>
            </w:pPr>
            <w:r w:rsidRPr="00C02A15">
              <w:rPr>
                <w:rFonts w:ascii="Times New Roman" w:hAnsi="Times New Roman"/>
                <w:bCs/>
                <w:iCs/>
                <w:sz w:val="16"/>
                <w:szCs w:val="16"/>
                <w:highlight w:val="darkYellow"/>
              </w:rPr>
              <w:t>Working Assumption</w:t>
            </w:r>
          </w:p>
          <w:p w14:paraId="5BA65BE2" w14:textId="77777777" w:rsidR="007F3727" w:rsidRPr="00C02A15" w:rsidRDefault="007F3727" w:rsidP="00C02A15">
            <w:pPr>
              <w:pStyle w:val="ListParagraph"/>
              <w:spacing w:before="0"/>
              <w:ind w:left="0"/>
              <w:rPr>
                <w:rFonts w:ascii="Times New Roman" w:hAnsi="Times New Roman"/>
                <w:bCs/>
                <w:iCs/>
                <w:sz w:val="16"/>
                <w:szCs w:val="16"/>
                <w:highlight w:val="darkYellow"/>
              </w:rPr>
            </w:pPr>
          </w:p>
          <w:tbl>
            <w:tblPr>
              <w:tblW w:w="0" w:type="auto"/>
              <w:tblInd w:w="42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4"/>
              <w:gridCol w:w="1690"/>
              <w:gridCol w:w="2972"/>
              <w:gridCol w:w="2854"/>
            </w:tblGrid>
            <w:tr w:rsidR="007F3727" w:rsidRPr="00C02A15" w14:paraId="7A9EFDB9" w14:textId="77777777" w:rsidTr="00C5657C">
              <w:trPr>
                <w:trHeight w:val="276"/>
              </w:trPr>
              <w:tc>
                <w:tcPr>
                  <w:tcW w:w="1304" w:type="dxa"/>
                  <w:tcBorders>
                    <w:top w:val="single" w:sz="4" w:space="0" w:color="auto"/>
                    <w:left w:val="single" w:sz="4" w:space="0" w:color="auto"/>
                    <w:bottom w:val="single" w:sz="4" w:space="0" w:color="auto"/>
                    <w:right w:val="single" w:sz="4" w:space="0" w:color="auto"/>
                  </w:tcBorders>
                  <w:hideMark/>
                </w:tcPr>
                <w:p w14:paraId="181FC838" w14:textId="77777777" w:rsidR="007F3727" w:rsidRPr="00C02A15" w:rsidRDefault="007F3727" w:rsidP="00C02A15">
                  <w:pPr>
                    <w:spacing w:after="0"/>
                    <w:jc w:val="center"/>
                    <w:rPr>
                      <w:b/>
                      <w:bCs/>
                      <w:sz w:val="16"/>
                      <w:szCs w:val="16"/>
                    </w:rPr>
                  </w:pPr>
                  <w:r w:rsidRPr="00C02A15">
                    <w:rPr>
                      <w:b/>
                      <w:bCs/>
                      <w:sz w:val="16"/>
                      <w:szCs w:val="16"/>
                    </w:rPr>
                    <w:t>Parameters</w:t>
                  </w:r>
                </w:p>
              </w:tc>
              <w:tc>
                <w:tcPr>
                  <w:tcW w:w="1690" w:type="dxa"/>
                  <w:tcBorders>
                    <w:top w:val="single" w:sz="4" w:space="0" w:color="auto"/>
                    <w:left w:val="single" w:sz="4" w:space="0" w:color="auto"/>
                    <w:bottom w:val="single" w:sz="4" w:space="0" w:color="auto"/>
                    <w:right w:val="single" w:sz="4" w:space="0" w:color="auto"/>
                  </w:tcBorders>
                  <w:hideMark/>
                </w:tcPr>
                <w:p w14:paraId="1650BB07" w14:textId="77777777" w:rsidR="007F3727" w:rsidRPr="00C02A15" w:rsidRDefault="007F3727" w:rsidP="00C02A15">
                  <w:pPr>
                    <w:spacing w:after="0"/>
                    <w:jc w:val="center"/>
                    <w:rPr>
                      <w:b/>
                      <w:bCs/>
                      <w:sz w:val="16"/>
                      <w:szCs w:val="16"/>
                    </w:rPr>
                  </w:pPr>
                  <w:r w:rsidRPr="00C02A15">
                    <w:rPr>
                      <w:b/>
                      <w:bCs/>
                      <w:sz w:val="16"/>
                      <w:szCs w:val="16"/>
                    </w:rPr>
                    <w:t>Indoor office</w:t>
                  </w:r>
                </w:p>
              </w:tc>
              <w:tc>
                <w:tcPr>
                  <w:tcW w:w="2972" w:type="dxa"/>
                  <w:tcBorders>
                    <w:top w:val="single" w:sz="4" w:space="0" w:color="auto"/>
                    <w:left w:val="single" w:sz="4" w:space="0" w:color="auto"/>
                    <w:bottom w:val="single" w:sz="4" w:space="0" w:color="auto"/>
                    <w:right w:val="single" w:sz="4" w:space="0" w:color="auto"/>
                  </w:tcBorders>
                  <w:hideMark/>
                </w:tcPr>
                <w:p w14:paraId="3223B53D" w14:textId="77777777" w:rsidR="007F3727" w:rsidRPr="00C02A15" w:rsidRDefault="007F3727" w:rsidP="00C02A15">
                  <w:pPr>
                    <w:spacing w:after="0"/>
                    <w:jc w:val="center"/>
                    <w:rPr>
                      <w:b/>
                      <w:bCs/>
                      <w:sz w:val="16"/>
                      <w:szCs w:val="16"/>
                    </w:rPr>
                  </w:pPr>
                  <w:r w:rsidRPr="00C02A15">
                    <w:rPr>
                      <w:b/>
                      <w:bCs/>
                      <w:sz w:val="16"/>
                      <w:szCs w:val="16"/>
                    </w:rPr>
                    <w:t>Urban macro / Dense Urban Macro layer</w:t>
                  </w:r>
                </w:p>
              </w:tc>
              <w:tc>
                <w:tcPr>
                  <w:tcW w:w="2854" w:type="dxa"/>
                  <w:tcBorders>
                    <w:top w:val="single" w:sz="4" w:space="0" w:color="auto"/>
                    <w:left w:val="single" w:sz="4" w:space="0" w:color="auto"/>
                    <w:bottom w:val="single" w:sz="4" w:space="0" w:color="auto"/>
                    <w:right w:val="single" w:sz="4" w:space="0" w:color="auto"/>
                  </w:tcBorders>
                  <w:hideMark/>
                </w:tcPr>
                <w:p w14:paraId="1EECB9C2" w14:textId="77777777" w:rsidR="007F3727" w:rsidRPr="00C02A15" w:rsidRDefault="007F3727" w:rsidP="00C02A15">
                  <w:pPr>
                    <w:spacing w:after="0"/>
                    <w:jc w:val="center"/>
                    <w:rPr>
                      <w:b/>
                      <w:bCs/>
                      <w:sz w:val="16"/>
                      <w:szCs w:val="16"/>
                    </w:rPr>
                  </w:pPr>
                  <w:r w:rsidRPr="00C02A15">
                    <w:rPr>
                      <w:b/>
                      <w:bCs/>
                      <w:sz w:val="16"/>
                      <w:szCs w:val="16"/>
                    </w:rPr>
                    <w:t>Dense Urban with 2-layer</w:t>
                  </w:r>
                </w:p>
              </w:tc>
            </w:tr>
            <w:tr w:rsidR="007F3727" w:rsidRPr="00C02A15" w14:paraId="296FCE30" w14:textId="77777777" w:rsidTr="00C5657C">
              <w:trPr>
                <w:trHeight w:val="42"/>
              </w:trPr>
              <w:tc>
                <w:tcPr>
                  <w:tcW w:w="1304" w:type="dxa"/>
                  <w:tcBorders>
                    <w:top w:val="single" w:sz="4" w:space="0" w:color="auto"/>
                    <w:left w:val="single" w:sz="4" w:space="0" w:color="auto"/>
                    <w:bottom w:val="single" w:sz="4" w:space="0" w:color="auto"/>
                    <w:right w:val="single" w:sz="4" w:space="0" w:color="auto"/>
                  </w:tcBorders>
                  <w:hideMark/>
                </w:tcPr>
                <w:p w14:paraId="40788F87" w14:textId="77777777" w:rsidR="007F3727" w:rsidRPr="00C02A15" w:rsidRDefault="007F3727" w:rsidP="00C02A15">
                  <w:pPr>
                    <w:spacing w:after="0"/>
                    <w:rPr>
                      <w:b/>
                      <w:bCs/>
                      <w:sz w:val="16"/>
                      <w:szCs w:val="16"/>
                    </w:rPr>
                  </w:pPr>
                  <w:r w:rsidRPr="00C02A15">
                    <w:rPr>
                      <w:b/>
                      <w:bCs/>
                      <w:sz w:val="16"/>
                      <w:szCs w:val="16"/>
                    </w:rPr>
                    <w:t>Layout</w:t>
                  </w:r>
                </w:p>
              </w:tc>
              <w:tc>
                <w:tcPr>
                  <w:tcW w:w="1690" w:type="dxa"/>
                  <w:tcBorders>
                    <w:top w:val="single" w:sz="4" w:space="0" w:color="auto"/>
                    <w:left w:val="single" w:sz="4" w:space="0" w:color="auto"/>
                    <w:bottom w:val="single" w:sz="4" w:space="0" w:color="auto"/>
                    <w:right w:val="single" w:sz="4" w:space="0" w:color="auto"/>
                  </w:tcBorders>
                  <w:hideMark/>
                </w:tcPr>
                <w:p w14:paraId="6C27087B" w14:textId="77777777" w:rsidR="007F3727" w:rsidRPr="00C02A15" w:rsidRDefault="007F3727" w:rsidP="00C02A15">
                  <w:pPr>
                    <w:spacing w:after="0"/>
                    <w:rPr>
                      <w:bCs/>
                      <w:sz w:val="16"/>
                      <w:szCs w:val="16"/>
                      <w:u w:val="single"/>
                    </w:rPr>
                  </w:pPr>
                  <w:r w:rsidRPr="00C02A15">
                    <w:rPr>
                      <w:bCs/>
                      <w:sz w:val="16"/>
                      <w:szCs w:val="16"/>
                      <w:u w:val="single"/>
                    </w:rPr>
                    <w:t>Single layer</w:t>
                  </w:r>
                </w:p>
                <w:p w14:paraId="307D39BD" w14:textId="77777777" w:rsidR="007F3727" w:rsidRPr="00C02A15" w:rsidRDefault="007F3727" w:rsidP="00C02A15">
                  <w:pPr>
                    <w:spacing w:after="0"/>
                    <w:rPr>
                      <w:bCs/>
                      <w:sz w:val="16"/>
                      <w:szCs w:val="16"/>
                    </w:rPr>
                  </w:pPr>
                  <w:r w:rsidRPr="00C02A15">
                    <w:rPr>
                      <w:bCs/>
                      <w:sz w:val="16"/>
                      <w:szCs w:val="16"/>
                    </w:rPr>
                    <w:t xml:space="preserve">Indoor floor: (12BSs per 120m x 50m) </w:t>
                  </w:r>
                </w:p>
              </w:tc>
              <w:tc>
                <w:tcPr>
                  <w:tcW w:w="2972" w:type="dxa"/>
                  <w:tcBorders>
                    <w:top w:val="single" w:sz="4" w:space="0" w:color="auto"/>
                    <w:left w:val="single" w:sz="4" w:space="0" w:color="auto"/>
                    <w:bottom w:val="single" w:sz="4" w:space="0" w:color="auto"/>
                    <w:right w:val="single" w:sz="4" w:space="0" w:color="auto"/>
                  </w:tcBorders>
                  <w:hideMark/>
                </w:tcPr>
                <w:p w14:paraId="4F1CE698" w14:textId="77777777" w:rsidR="007F3727" w:rsidRPr="00C02A15" w:rsidRDefault="007F3727" w:rsidP="00C02A15">
                  <w:pPr>
                    <w:spacing w:after="0"/>
                    <w:rPr>
                      <w:sz w:val="16"/>
                      <w:szCs w:val="16"/>
                    </w:rPr>
                  </w:pPr>
                  <w:r w:rsidRPr="00C02A15">
                    <w:rPr>
                      <w:sz w:val="16"/>
                      <w:szCs w:val="16"/>
                      <w:u w:val="single"/>
                    </w:rPr>
                    <w:t>Single layer</w:t>
                  </w:r>
                  <w:r w:rsidRPr="00C02A15">
                    <w:rPr>
                      <w:sz w:val="16"/>
                      <w:szCs w:val="16"/>
                    </w:rPr>
                    <w:br/>
                    <w:t xml:space="preserve">Macro layer: </w:t>
                  </w:r>
                </w:p>
                <w:p w14:paraId="22C73461" w14:textId="77777777" w:rsidR="007F3727" w:rsidRPr="00C02A15" w:rsidRDefault="007F3727" w:rsidP="00A24420">
                  <w:pPr>
                    <w:pStyle w:val="ListParagraph"/>
                    <w:widowControl w:val="0"/>
                    <w:numPr>
                      <w:ilvl w:val="0"/>
                      <w:numId w:val="16"/>
                    </w:numPr>
                    <w:autoSpaceDE w:val="0"/>
                    <w:autoSpaceDN w:val="0"/>
                    <w:adjustRightInd w:val="0"/>
                    <w:ind w:left="0" w:firstLine="0"/>
                    <w:textAlignment w:val="baseline"/>
                    <w:rPr>
                      <w:rFonts w:ascii="Times New Roman" w:hAnsi="Times New Roman"/>
                      <w:sz w:val="16"/>
                      <w:szCs w:val="16"/>
                    </w:rPr>
                  </w:pPr>
                  <w:r w:rsidRPr="00C02A15">
                    <w:rPr>
                      <w:rFonts w:ascii="Times New Roman" w:hAnsi="Times New Roman"/>
                      <w:bCs/>
                      <w:sz w:val="16"/>
                      <w:szCs w:val="16"/>
                    </w:rPr>
                    <w:t>Baseline: Hexagonal grid with 7 macro sites and 3 sectors per site with wrap around</w:t>
                  </w:r>
                </w:p>
                <w:p w14:paraId="4F313AF0" w14:textId="77777777" w:rsidR="007F3727" w:rsidRPr="00C02A15" w:rsidRDefault="007F3727" w:rsidP="00A24420">
                  <w:pPr>
                    <w:pStyle w:val="ListParagraph"/>
                    <w:widowControl w:val="0"/>
                    <w:numPr>
                      <w:ilvl w:val="0"/>
                      <w:numId w:val="16"/>
                    </w:numPr>
                    <w:autoSpaceDE w:val="0"/>
                    <w:autoSpaceDN w:val="0"/>
                    <w:adjustRightInd w:val="0"/>
                    <w:ind w:left="0" w:firstLine="0"/>
                    <w:textAlignment w:val="baseline"/>
                    <w:rPr>
                      <w:rFonts w:ascii="Times New Roman" w:hAnsi="Times New Roman"/>
                      <w:sz w:val="16"/>
                      <w:szCs w:val="16"/>
                    </w:rPr>
                  </w:pPr>
                  <w:r w:rsidRPr="00C02A15">
                    <w:rPr>
                      <w:rFonts w:ascii="Times New Roman" w:hAnsi="Times New Roman"/>
                      <w:bCs/>
                      <w:sz w:val="16"/>
                      <w:szCs w:val="16"/>
                    </w:rPr>
                    <w:t>Optional: Hexagonal grid with 19 macro sites and 3 sectors per site with wrap around.</w:t>
                  </w:r>
                </w:p>
              </w:tc>
              <w:tc>
                <w:tcPr>
                  <w:tcW w:w="2854" w:type="dxa"/>
                  <w:tcBorders>
                    <w:top w:val="single" w:sz="4" w:space="0" w:color="auto"/>
                    <w:left w:val="single" w:sz="4" w:space="0" w:color="auto"/>
                    <w:bottom w:val="single" w:sz="4" w:space="0" w:color="auto"/>
                    <w:right w:val="single" w:sz="4" w:space="0" w:color="auto"/>
                  </w:tcBorders>
                </w:tcPr>
                <w:p w14:paraId="2EAEF0E4" w14:textId="77777777" w:rsidR="007F3727" w:rsidRPr="00C02A15" w:rsidRDefault="007F3727" w:rsidP="00C02A15">
                  <w:pPr>
                    <w:spacing w:after="0"/>
                    <w:rPr>
                      <w:bCs/>
                      <w:sz w:val="16"/>
                      <w:szCs w:val="16"/>
                    </w:rPr>
                  </w:pPr>
                  <w:r w:rsidRPr="00C02A15">
                    <w:rPr>
                      <w:bCs/>
                      <w:sz w:val="16"/>
                      <w:szCs w:val="16"/>
                    </w:rPr>
                    <w:t xml:space="preserve">Two </w:t>
                  </w:r>
                  <w:proofErr w:type="gramStart"/>
                  <w:r w:rsidRPr="00C02A15">
                    <w:rPr>
                      <w:bCs/>
                      <w:sz w:val="16"/>
                      <w:szCs w:val="16"/>
                    </w:rPr>
                    <w:t>layer</w:t>
                  </w:r>
                  <w:proofErr w:type="gramEnd"/>
                </w:p>
                <w:p w14:paraId="085C1D4B" w14:textId="77777777" w:rsidR="007F3727" w:rsidRPr="00C02A15" w:rsidRDefault="007F3727" w:rsidP="00C02A15">
                  <w:pPr>
                    <w:spacing w:after="0"/>
                    <w:rPr>
                      <w:bCs/>
                      <w:sz w:val="16"/>
                      <w:szCs w:val="16"/>
                    </w:rPr>
                  </w:pPr>
                  <w:r w:rsidRPr="00C02A15">
                    <w:rPr>
                      <w:bCs/>
                      <w:sz w:val="16"/>
                      <w:szCs w:val="16"/>
                    </w:rPr>
                    <w:t>Macro layer:</w:t>
                  </w:r>
                </w:p>
                <w:p w14:paraId="50DC7E24" w14:textId="77777777" w:rsidR="007F3727" w:rsidRPr="00C02A15" w:rsidRDefault="007F3727" w:rsidP="00A24420">
                  <w:pPr>
                    <w:pStyle w:val="ListParagraph"/>
                    <w:widowControl w:val="0"/>
                    <w:numPr>
                      <w:ilvl w:val="0"/>
                      <w:numId w:val="16"/>
                    </w:numPr>
                    <w:autoSpaceDE w:val="0"/>
                    <w:autoSpaceDN w:val="0"/>
                    <w:adjustRightInd w:val="0"/>
                    <w:ind w:left="0" w:firstLine="0"/>
                    <w:textAlignment w:val="baseline"/>
                    <w:rPr>
                      <w:rFonts w:ascii="Times New Roman" w:hAnsi="Times New Roman"/>
                      <w:bCs/>
                      <w:sz w:val="16"/>
                      <w:szCs w:val="16"/>
                    </w:rPr>
                  </w:pPr>
                  <w:r w:rsidRPr="00C02A15">
                    <w:rPr>
                      <w:rFonts w:ascii="Times New Roman" w:hAnsi="Times New Roman"/>
                      <w:bCs/>
                      <w:sz w:val="16"/>
                      <w:szCs w:val="16"/>
                    </w:rPr>
                    <w:t>Baseline: Hexagonal grid with 7 macro sites and 3 sectors per site with wrap around</w:t>
                  </w:r>
                </w:p>
                <w:p w14:paraId="35E01840" w14:textId="77777777" w:rsidR="007F3727" w:rsidRPr="00C02A15" w:rsidRDefault="007F3727" w:rsidP="00A24420">
                  <w:pPr>
                    <w:pStyle w:val="ListParagraph"/>
                    <w:widowControl w:val="0"/>
                    <w:numPr>
                      <w:ilvl w:val="0"/>
                      <w:numId w:val="16"/>
                    </w:numPr>
                    <w:autoSpaceDE w:val="0"/>
                    <w:autoSpaceDN w:val="0"/>
                    <w:adjustRightInd w:val="0"/>
                    <w:ind w:left="0" w:firstLine="0"/>
                    <w:textAlignment w:val="baseline"/>
                    <w:rPr>
                      <w:rFonts w:ascii="Times New Roman" w:hAnsi="Times New Roman"/>
                      <w:bCs/>
                      <w:sz w:val="16"/>
                      <w:szCs w:val="16"/>
                    </w:rPr>
                  </w:pPr>
                  <w:r w:rsidRPr="00C02A15">
                    <w:rPr>
                      <w:rFonts w:ascii="Times New Roman" w:hAnsi="Times New Roman"/>
                      <w:bCs/>
                      <w:sz w:val="16"/>
                      <w:szCs w:val="16"/>
                    </w:rPr>
                    <w:t>Optional: Hexagonal grid with 19 macro sites and 3 sectors per site with wrap around.</w:t>
                  </w:r>
                </w:p>
                <w:p w14:paraId="710F1BAD" w14:textId="77777777" w:rsidR="007F3727" w:rsidRPr="00C02A15" w:rsidRDefault="007F3727" w:rsidP="00C02A15">
                  <w:pPr>
                    <w:spacing w:after="0"/>
                    <w:rPr>
                      <w:bCs/>
                      <w:sz w:val="16"/>
                      <w:szCs w:val="16"/>
                    </w:rPr>
                  </w:pPr>
                </w:p>
                <w:p w14:paraId="6BA5A02D" w14:textId="77777777" w:rsidR="007F3727" w:rsidRPr="00C02A15" w:rsidRDefault="007F3727" w:rsidP="00C02A15">
                  <w:pPr>
                    <w:spacing w:after="0"/>
                    <w:rPr>
                      <w:bCs/>
                      <w:sz w:val="16"/>
                      <w:szCs w:val="16"/>
                    </w:rPr>
                  </w:pPr>
                  <w:r w:rsidRPr="00C02A15">
                    <w:rPr>
                      <w:bCs/>
                      <w:sz w:val="16"/>
                      <w:szCs w:val="16"/>
                    </w:rPr>
                    <w:t>Micro layer: According to previous agreement</w:t>
                  </w:r>
                </w:p>
                <w:p w14:paraId="4BFEC094" w14:textId="77777777" w:rsidR="007F3727" w:rsidRPr="00C02A15" w:rsidRDefault="007F3727" w:rsidP="00A24420">
                  <w:pPr>
                    <w:pStyle w:val="ListParagraph"/>
                    <w:widowControl w:val="0"/>
                    <w:numPr>
                      <w:ilvl w:val="0"/>
                      <w:numId w:val="16"/>
                    </w:numPr>
                    <w:autoSpaceDE w:val="0"/>
                    <w:autoSpaceDN w:val="0"/>
                    <w:adjustRightInd w:val="0"/>
                    <w:ind w:left="0" w:firstLine="0"/>
                    <w:textAlignment w:val="baseline"/>
                    <w:rPr>
                      <w:rFonts w:ascii="Times New Roman" w:hAnsi="Times New Roman"/>
                      <w:bCs/>
                      <w:sz w:val="16"/>
                      <w:szCs w:val="16"/>
                    </w:rPr>
                  </w:pPr>
                  <w:r w:rsidRPr="00C02A15">
                    <w:rPr>
                      <w:rFonts w:ascii="Times New Roman" w:hAnsi="Times New Roman"/>
                      <w:bCs/>
                      <w:sz w:val="16"/>
                      <w:szCs w:val="16"/>
                    </w:rPr>
                    <w:t>Baseline: 3 Micro BSs per Macro BS</w:t>
                  </w:r>
                </w:p>
                <w:p w14:paraId="072ECCB4" w14:textId="77777777" w:rsidR="007F3727" w:rsidRPr="00C02A15" w:rsidRDefault="007F3727" w:rsidP="00A24420">
                  <w:pPr>
                    <w:pStyle w:val="ListParagraph"/>
                    <w:widowControl w:val="0"/>
                    <w:numPr>
                      <w:ilvl w:val="0"/>
                      <w:numId w:val="16"/>
                    </w:numPr>
                    <w:autoSpaceDE w:val="0"/>
                    <w:autoSpaceDN w:val="0"/>
                    <w:adjustRightInd w:val="0"/>
                    <w:ind w:left="0" w:firstLine="0"/>
                    <w:textAlignment w:val="baseline"/>
                    <w:rPr>
                      <w:rFonts w:ascii="Times New Roman" w:hAnsi="Times New Roman"/>
                      <w:bCs/>
                      <w:sz w:val="16"/>
                      <w:szCs w:val="16"/>
                    </w:rPr>
                  </w:pPr>
                  <w:r w:rsidRPr="00C02A15">
                    <w:rPr>
                      <w:rFonts w:ascii="Times New Roman" w:hAnsi="Times New Roman"/>
                      <w:bCs/>
                      <w:sz w:val="16"/>
                      <w:szCs w:val="16"/>
                    </w:rPr>
                    <w:t>Optional: 6, or 9 Micro BSs per Macro BS</w:t>
                  </w:r>
                </w:p>
              </w:tc>
            </w:tr>
            <w:tr w:rsidR="007F3727" w:rsidRPr="00C02A15" w14:paraId="47C523C3" w14:textId="77777777" w:rsidTr="00C5657C">
              <w:trPr>
                <w:trHeight w:val="979"/>
              </w:trPr>
              <w:tc>
                <w:tcPr>
                  <w:tcW w:w="1304" w:type="dxa"/>
                  <w:tcBorders>
                    <w:top w:val="single" w:sz="4" w:space="0" w:color="auto"/>
                    <w:left w:val="single" w:sz="4" w:space="0" w:color="auto"/>
                    <w:bottom w:val="single" w:sz="4" w:space="0" w:color="auto"/>
                    <w:right w:val="single" w:sz="4" w:space="0" w:color="auto"/>
                  </w:tcBorders>
                  <w:hideMark/>
                </w:tcPr>
                <w:p w14:paraId="4145D523" w14:textId="77777777" w:rsidR="007F3727" w:rsidRPr="00C02A15" w:rsidRDefault="007F3727" w:rsidP="00C02A15">
                  <w:pPr>
                    <w:spacing w:after="0"/>
                    <w:rPr>
                      <w:b/>
                      <w:bCs/>
                      <w:sz w:val="16"/>
                      <w:szCs w:val="16"/>
                    </w:rPr>
                  </w:pPr>
                  <w:r w:rsidRPr="00C02A15">
                    <w:rPr>
                      <w:b/>
                      <w:bCs/>
                      <w:sz w:val="16"/>
                      <w:szCs w:val="16"/>
                    </w:rPr>
                    <w:t>Inter-BS (2D) distance</w:t>
                  </w:r>
                </w:p>
              </w:tc>
              <w:tc>
                <w:tcPr>
                  <w:tcW w:w="1690" w:type="dxa"/>
                  <w:tcBorders>
                    <w:top w:val="single" w:sz="4" w:space="0" w:color="auto"/>
                    <w:left w:val="single" w:sz="4" w:space="0" w:color="auto"/>
                    <w:bottom w:val="single" w:sz="4" w:space="0" w:color="auto"/>
                    <w:right w:val="single" w:sz="4" w:space="0" w:color="auto"/>
                  </w:tcBorders>
                  <w:hideMark/>
                </w:tcPr>
                <w:p w14:paraId="2F0E876B" w14:textId="77777777" w:rsidR="007F3727" w:rsidRPr="00C02A15" w:rsidRDefault="007F3727" w:rsidP="00C02A15">
                  <w:pPr>
                    <w:spacing w:after="0"/>
                    <w:rPr>
                      <w:bCs/>
                      <w:sz w:val="16"/>
                      <w:szCs w:val="16"/>
                    </w:rPr>
                  </w:pPr>
                  <w:r w:rsidRPr="00C02A15">
                    <w:rPr>
                      <w:bCs/>
                      <w:sz w:val="16"/>
                      <w:szCs w:val="16"/>
                    </w:rPr>
                    <w:t>20m [TR 38.802 Table A.2.1-11]</w:t>
                  </w:r>
                </w:p>
              </w:tc>
              <w:tc>
                <w:tcPr>
                  <w:tcW w:w="2972" w:type="dxa"/>
                  <w:tcBorders>
                    <w:top w:val="single" w:sz="4" w:space="0" w:color="auto"/>
                    <w:left w:val="single" w:sz="4" w:space="0" w:color="auto"/>
                    <w:bottom w:val="single" w:sz="4" w:space="0" w:color="auto"/>
                    <w:right w:val="single" w:sz="4" w:space="0" w:color="auto"/>
                  </w:tcBorders>
                  <w:hideMark/>
                </w:tcPr>
                <w:p w14:paraId="5B6DD655" w14:textId="77777777" w:rsidR="007F3727" w:rsidRPr="00C02A15" w:rsidRDefault="007F3727" w:rsidP="00C02A15">
                  <w:pPr>
                    <w:spacing w:after="0"/>
                    <w:rPr>
                      <w:bCs/>
                      <w:sz w:val="16"/>
                      <w:szCs w:val="16"/>
                    </w:rPr>
                  </w:pPr>
                  <w:r w:rsidRPr="00C02A15">
                    <w:rPr>
                      <w:bCs/>
                      <w:sz w:val="16"/>
                      <w:szCs w:val="16"/>
                    </w:rPr>
                    <w:t>500m for Urban Macro [TR 38.802 Table A.2.1-11]</w:t>
                  </w:r>
                </w:p>
                <w:p w14:paraId="1FC45924" w14:textId="77777777" w:rsidR="007F3727" w:rsidRPr="00C02A15" w:rsidRDefault="007F3727" w:rsidP="00C02A15">
                  <w:pPr>
                    <w:spacing w:after="0"/>
                    <w:rPr>
                      <w:bCs/>
                      <w:sz w:val="16"/>
                      <w:szCs w:val="16"/>
                    </w:rPr>
                  </w:pPr>
                  <w:r w:rsidRPr="00C02A15">
                    <w:rPr>
                      <w:bCs/>
                      <w:sz w:val="16"/>
                      <w:szCs w:val="16"/>
                    </w:rPr>
                    <w:t>200m for Dense Urban Macro layer [TR 38.802 Table A.2.1-1]</w:t>
                  </w:r>
                </w:p>
              </w:tc>
              <w:tc>
                <w:tcPr>
                  <w:tcW w:w="2854" w:type="dxa"/>
                  <w:tcBorders>
                    <w:top w:val="single" w:sz="4" w:space="0" w:color="auto"/>
                    <w:left w:val="single" w:sz="4" w:space="0" w:color="auto"/>
                    <w:bottom w:val="single" w:sz="4" w:space="0" w:color="auto"/>
                    <w:right w:val="single" w:sz="4" w:space="0" w:color="auto"/>
                  </w:tcBorders>
                  <w:hideMark/>
                </w:tcPr>
                <w:p w14:paraId="4A9C80E3" w14:textId="77777777" w:rsidR="007F3727" w:rsidRPr="00C02A15" w:rsidRDefault="007F3727" w:rsidP="00C02A15">
                  <w:pPr>
                    <w:spacing w:after="0"/>
                    <w:rPr>
                      <w:bCs/>
                      <w:sz w:val="16"/>
                      <w:szCs w:val="16"/>
                    </w:rPr>
                  </w:pPr>
                  <w:r w:rsidRPr="00C02A15">
                    <w:rPr>
                      <w:b/>
                      <w:bCs/>
                      <w:sz w:val="16"/>
                      <w:szCs w:val="16"/>
                    </w:rPr>
                    <w:t xml:space="preserve">Macro-to-macro: </w:t>
                  </w:r>
                  <w:r w:rsidRPr="00C02A15">
                    <w:rPr>
                      <w:bCs/>
                      <w:sz w:val="16"/>
                      <w:szCs w:val="16"/>
                    </w:rPr>
                    <w:t>200m</w:t>
                  </w:r>
                </w:p>
                <w:p w14:paraId="710950E4" w14:textId="77777777" w:rsidR="007F3727" w:rsidRPr="00C02A15" w:rsidRDefault="007F3727" w:rsidP="00C02A15">
                  <w:pPr>
                    <w:spacing w:after="0"/>
                    <w:rPr>
                      <w:bCs/>
                      <w:sz w:val="16"/>
                      <w:szCs w:val="16"/>
                    </w:rPr>
                  </w:pPr>
                  <w:r w:rsidRPr="00C02A15">
                    <w:rPr>
                      <w:b/>
                      <w:bCs/>
                      <w:sz w:val="16"/>
                      <w:szCs w:val="16"/>
                    </w:rPr>
                    <w:t xml:space="preserve">Minimum Macro-to-micro-center distance: </w:t>
                  </w:r>
                  <w:r w:rsidRPr="00C02A15">
                    <w:rPr>
                      <w:bCs/>
                      <w:sz w:val="16"/>
                      <w:szCs w:val="16"/>
                    </w:rPr>
                    <w:t xml:space="preserve">105m </w:t>
                  </w:r>
                </w:p>
                <w:p w14:paraId="0D711F29" w14:textId="77777777" w:rsidR="007F3727" w:rsidRPr="00C02A15" w:rsidRDefault="007F3727" w:rsidP="00C02A15">
                  <w:pPr>
                    <w:spacing w:after="0"/>
                    <w:rPr>
                      <w:b/>
                      <w:bCs/>
                      <w:sz w:val="16"/>
                      <w:szCs w:val="16"/>
                    </w:rPr>
                  </w:pPr>
                  <w:r w:rsidRPr="00C02A15">
                    <w:rPr>
                      <w:b/>
                      <w:bCs/>
                      <w:sz w:val="16"/>
                      <w:szCs w:val="16"/>
                    </w:rPr>
                    <w:t xml:space="preserve">Minimum Micro-center-to-micro-center distance: </w:t>
                  </w:r>
                  <w:r w:rsidRPr="00C02A15">
                    <w:rPr>
                      <w:bCs/>
                      <w:sz w:val="16"/>
                      <w:szCs w:val="16"/>
                    </w:rPr>
                    <w:t>57.9m</w:t>
                  </w:r>
                </w:p>
              </w:tc>
            </w:tr>
            <w:tr w:rsidR="007F3727" w:rsidRPr="00C02A15" w14:paraId="6385BF5D"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hideMark/>
                </w:tcPr>
                <w:p w14:paraId="70F9CEB2" w14:textId="77777777" w:rsidR="007F3727" w:rsidRPr="00C02A15" w:rsidRDefault="007F3727" w:rsidP="00C02A15">
                  <w:pPr>
                    <w:spacing w:after="0"/>
                    <w:rPr>
                      <w:b/>
                      <w:bCs/>
                      <w:sz w:val="16"/>
                      <w:szCs w:val="16"/>
                    </w:rPr>
                  </w:pPr>
                  <w:r w:rsidRPr="00C02A15">
                    <w:rPr>
                      <w:b/>
                      <w:bCs/>
                      <w:sz w:val="16"/>
                      <w:szCs w:val="16"/>
                    </w:rPr>
                    <w:t>Minimum BS-UE (2D) distance</w:t>
                  </w:r>
                </w:p>
              </w:tc>
              <w:tc>
                <w:tcPr>
                  <w:tcW w:w="1690" w:type="dxa"/>
                  <w:tcBorders>
                    <w:top w:val="single" w:sz="4" w:space="0" w:color="auto"/>
                    <w:left w:val="single" w:sz="4" w:space="0" w:color="auto"/>
                    <w:bottom w:val="single" w:sz="4" w:space="0" w:color="auto"/>
                    <w:right w:val="single" w:sz="4" w:space="0" w:color="auto"/>
                  </w:tcBorders>
                  <w:hideMark/>
                </w:tcPr>
                <w:p w14:paraId="3A7B8138" w14:textId="77777777" w:rsidR="007F3727" w:rsidRPr="00C02A15" w:rsidRDefault="007F3727" w:rsidP="00C02A15">
                  <w:pPr>
                    <w:spacing w:after="0"/>
                    <w:rPr>
                      <w:bCs/>
                      <w:sz w:val="16"/>
                      <w:szCs w:val="16"/>
                    </w:rPr>
                  </w:pPr>
                  <w:r w:rsidRPr="00C02A15">
                    <w:rPr>
                      <w:bCs/>
                      <w:sz w:val="16"/>
                      <w:szCs w:val="16"/>
                    </w:rPr>
                    <w:t>0m [TR 38.802 Table A.2.1-11]</w:t>
                  </w:r>
                </w:p>
              </w:tc>
              <w:tc>
                <w:tcPr>
                  <w:tcW w:w="2972" w:type="dxa"/>
                  <w:tcBorders>
                    <w:top w:val="single" w:sz="4" w:space="0" w:color="auto"/>
                    <w:left w:val="single" w:sz="4" w:space="0" w:color="auto"/>
                    <w:bottom w:val="single" w:sz="4" w:space="0" w:color="auto"/>
                    <w:right w:val="single" w:sz="4" w:space="0" w:color="auto"/>
                  </w:tcBorders>
                  <w:hideMark/>
                </w:tcPr>
                <w:p w14:paraId="2F19133E" w14:textId="77777777" w:rsidR="007F3727" w:rsidRPr="00C02A15" w:rsidRDefault="007F3727" w:rsidP="00C02A15">
                  <w:pPr>
                    <w:spacing w:after="0"/>
                    <w:rPr>
                      <w:bCs/>
                      <w:sz w:val="16"/>
                      <w:szCs w:val="16"/>
                    </w:rPr>
                  </w:pPr>
                  <w:r w:rsidRPr="00C02A15">
                    <w:rPr>
                      <w:bCs/>
                      <w:sz w:val="16"/>
                      <w:szCs w:val="16"/>
                    </w:rPr>
                    <w:t>35m [TR 38.802 Table A.2.1-11]</w:t>
                  </w:r>
                </w:p>
              </w:tc>
              <w:tc>
                <w:tcPr>
                  <w:tcW w:w="2854" w:type="dxa"/>
                  <w:tcBorders>
                    <w:top w:val="single" w:sz="4" w:space="0" w:color="auto"/>
                    <w:left w:val="single" w:sz="4" w:space="0" w:color="auto"/>
                    <w:bottom w:val="single" w:sz="4" w:space="0" w:color="auto"/>
                    <w:right w:val="single" w:sz="4" w:space="0" w:color="auto"/>
                  </w:tcBorders>
                  <w:hideMark/>
                </w:tcPr>
                <w:p w14:paraId="7003F974" w14:textId="77777777" w:rsidR="007F3727" w:rsidRPr="00C02A15" w:rsidRDefault="007F3727" w:rsidP="00C02A15">
                  <w:pPr>
                    <w:spacing w:after="0"/>
                    <w:rPr>
                      <w:bCs/>
                      <w:sz w:val="16"/>
                      <w:szCs w:val="16"/>
                    </w:rPr>
                  </w:pPr>
                  <w:r w:rsidRPr="00C02A15">
                    <w:rPr>
                      <w:b/>
                      <w:bCs/>
                      <w:sz w:val="16"/>
                      <w:szCs w:val="16"/>
                    </w:rPr>
                    <w:t>Macro-to-UE</w:t>
                  </w:r>
                  <w:r w:rsidRPr="00C02A15">
                    <w:rPr>
                      <w:bCs/>
                      <w:sz w:val="16"/>
                      <w:szCs w:val="16"/>
                    </w:rPr>
                    <w:t xml:space="preserve">: 35m </w:t>
                  </w:r>
                  <w:r w:rsidRPr="00C02A15">
                    <w:rPr>
                      <w:bCs/>
                      <w:sz w:val="16"/>
                      <w:szCs w:val="16"/>
                    </w:rPr>
                    <w:br/>
                  </w:r>
                  <w:r w:rsidRPr="00C02A15">
                    <w:rPr>
                      <w:b/>
                      <w:bCs/>
                      <w:sz w:val="16"/>
                      <w:szCs w:val="16"/>
                    </w:rPr>
                    <w:t>Micro-to-UE</w:t>
                  </w:r>
                  <w:r w:rsidRPr="00C02A15">
                    <w:rPr>
                      <w:bCs/>
                      <w:sz w:val="16"/>
                      <w:szCs w:val="16"/>
                    </w:rPr>
                    <w:t xml:space="preserve">: 10m </w:t>
                  </w:r>
                  <w:r w:rsidRPr="00C02A15">
                    <w:rPr>
                      <w:bCs/>
                      <w:sz w:val="16"/>
                      <w:szCs w:val="16"/>
                    </w:rPr>
                    <w:br/>
                    <w:t>[TR 38.802 Table A.2.1-11]</w:t>
                  </w:r>
                </w:p>
              </w:tc>
            </w:tr>
            <w:tr w:rsidR="007F3727" w:rsidRPr="00C02A15" w14:paraId="070626C9"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hideMark/>
                </w:tcPr>
                <w:p w14:paraId="1D0B461A" w14:textId="77777777" w:rsidR="007F3727" w:rsidRPr="00C02A15" w:rsidRDefault="007F3727" w:rsidP="00C02A15">
                  <w:pPr>
                    <w:spacing w:after="0"/>
                    <w:rPr>
                      <w:b/>
                      <w:bCs/>
                      <w:sz w:val="16"/>
                      <w:szCs w:val="16"/>
                    </w:rPr>
                  </w:pPr>
                  <w:r w:rsidRPr="00C02A15">
                    <w:rPr>
                      <w:b/>
                      <w:bCs/>
                      <w:sz w:val="16"/>
                      <w:szCs w:val="16"/>
                    </w:rPr>
                    <w:t>Minimum UE-UE (2D) distance</w:t>
                  </w:r>
                </w:p>
              </w:tc>
              <w:tc>
                <w:tcPr>
                  <w:tcW w:w="1690" w:type="dxa"/>
                  <w:tcBorders>
                    <w:top w:val="single" w:sz="4" w:space="0" w:color="auto"/>
                    <w:left w:val="single" w:sz="4" w:space="0" w:color="auto"/>
                    <w:bottom w:val="single" w:sz="4" w:space="0" w:color="auto"/>
                    <w:right w:val="single" w:sz="4" w:space="0" w:color="auto"/>
                  </w:tcBorders>
                  <w:hideMark/>
                </w:tcPr>
                <w:p w14:paraId="548D1BD3" w14:textId="77777777" w:rsidR="007F3727" w:rsidRPr="00C02A15" w:rsidRDefault="007F3727" w:rsidP="00C02A15">
                  <w:pPr>
                    <w:spacing w:after="0"/>
                    <w:rPr>
                      <w:bCs/>
                      <w:sz w:val="16"/>
                      <w:szCs w:val="16"/>
                    </w:rPr>
                  </w:pPr>
                  <w:r w:rsidRPr="00C02A15">
                    <w:rPr>
                      <w:bCs/>
                      <w:sz w:val="16"/>
                      <w:szCs w:val="16"/>
                    </w:rPr>
                    <w:t>FFS</w:t>
                  </w:r>
                </w:p>
              </w:tc>
              <w:tc>
                <w:tcPr>
                  <w:tcW w:w="2972" w:type="dxa"/>
                  <w:tcBorders>
                    <w:top w:val="single" w:sz="4" w:space="0" w:color="auto"/>
                    <w:left w:val="single" w:sz="4" w:space="0" w:color="auto"/>
                    <w:bottom w:val="single" w:sz="4" w:space="0" w:color="auto"/>
                    <w:right w:val="single" w:sz="4" w:space="0" w:color="auto"/>
                  </w:tcBorders>
                  <w:hideMark/>
                </w:tcPr>
                <w:p w14:paraId="44715953" w14:textId="77777777" w:rsidR="007F3727" w:rsidRPr="00C02A15" w:rsidRDefault="007F3727" w:rsidP="00C02A15">
                  <w:pPr>
                    <w:spacing w:after="0"/>
                    <w:rPr>
                      <w:bCs/>
                      <w:sz w:val="16"/>
                      <w:szCs w:val="16"/>
                    </w:rPr>
                  </w:pPr>
                  <w:r w:rsidRPr="00C02A15">
                    <w:rPr>
                      <w:bCs/>
                      <w:sz w:val="16"/>
                      <w:szCs w:val="16"/>
                    </w:rPr>
                    <w:t>FFS :3m [TR 38.802 Table A.2.1-11]</w:t>
                  </w:r>
                </w:p>
              </w:tc>
              <w:tc>
                <w:tcPr>
                  <w:tcW w:w="2854" w:type="dxa"/>
                  <w:tcBorders>
                    <w:top w:val="single" w:sz="4" w:space="0" w:color="auto"/>
                    <w:left w:val="single" w:sz="4" w:space="0" w:color="auto"/>
                    <w:bottom w:val="single" w:sz="4" w:space="0" w:color="auto"/>
                    <w:right w:val="single" w:sz="4" w:space="0" w:color="auto"/>
                  </w:tcBorders>
                  <w:hideMark/>
                </w:tcPr>
                <w:p w14:paraId="4B7C9FAA" w14:textId="77777777" w:rsidR="007F3727" w:rsidRPr="00C02A15" w:rsidRDefault="007F3727" w:rsidP="00C02A15">
                  <w:pPr>
                    <w:spacing w:after="0"/>
                    <w:rPr>
                      <w:bCs/>
                      <w:sz w:val="16"/>
                      <w:szCs w:val="16"/>
                    </w:rPr>
                  </w:pPr>
                  <w:r w:rsidRPr="00C02A15">
                    <w:rPr>
                      <w:bCs/>
                      <w:sz w:val="16"/>
                      <w:szCs w:val="16"/>
                    </w:rPr>
                    <w:t>FFS: 3m [TR 38.802 Table A.2.1-11]</w:t>
                  </w:r>
                </w:p>
              </w:tc>
            </w:tr>
            <w:tr w:rsidR="007F3727" w:rsidRPr="00C02A15" w14:paraId="21DDB071"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vAlign w:val="center"/>
                  <w:hideMark/>
                </w:tcPr>
                <w:p w14:paraId="120AA153" w14:textId="77777777" w:rsidR="007F3727" w:rsidRPr="00C02A15" w:rsidRDefault="007F3727" w:rsidP="00C02A15">
                  <w:pPr>
                    <w:spacing w:after="0"/>
                    <w:rPr>
                      <w:b/>
                      <w:bCs/>
                      <w:sz w:val="16"/>
                      <w:szCs w:val="16"/>
                    </w:rPr>
                  </w:pPr>
                  <w:r w:rsidRPr="00C02A15">
                    <w:rPr>
                      <w:rFonts w:eastAsia="DengXian"/>
                      <w:b/>
                      <w:bCs/>
                      <w:sz w:val="16"/>
                      <w:szCs w:val="16"/>
                    </w:rPr>
                    <w:t>BS antenna height</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CDB9863" w14:textId="77777777" w:rsidR="007F3727" w:rsidRPr="00C02A15" w:rsidRDefault="007F3727" w:rsidP="00C02A15">
                  <w:pPr>
                    <w:spacing w:after="0"/>
                    <w:rPr>
                      <w:bCs/>
                      <w:sz w:val="16"/>
                      <w:szCs w:val="16"/>
                    </w:rPr>
                  </w:pPr>
                  <w:r w:rsidRPr="00C02A15">
                    <w:rPr>
                      <w:rFonts w:eastAsia="DengXian"/>
                      <w:sz w:val="16"/>
                      <w:szCs w:val="16"/>
                    </w:rPr>
                    <w:t>3 m [TR 38.802 Table A.2.1-1]</w:t>
                  </w:r>
                </w:p>
              </w:tc>
              <w:tc>
                <w:tcPr>
                  <w:tcW w:w="2972" w:type="dxa"/>
                  <w:tcBorders>
                    <w:top w:val="single" w:sz="4" w:space="0" w:color="auto"/>
                    <w:left w:val="single" w:sz="4" w:space="0" w:color="auto"/>
                    <w:bottom w:val="single" w:sz="4" w:space="0" w:color="auto"/>
                    <w:right w:val="single" w:sz="4" w:space="0" w:color="auto"/>
                  </w:tcBorders>
                  <w:vAlign w:val="center"/>
                  <w:hideMark/>
                </w:tcPr>
                <w:p w14:paraId="4F71E063" w14:textId="77777777" w:rsidR="007F3727" w:rsidRPr="00C02A15" w:rsidRDefault="007F3727" w:rsidP="00C02A15">
                  <w:pPr>
                    <w:spacing w:after="0"/>
                    <w:rPr>
                      <w:bCs/>
                      <w:sz w:val="16"/>
                      <w:szCs w:val="16"/>
                    </w:rPr>
                  </w:pPr>
                  <w:r w:rsidRPr="00C02A15">
                    <w:rPr>
                      <w:rFonts w:eastAsia="DengXian"/>
                      <w:sz w:val="16"/>
                      <w:szCs w:val="16"/>
                    </w:rPr>
                    <w:t>25 m [TR 38.802 Table A.2.1-1]</w:t>
                  </w:r>
                </w:p>
              </w:tc>
              <w:tc>
                <w:tcPr>
                  <w:tcW w:w="2854" w:type="dxa"/>
                  <w:tcBorders>
                    <w:top w:val="single" w:sz="4" w:space="0" w:color="auto"/>
                    <w:left w:val="single" w:sz="4" w:space="0" w:color="auto"/>
                    <w:bottom w:val="single" w:sz="4" w:space="0" w:color="auto"/>
                    <w:right w:val="single" w:sz="4" w:space="0" w:color="auto"/>
                  </w:tcBorders>
                  <w:vAlign w:val="center"/>
                  <w:hideMark/>
                </w:tcPr>
                <w:p w14:paraId="5EBA084F" w14:textId="77777777" w:rsidR="007F3727" w:rsidRPr="00C02A15" w:rsidRDefault="007F3727" w:rsidP="00C02A15">
                  <w:pPr>
                    <w:spacing w:after="0"/>
                    <w:rPr>
                      <w:bCs/>
                      <w:sz w:val="16"/>
                      <w:szCs w:val="16"/>
                    </w:rPr>
                  </w:pPr>
                  <w:r w:rsidRPr="00C02A15">
                    <w:rPr>
                      <w:rFonts w:eastAsia="DengXian"/>
                      <w:sz w:val="16"/>
                      <w:szCs w:val="16"/>
                    </w:rPr>
                    <w:t>25m for macro cells and 10m for micro cells [TR 38.802 Table A.2.1-1]</w:t>
                  </w:r>
                </w:p>
              </w:tc>
            </w:tr>
          </w:tbl>
          <w:p w14:paraId="50C6AE8D" w14:textId="77777777" w:rsidR="007F3727" w:rsidRPr="00C02A15" w:rsidRDefault="007F3727" w:rsidP="00C02A15">
            <w:pPr>
              <w:pStyle w:val="ListParagraph"/>
              <w:spacing w:before="0"/>
              <w:ind w:left="0"/>
              <w:rPr>
                <w:rFonts w:ascii="Times New Roman" w:eastAsia="Batang" w:hAnsi="Times New Roman"/>
                <w:bCs/>
                <w:iCs/>
                <w:sz w:val="16"/>
                <w:szCs w:val="16"/>
                <w:lang w:val="en-GB"/>
              </w:rPr>
            </w:pPr>
          </w:p>
          <w:p w14:paraId="71232658" w14:textId="77777777" w:rsidR="007F3727" w:rsidRPr="00C02A15" w:rsidRDefault="007F3727" w:rsidP="00C02A15">
            <w:pPr>
              <w:pStyle w:val="ListParagraph"/>
              <w:spacing w:before="0"/>
              <w:ind w:left="0"/>
              <w:rPr>
                <w:rFonts w:ascii="Times New Roman" w:hAnsi="Times New Roman"/>
                <w:b/>
                <w:iCs/>
                <w:sz w:val="16"/>
                <w:szCs w:val="16"/>
              </w:rPr>
            </w:pPr>
            <w:r w:rsidRPr="00C02A15">
              <w:rPr>
                <w:rFonts w:ascii="Times New Roman" w:hAnsi="Times New Roman"/>
                <w:b/>
                <w:iCs/>
                <w:sz w:val="16"/>
                <w:szCs w:val="16"/>
              </w:rPr>
              <w:t>Conclusion</w:t>
            </w:r>
          </w:p>
          <w:p w14:paraId="6C82F6FA" w14:textId="77777777" w:rsidR="007F3727" w:rsidRPr="00C02A15" w:rsidRDefault="007F3727" w:rsidP="00A24420">
            <w:pPr>
              <w:pStyle w:val="ListParagraph"/>
              <w:numPr>
                <w:ilvl w:val="0"/>
                <w:numId w:val="21"/>
              </w:numPr>
              <w:spacing w:before="0"/>
              <w:ind w:left="760" w:hanging="360"/>
              <w:rPr>
                <w:rFonts w:ascii="Times New Roman" w:hAnsi="Times New Roman"/>
                <w:sz w:val="16"/>
                <w:szCs w:val="16"/>
              </w:rPr>
            </w:pPr>
            <w:r w:rsidRPr="00C02A15">
              <w:rPr>
                <w:rFonts w:ascii="Times New Roman" w:hAnsi="Times New Roman"/>
                <w:sz w:val="16"/>
                <w:szCs w:val="16"/>
              </w:rPr>
              <w:t>For SLS of NR duplex evolution, Rural scenario is not considered in Rel-18.</w:t>
            </w:r>
          </w:p>
          <w:p w14:paraId="7749BC25" w14:textId="77777777" w:rsidR="007F3727" w:rsidRPr="00C02A15" w:rsidRDefault="007F3727" w:rsidP="00A24420">
            <w:pPr>
              <w:pStyle w:val="ListParagraph"/>
              <w:numPr>
                <w:ilvl w:val="0"/>
                <w:numId w:val="21"/>
              </w:numPr>
              <w:spacing w:before="0"/>
              <w:ind w:left="760" w:hanging="360"/>
              <w:rPr>
                <w:rFonts w:ascii="Times New Roman" w:hAnsi="Times New Roman"/>
                <w:bCs/>
                <w:iCs/>
                <w:sz w:val="16"/>
                <w:szCs w:val="16"/>
              </w:rPr>
            </w:pPr>
            <w:r w:rsidRPr="00C02A15">
              <w:rPr>
                <w:rFonts w:ascii="Times New Roman" w:hAnsi="Times New Roman"/>
                <w:sz w:val="16"/>
                <w:szCs w:val="16"/>
              </w:rPr>
              <w:t>For NR duplex evolution evaluation, FR2-2 is not considered in Rel-18.</w:t>
            </w:r>
          </w:p>
          <w:p w14:paraId="62C3C3DC" w14:textId="77777777" w:rsidR="007F3727" w:rsidRPr="00C02A15" w:rsidRDefault="007F3727" w:rsidP="00C02A15">
            <w:pPr>
              <w:pStyle w:val="ListParagraph"/>
              <w:spacing w:before="0"/>
              <w:ind w:left="0"/>
              <w:rPr>
                <w:rFonts w:ascii="Times New Roman" w:hAnsi="Times New Roman"/>
                <w:sz w:val="16"/>
                <w:szCs w:val="16"/>
              </w:rPr>
            </w:pPr>
          </w:p>
          <w:p w14:paraId="0B3DC8D5" w14:textId="77777777" w:rsidR="007F3727" w:rsidRPr="00C02A15" w:rsidRDefault="007F3727" w:rsidP="00C02A15">
            <w:pPr>
              <w:pStyle w:val="ListParagraph"/>
              <w:spacing w:before="0"/>
              <w:ind w:left="0"/>
              <w:rPr>
                <w:rFonts w:ascii="Times New Roman" w:hAnsi="Times New Roman"/>
                <w:sz w:val="16"/>
                <w:szCs w:val="16"/>
                <w:highlight w:val="green"/>
              </w:rPr>
            </w:pPr>
            <w:r w:rsidRPr="00C02A15">
              <w:rPr>
                <w:rFonts w:ascii="Times New Roman" w:hAnsi="Times New Roman"/>
                <w:sz w:val="16"/>
                <w:szCs w:val="16"/>
                <w:highlight w:val="green"/>
              </w:rPr>
              <w:t>Agreement</w:t>
            </w:r>
          </w:p>
          <w:p w14:paraId="5C4E5B29" w14:textId="77777777" w:rsidR="007F3727" w:rsidRPr="00C02A15" w:rsidRDefault="007F3727" w:rsidP="00C02A15">
            <w:pPr>
              <w:spacing w:before="0" w:after="0"/>
              <w:rPr>
                <w:sz w:val="16"/>
                <w:szCs w:val="16"/>
              </w:rPr>
            </w:pPr>
            <w:r w:rsidRPr="00C02A15">
              <w:rPr>
                <w:sz w:val="16"/>
                <w:szCs w:val="16"/>
              </w:rPr>
              <w:t>For SBFD evaluation from RAN1 perspective, the evaluation assumptions that are specific for Deployment Case 2 and Case 3-1 can be discussed with low priority.</w:t>
            </w:r>
          </w:p>
          <w:p w14:paraId="450C0E2F" w14:textId="77777777" w:rsidR="007F3727" w:rsidRPr="00C02A15" w:rsidRDefault="007F3727" w:rsidP="00C02A15">
            <w:pPr>
              <w:pStyle w:val="ListParagraph"/>
              <w:spacing w:before="0"/>
              <w:ind w:left="0"/>
              <w:rPr>
                <w:rFonts w:ascii="Times New Roman" w:hAnsi="Times New Roman"/>
                <w:sz w:val="16"/>
                <w:szCs w:val="16"/>
                <w:highlight w:val="green"/>
              </w:rPr>
            </w:pPr>
          </w:p>
          <w:p w14:paraId="7A88F631" w14:textId="77777777" w:rsidR="007F3727" w:rsidRPr="00C02A15" w:rsidRDefault="007F3727" w:rsidP="00C02A15">
            <w:pPr>
              <w:pStyle w:val="ListParagraph"/>
              <w:spacing w:before="0"/>
              <w:ind w:left="0"/>
              <w:rPr>
                <w:rFonts w:ascii="Times New Roman" w:hAnsi="Times New Roman"/>
                <w:sz w:val="16"/>
                <w:szCs w:val="16"/>
                <w:highlight w:val="green"/>
              </w:rPr>
            </w:pPr>
            <w:r w:rsidRPr="00C02A15">
              <w:rPr>
                <w:rFonts w:ascii="Times New Roman" w:hAnsi="Times New Roman"/>
                <w:sz w:val="16"/>
                <w:szCs w:val="16"/>
                <w:highlight w:val="green"/>
              </w:rPr>
              <w:t>Agreement</w:t>
            </w:r>
          </w:p>
          <w:p w14:paraId="73599CD3" w14:textId="77777777" w:rsidR="007F3727" w:rsidRPr="00C02A15" w:rsidRDefault="007F3727" w:rsidP="00C02A15">
            <w:pPr>
              <w:spacing w:before="0" w:after="0"/>
              <w:rPr>
                <w:sz w:val="16"/>
                <w:szCs w:val="16"/>
              </w:rPr>
            </w:pPr>
            <w:r w:rsidRPr="00C02A15">
              <w:rPr>
                <w:sz w:val="16"/>
                <w:szCs w:val="16"/>
              </w:rPr>
              <w:t>RAN1 strives to agree on system level simulation parameters for SBFD deployment case 4 by RAN1#110bis-e with specific focus on different power levels and load levels between two operators in adjacent carriers.</w:t>
            </w:r>
          </w:p>
          <w:p w14:paraId="4FE24190" w14:textId="77777777" w:rsidR="007F3727" w:rsidRPr="00C02A15" w:rsidRDefault="007F3727" w:rsidP="00C02A15">
            <w:pPr>
              <w:pStyle w:val="ListParagraph"/>
              <w:spacing w:before="0"/>
              <w:ind w:left="0"/>
              <w:rPr>
                <w:rFonts w:ascii="Times New Roman" w:hAnsi="Times New Roman"/>
                <w:bCs/>
                <w:iCs/>
                <w:sz w:val="16"/>
                <w:szCs w:val="16"/>
              </w:rPr>
            </w:pPr>
          </w:p>
          <w:p w14:paraId="35FA1558" w14:textId="77777777" w:rsidR="007F3727" w:rsidRPr="00C02A15" w:rsidRDefault="007F3727" w:rsidP="00C02A15">
            <w:pPr>
              <w:pStyle w:val="ListParagraph"/>
              <w:spacing w:before="0"/>
              <w:ind w:left="0"/>
              <w:rPr>
                <w:rFonts w:ascii="Times New Roman" w:hAnsi="Times New Roman"/>
                <w:sz w:val="16"/>
                <w:szCs w:val="16"/>
                <w:highlight w:val="green"/>
              </w:rPr>
            </w:pPr>
            <w:r w:rsidRPr="00C02A15">
              <w:rPr>
                <w:rFonts w:ascii="Times New Roman" w:hAnsi="Times New Roman"/>
                <w:sz w:val="16"/>
                <w:szCs w:val="16"/>
                <w:highlight w:val="green"/>
              </w:rPr>
              <w:t>Agreement</w:t>
            </w:r>
          </w:p>
          <w:p w14:paraId="56119740" w14:textId="77777777" w:rsidR="007F3727" w:rsidRPr="00C02A15" w:rsidRDefault="007F3727" w:rsidP="00C02A15">
            <w:pPr>
              <w:tabs>
                <w:tab w:val="num" w:pos="720"/>
              </w:tabs>
              <w:spacing w:before="0" w:after="0"/>
              <w:rPr>
                <w:bCs/>
                <w:iCs/>
                <w:sz w:val="16"/>
                <w:szCs w:val="16"/>
              </w:rPr>
            </w:pPr>
            <w:r w:rsidRPr="00C02A15">
              <w:rPr>
                <w:bCs/>
                <w:iCs/>
                <w:sz w:val="16"/>
                <w:szCs w:val="16"/>
              </w:rPr>
              <w:t>For evaluation of SBFD operation, separate-Tx/Rx antenna array can be modelled by two panel groups.</w:t>
            </w:r>
          </w:p>
          <w:p w14:paraId="7BE45A9F" w14:textId="77777777" w:rsidR="007F3727" w:rsidRPr="00C02A15" w:rsidRDefault="007F3727" w:rsidP="00A24420">
            <w:pPr>
              <w:pStyle w:val="ListParagraph"/>
              <w:numPr>
                <w:ilvl w:val="0"/>
                <w:numId w:val="5"/>
              </w:numPr>
              <w:tabs>
                <w:tab w:val="num" w:pos="720"/>
              </w:tabs>
              <w:spacing w:before="0"/>
              <w:ind w:left="360"/>
              <w:rPr>
                <w:rFonts w:ascii="Times New Roman" w:hAnsi="Times New Roman"/>
                <w:bCs/>
                <w:iCs/>
                <w:sz w:val="16"/>
                <w:szCs w:val="16"/>
              </w:rPr>
            </w:pPr>
            <w:r w:rsidRPr="00C02A15">
              <w:rPr>
                <w:rFonts w:ascii="Times New Roman" w:hAnsi="Times New Roman"/>
                <w:bCs/>
                <w:iCs/>
                <w:sz w:val="16"/>
                <w:szCs w:val="16"/>
              </w:rPr>
              <w:t xml:space="preserve">Legacy parameters </w:t>
            </w:r>
            <w:r w:rsidRPr="00C02A15">
              <w:rPr>
                <w:rFonts w:ascii="Times New Roman" w:hAnsi="Times New Roman"/>
                <w:bCs/>
                <w:iCs/>
                <w:sz w:val="16"/>
                <w:szCs w:val="16"/>
              </w:rPr>
              <w:fldChar w:fldCharType="begin"/>
            </w:r>
            <w:r w:rsidRPr="00C02A15">
              <w:rPr>
                <w:rFonts w:ascii="Times New Roman" w:hAnsi="Times New Roman"/>
                <w:bCs/>
                <w:iCs/>
                <w:sz w:val="16"/>
                <w:szCs w:val="16"/>
              </w:rPr>
              <w:instrText xml:space="preserve"> QUOTE </w:instrText>
            </w:r>
            <w:r w:rsidR="00513803">
              <w:rPr>
                <w:rFonts w:ascii="Times New Roman" w:hAnsi="Times New Roman"/>
                <w:position w:val="-8"/>
                <w:sz w:val="16"/>
                <w:szCs w:val="16"/>
                <w:lang w:eastAsia="en-US"/>
              </w:rPr>
              <w:pict w14:anchorId="22A551D0">
                <v:shape id="_x0000_i1026" type="#_x0000_t75" style="width:68.25pt;height:13.5pt" equationxml="&lt;">
                  <v:imagedata r:id="rId19" o:title="" chromakey="white"/>
                </v:shape>
              </w:pict>
            </w:r>
            <w:r w:rsidRPr="00C02A15">
              <w:rPr>
                <w:rFonts w:ascii="Times New Roman" w:hAnsi="Times New Roman"/>
                <w:bCs/>
                <w:iCs/>
                <w:sz w:val="16"/>
                <w:szCs w:val="16"/>
              </w:rPr>
              <w:instrText xml:space="preserve"> </w:instrText>
            </w:r>
            <w:r w:rsidRPr="00C02A15">
              <w:rPr>
                <w:rFonts w:ascii="Times New Roman" w:hAnsi="Times New Roman"/>
                <w:bCs/>
                <w:iCs/>
                <w:sz w:val="16"/>
                <w:szCs w:val="16"/>
              </w:rPr>
              <w:fldChar w:fldCharType="separate"/>
            </w:r>
            <w:r w:rsidR="00513803">
              <w:rPr>
                <w:rFonts w:ascii="Times New Roman" w:hAnsi="Times New Roman"/>
                <w:position w:val="-8"/>
                <w:sz w:val="16"/>
                <w:szCs w:val="16"/>
                <w:lang w:eastAsia="en-US"/>
              </w:rPr>
              <w:pict w14:anchorId="3B407087">
                <v:shape id="_x0000_i1027" type="#_x0000_t75" style="width:68.25pt;height:13.5pt" equationxml="&lt;">
                  <v:imagedata r:id="rId19" o:title="" chromakey="white"/>
                </v:shape>
              </w:pict>
            </w:r>
            <w:r w:rsidRPr="00C02A15">
              <w:rPr>
                <w:rFonts w:ascii="Times New Roman" w:hAnsi="Times New Roman"/>
                <w:bCs/>
                <w:iCs/>
                <w:sz w:val="16"/>
                <w:szCs w:val="16"/>
              </w:rPr>
              <w:fldChar w:fldCharType="end"/>
            </w:r>
            <w:r w:rsidRPr="00C02A15">
              <w:rPr>
                <w:rFonts w:ascii="Times New Roman" w:hAnsi="Times New Roman"/>
                <w:bCs/>
                <w:iCs/>
                <w:sz w:val="16"/>
                <w:szCs w:val="16"/>
              </w:rPr>
              <w:t xml:space="preserve">, </w:t>
            </w:r>
            <w:r w:rsidRPr="00C02A15">
              <w:rPr>
                <w:rFonts w:ascii="Times New Roman" w:hAnsi="Times New Roman"/>
                <w:bCs/>
                <w:iCs/>
                <w:sz w:val="16"/>
                <w:szCs w:val="16"/>
              </w:rPr>
              <w:fldChar w:fldCharType="begin"/>
            </w:r>
            <w:r w:rsidRPr="00C02A15">
              <w:rPr>
                <w:rFonts w:ascii="Times New Roman" w:hAnsi="Times New Roman"/>
                <w:bCs/>
                <w:iCs/>
                <w:sz w:val="16"/>
                <w:szCs w:val="16"/>
              </w:rPr>
              <w:instrText xml:space="preserve"> QUOTE </w:instrText>
            </w:r>
            <w:r w:rsidR="00513803">
              <w:rPr>
                <w:rFonts w:ascii="Times New Roman" w:hAnsi="Times New Roman"/>
                <w:position w:val="-5"/>
                <w:sz w:val="16"/>
                <w:szCs w:val="16"/>
                <w:lang w:eastAsia="en-US"/>
              </w:rPr>
              <w:pict w14:anchorId="3229CE53">
                <v:shape id="_x0000_i1028" type="#_x0000_t75" style="width:34.5pt;height:12pt" equationxml="&lt;">
                  <v:imagedata r:id="rId20" o:title="" chromakey="white"/>
                </v:shape>
              </w:pict>
            </w:r>
            <w:r w:rsidRPr="00C02A15">
              <w:rPr>
                <w:rFonts w:ascii="Times New Roman" w:hAnsi="Times New Roman"/>
                <w:bCs/>
                <w:iCs/>
                <w:sz w:val="16"/>
                <w:szCs w:val="16"/>
              </w:rPr>
              <w:instrText xml:space="preserve"> </w:instrText>
            </w:r>
            <w:r w:rsidRPr="00C02A15">
              <w:rPr>
                <w:rFonts w:ascii="Times New Roman" w:hAnsi="Times New Roman"/>
                <w:bCs/>
                <w:iCs/>
                <w:sz w:val="16"/>
                <w:szCs w:val="16"/>
              </w:rPr>
              <w:fldChar w:fldCharType="separate"/>
            </w:r>
            <w:r w:rsidR="00513803">
              <w:rPr>
                <w:rFonts w:ascii="Times New Roman" w:hAnsi="Times New Roman"/>
                <w:position w:val="-5"/>
                <w:sz w:val="16"/>
                <w:szCs w:val="16"/>
                <w:lang w:eastAsia="en-US"/>
              </w:rPr>
              <w:pict w14:anchorId="08DD137B">
                <v:shape id="_x0000_i1029" type="#_x0000_t75" style="width:34.5pt;height:12pt" equationxml="&lt;">
                  <v:imagedata r:id="rId20" o:title="" chromakey="white"/>
                </v:shape>
              </w:pict>
            </w:r>
            <w:r w:rsidRPr="00C02A15">
              <w:rPr>
                <w:rFonts w:ascii="Times New Roman" w:hAnsi="Times New Roman"/>
                <w:bCs/>
                <w:iCs/>
                <w:sz w:val="16"/>
                <w:szCs w:val="16"/>
              </w:rPr>
              <w:fldChar w:fldCharType="end"/>
            </w:r>
            <w:r w:rsidRPr="00C02A15">
              <w:rPr>
                <w:rFonts w:ascii="Times New Roman" w:hAnsi="Times New Roman"/>
                <w:bCs/>
                <w:iCs/>
                <w:sz w:val="16"/>
                <w:szCs w:val="16"/>
              </w:rPr>
              <w:t xml:space="preserve"> and </w:t>
            </w:r>
            <w:r w:rsidRPr="00C02A15">
              <w:rPr>
                <w:rFonts w:ascii="Times New Roman" w:hAnsi="Times New Roman"/>
                <w:bCs/>
                <w:iCs/>
                <w:sz w:val="16"/>
                <w:szCs w:val="16"/>
              </w:rPr>
              <w:fldChar w:fldCharType="begin"/>
            </w:r>
            <w:r w:rsidRPr="00C02A15">
              <w:rPr>
                <w:rFonts w:ascii="Times New Roman" w:hAnsi="Times New Roman"/>
                <w:bCs/>
                <w:iCs/>
                <w:sz w:val="16"/>
                <w:szCs w:val="16"/>
              </w:rPr>
              <w:instrText xml:space="preserve"> QUOTE </w:instrText>
            </w:r>
            <w:r w:rsidR="00513803">
              <w:rPr>
                <w:rFonts w:ascii="Times New Roman" w:hAnsi="Times New Roman"/>
                <w:position w:val="-8"/>
                <w:sz w:val="16"/>
                <w:szCs w:val="16"/>
                <w:lang w:eastAsia="en-US"/>
              </w:rPr>
              <w:pict w14:anchorId="24411A8B">
                <v:shape id="_x0000_i1030" type="#_x0000_t75" style="width:45.75pt;height:13.5pt" equationxml="&lt;">
                  <v:imagedata r:id="rId21" o:title="" chromakey="white"/>
                </v:shape>
              </w:pict>
            </w:r>
            <w:r w:rsidRPr="00C02A15">
              <w:rPr>
                <w:rFonts w:ascii="Times New Roman" w:hAnsi="Times New Roman"/>
                <w:bCs/>
                <w:iCs/>
                <w:sz w:val="16"/>
                <w:szCs w:val="16"/>
              </w:rPr>
              <w:instrText xml:space="preserve"> </w:instrText>
            </w:r>
            <w:r w:rsidRPr="00C02A15">
              <w:rPr>
                <w:rFonts w:ascii="Times New Roman" w:hAnsi="Times New Roman"/>
                <w:bCs/>
                <w:iCs/>
                <w:sz w:val="16"/>
                <w:szCs w:val="16"/>
              </w:rPr>
              <w:fldChar w:fldCharType="separate"/>
            </w:r>
            <w:r w:rsidR="00513803">
              <w:rPr>
                <w:rFonts w:ascii="Times New Roman" w:hAnsi="Times New Roman"/>
                <w:position w:val="-8"/>
                <w:sz w:val="16"/>
                <w:szCs w:val="16"/>
                <w:lang w:eastAsia="en-US"/>
              </w:rPr>
              <w:pict w14:anchorId="70A41D8F">
                <v:shape id="_x0000_i1031" type="#_x0000_t75" style="width:45.75pt;height:13.5pt" equationxml="&lt;">
                  <v:imagedata r:id="rId21" o:title="" chromakey="white"/>
                </v:shape>
              </w:pict>
            </w:r>
            <w:r w:rsidRPr="00C02A15">
              <w:rPr>
                <w:rFonts w:ascii="Times New Roman" w:hAnsi="Times New Roman"/>
                <w:bCs/>
                <w:iCs/>
                <w:sz w:val="16"/>
                <w:szCs w:val="16"/>
              </w:rPr>
              <w:fldChar w:fldCharType="end"/>
            </w:r>
            <w:r w:rsidRPr="00C02A15">
              <w:rPr>
                <w:rFonts w:ascii="Times New Roman" w:hAnsi="Times New Roman"/>
                <w:bCs/>
                <w:iCs/>
                <w:sz w:val="16"/>
                <w:szCs w:val="16"/>
              </w:rPr>
              <w:t xml:space="preserve"> are used for description of each panel group:</w:t>
            </w:r>
          </w:p>
          <w:p w14:paraId="027586F1" w14:textId="77777777" w:rsidR="007F3727" w:rsidRPr="00C02A15" w:rsidRDefault="007F3727" w:rsidP="00A24420">
            <w:pPr>
              <w:pStyle w:val="ListParagraph"/>
              <w:numPr>
                <w:ilvl w:val="1"/>
                <w:numId w:val="5"/>
              </w:numPr>
              <w:spacing w:before="0"/>
              <w:ind w:left="800"/>
              <w:rPr>
                <w:rFonts w:ascii="Times New Roman" w:hAnsi="Times New Roman"/>
                <w:bCs/>
                <w:iCs/>
                <w:sz w:val="16"/>
                <w:szCs w:val="16"/>
              </w:rPr>
            </w:pPr>
            <w:r w:rsidRPr="00C02A15">
              <w:rPr>
                <w:rFonts w:ascii="Times New Roman" w:hAnsi="Times New Roman"/>
                <w:bCs/>
                <w:iCs/>
                <w:sz w:val="16"/>
                <w:szCs w:val="16"/>
              </w:rPr>
              <w:t>M: Number of vertical antenna elements within a panel, on one polarization</w:t>
            </w:r>
          </w:p>
          <w:p w14:paraId="71C684B8" w14:textId="77777777" w:rsidR="007F3727" w:rsidRPr="00C02A15" w:rsidRDefault="007F3727" w:rsidP="00A24420">
            <w:pPr>
              <w:pStyle w:val="ListParagraph"/>
              <w:numPr>
                <w:ilvl w:val="1"/>
                <w:numId w:val="5"/>
              </w:numPr>
              <w:spacing w:before="0"/>
              <w:ind w:left="800"/>
              <w:rPr>
                <w:rFonts w:ascii="Times New Roman" w:hAnsi="Times New Roman"/>
                <w:bCs/>
                <w:iCs/>
                <w:sz w:val="16"/>
                <w:szCs w:val="16"/>
              </w:rPr>
            </w:pPr>
            <w:r w:rsidRPr="00C02A15">
              <w:rPr>
                <w:rFonts w:ascii="Times New Roman" w:hAnsi="Times New Roman"/>
                <w:bCs/>
                <w:iCs/>
                <w:sz w:val="16"/>
                <w:szCs w:val="16"/>
              </w:rPr>
              <w:t>N: Number of horizontal antenna elements within a panel, on one polarization</w:t>
            </w:r>
          </w:p>
          <w:p w14:paraId="67DE7763" w14:textId="77777777" w:rsidR="007F3727" w:rsidRPr="00C02A15" w:rsidRDefault="007F3727" w:rsidP="00A24420">
            <w:pPr>
              <w:pStyle w:val="ListParagraph"/>
              <w:numPr>
                <w:ilvl w:val="1"/>
                <w:numId w:val="5"/>
              </w:numPr>
              <w:spacing w:before="0"/>
              <w:ind w:left="800"/>
              <w:rPr>
                <w:rFonts w:ascii="Times New Roman" w:hAnsi="Times New Roman"/>
                <w:bCs/>
                <w:iCs/>
                <w:sz w:val="16"/>
                <w:szCs w:val="16"/>
              </w:rPr>
            </w:pPr>
            <w:r w:rsidRPr="00C02A15">
              <w:rPr>
                <w:rFonts w:ascii="Times New Roman" w:hAnsi="Times New Roman"/>
                <w:bCs/>
                <w:iCs/>
                <w:sz w:val="16"/>
                <w:szCs w:val="16"/>
              </w:rPr>
              <w:t>P: Number of polarizations</w:t>
            </w:r>
          </w:p>
          <w:p w14:paraId="5C96FB23" w14:textId="77777777" w:rsidR="007F3727" w:rsidRPr="00C02A15" w:rsidRDefault="007F3727" w:rsidP="00A24420">
            <w:pPr>
              <w:pStyle w:val="ListParagraph"/>
              <w:numPr>
                <w:ilvl w:val="1"/>
                <w:numId w:val="5"/>
              </w:numPr>
              <w:spacing w:before="0"/>
              <w:ind w:left="800"/>
              <w:rPr>
                <w:rFonts w:ascii="Times New Roman" w:hAnsi="Times New Roman"/>
                <w:bCs/>
                <w:iCs/>
                <w:sz w:val="16"/>
                <w:szCs w:val="16"/>
              </w:rPr>
            </w:pPr>
            <w:r w:rsidRPr="00C02A15">
              <w:rPr>
                <w:rFonts w:ascii="Times New Roman" w:hAnsi="Times New Roman"/>
                <w:bCs/>
                <w:iCs/>
                <w:sz w:val="16"/>
                <w:szCs w:val="16"/>
              </w:rPr>
              <w:fldChar w:fldCharType="begin"/>
            </w:r>
            <w:r w:rsidRPr="00C02A15">
              <w:rPr>
                <w:rFonts w:ascii="Times New Roman" w:hAnsi="Times New Roman"/>
                <w:bCs/>
                <w:iCs/>
                <w:sz w:val="16"/>
                <w:szCs w:val="16"/>
              </w:rPr>
              <w:instrText xml:space="preserve"> QUOTE </w:instrText>
            </w:r>
            <w:r w:rsidR="00513803">
              <w:rPr>
                <w:rFonts w:ascii="Times New Roman" w:hAnsi="Times New Roman"/>
                <w:position w:val="-8"/>
                <w:sz w:val="16"/>
                <w:szCs w:val="16"/>
                <w:lang w:eastAsia="en-US"/>
              </w:rPr>
              <w:pict w14:anchorId="630EF9B3">
                <v:shape id="_x0000_i1032" type="#_x0000_t75" style="width:12.75pt;height:13.5pt" equationxml="&lt;">
                  <v:imagedata r:id="rId22" o:title="" chromakey="white"/>
                </v:shape>
              </w:pict>
            </w:r>
            <w:r w:rsidRPr="00C02A15">
              <w:rPr>
                <w:rFonts w:ascii="Times New Roman" w:hAnsi="Times New Roman"/>
                <w:bCs/>
                <w:iCs/>
                <w:sz w:val="16"/>
                <w:szCs w:val="16"/>
              </w:rPr>
              <w:instrText xml:space="preserve"> </w:instrText>
            </w:r>
            <w:r w:rsidRPr="00C02A15">
              <w:rPr>
                <w:rFonts w:ascii="Times New Roman" w:hAnsi="Times New Roman"/>
                <w:bCs/>
                <w:iCs/>
                <w:sz w:val="16"/>
                <w:szCs w:val="16"/>
              </w:rPr>
              <w:fldChar w:fldCharType="separate"/>
            </w:r>
            <w:r w:rsidR="00513803">
              <w:rPr>
                <w:rFonts w:ascii="Times New Roman" w:hAnsi="Times New Roman"/>
                <w:position w:val="-8"/>
                <w:sz w:val="16"/>
                <w:szCs w:val="16"/>
                <w:lang w:eastAsia="en-US"/>
              </w:rPr>
              <w:pict w14:anchorId="508E2084">
                <v:shape id="_x0000_i1033" type="#_x0000_t75" style="width:12.75pt;height:13.5pt" equationxml="&lt;">
                  <v:imagedata r:id="rId22" o:title="" chromakey="white"/>
                </v:shape>
              </w:pict>
            </w:r>
            <w:r w:rsidRPr="00C02A15">
              <w:rPr>
                <w:rFonts w:ascii="Times New Roman" w:hAnsi="Times New Roman"/>
                <w:bCs/>
                <w:iCs/>
                <w:sz w:val="16"/>
                <w:szCs w:val="16"/>
              </w:rPr>
              <w:fldChar w:fldCharType="end"/>
            </w:r>
            <w:r w:rsidRPr="00C02A15">
              <w:rPr>
                <w:rFonts w:ascii="Times New Roman" w:hAnsi="Times New Roman"/>
                <w:bCs/>
                <w:iCs/>
                <w:sz w:val="16"/>
                <w:szCs w:val="16"/>
              </w:rPr>
              <w:t>: Number of panels in a column within a panel group.</w:t>
            </w:r>
          </w:p>
          <w:p w14:paraId="272D5651" w14:textId="77777777" w:rsidR="007F3727" w:rsidRPr="00C02A15" w:rsidRDefault="007F3727" w:rsidP="00A24420">
            <w:pPr>
              <w:pStyle w:val="ListParagraph"/>
              <w:numPr>
                <w:ilvl w:val="1"/>
                <w:numId w:val="5"/>
              </w:numPr>
              <w:spacing w:before="0"/>
              <w:ind w:left="800"/>
              <w:rPr>
                <w:rFonts w:ascii="Times New Roman" w:hAnsi="Times New Roman"/>
                <w:bCs/>
                <w:iCs/>
                <w:sz w:val="16"/>
                <w:szCs w:val="16"/>
              </w:rPr>
            </w:pPr>
            <w:r w:rsidRPr="00C02A15">
              <w:rPr>
                <w:rFonts w:ascii="Times New Roman" w:hAnsi="Times New Roman"/>
                <w:bCs/>
                <w:iCs/>
                <w:sz w:val="16"/>
                <w:szCs w:val="16"/>
              </w:rPr>
              <w:fldChar w:fldCharType="begin"/>
            </w:r>
            <w:r w:rsidRPr="00C02A15">
              <w:rPr>
                <w:rFonts w:ascii="Times New Roman" w:hAnsi="Times New Roman"/>
                <w:bCs/>
                <w:iCs/>
                <w:sz w:val="16"/>
                <w:szCs w:val="16"/>
              </w:rPr>
              <w:instrText xml:space="preserve"> QUOTE </w:instrText>
            </w:r>
            <w:r w:rsidR="00513803">
              <w:rPr>
                <w:rFonts w:ascii="Times New Roman" w:hAnsi="Times New Roman"/>
                <w:position w:val="-8"/>
                <w:sz w:val="16"/>
                <w:szCs w:val="16"/>
                <w:lang w:eastAsia="en-US"/>
              </w:rPr>
              <w:pict w14:anchorId="778255A5">
                <v:shape id="_x0000_i1034" type="#_x0000_t75" style="width:11.25pt;height:13.5pt" equationxml="&lt;">
                  <v:imagedata r:id="rId23" o:title="" chromakey="white"/>
                </v:shape>
              </w:pict>
            </w:r>
            <w:r w:rsidRPr="00C02A15">
              <w:rPr>
                <w:rFonts w:ascii="Times New Roman" w:hAnsi="Times New Roman"/>
                <w:bCs/>
                <w:iCs/>
                <w:sz w:val="16"/>
                <w:szCs w:val="16"/>
              </w:rPr>
              <w:instrText xml:space="preserve"> </w:instrText>
            </w:r>
            <w:r w:rsidRPr="00C02A15">
              <w:rPr>
                <w:rFonts w:ascii="Times New Roman" w:hAnsi="Times New Roman"/>
                <w:bCs/>
                <w:iCs/>
                <w:sz w:val="16"/>
                <w:szCs w:val="16"/>
              </w:rPr>
              <w:fldChar w:fldCharType="separate"/>
            </w:r>
            <w:r w:rsidR="00513803">
              <w:rPr>
                <w:rFonts w:ascii="Times New Roman" w:hAnsi="Times New Roman"/>
                <w:position w:val="-8"/>
                <w:sz w:val="16"/>
                <w:szCs w:val="16"/>
                <w:lang w:eastAsia="en-US"/>
              </w:rPr>
              <w:pict w14:anchorId="5E1C9825">
                <v:shape id="_x0000_i1035" type="#_x0000_t75" style="width:11.25pt;height:13.5pt" equationxml="&lt;">
                  <v:imagedata r:id="rId23" o:title="" chromakey="white"/>
                </v:shape>
              </w:pict>
            </w:r>
            <w:r w:rsidRPr="00C02A15">
              <w:rPr>
                <w:rFonts w:ascii="Times New Roman" w:hAnsi="Times New Roman"/>
                <w:bCs/>
                <w:iCs/>
                <w:sz w:val="16"/>
                <w:szCs w:val="16"/>
              </w:rPr>
              <w:fldChar w:fldCharType="end"/>
            </w:r>
            <w:r w:rsidRPr="00C02A15">
              <w:rPr>
                <w:rFonts w:ascii="Times New Roman" w:hAnsi="Times New Roman"/>
                <w:bCs/>
                <w:iCs/>
                <w:sz w:val="16"/>
                <w:szCs w:val="16"/>
              </w:rPr>
              <w:t>: Number of panels in a row within a panel group.</w:t>
            </w:r>
          </w:p>
          <w:p w14:paraId="11552AC9" w14:textId="77777777" w:rsidR="007F3727" w:rsidRPr="00C02A15" w:rsidRDefault="007F3727" w:rsidP="00A24420">
            <w:pPr>
              <w:pStyle w:val="ListParagraph"/>
              <w:numPr>
                <w:ilvl w:val="1"/>
                <w:numId w:val="5"/>
              </w:numPr>
              <w:spacing w:before="0"/>
              <w:ind w:left="800"/>
              <w:rPr>
                <w:rFonts w:ascii="Times New Roman" w:hAnsi="Times New Roman"/>
                <w:bCs/>
                <w:iCs/>
                <w:sz w:val="16"/>
                <w:szCs w:val="16"/>
              </w:rPr>
            </w:pPr>
            <w:r w:rsidRPr="00C02A15">
              <w:rPr>
                <w:rFonts w:ascii="Times New Roman" w:hAnsi="Times New Roman"/>
                <w:bCs/>
                <w:iCs/>
                <w:sz w:val="16"/>
                <w:szCs w:val="16"/>
              </w:rPr>
              <w:fldChar w:fldCharType="begin"/>
            </w:r>
            <w:r w:rsidRPr="00C02A15">
              <w:rPr>
                <w:rFonts w:ascii="Times New Roman" w:hAnsi="Times New Roman"/>
                <w:bCs/>
                <w:iCs/>
                <w:sz w:val="16"/>
                <w:szCs w:val="16"/>
              </w:rPr>
              <w:instrText xml:space="preserve"> QUOTE </w:instrText>
            </w:r>
            <w:r w:rsidR="00513803">
              <w:rPr>
                <w:rFonts w:ascii="Times New Roman" w:hAnsi="Times New Roman"/>
                <w:position w:val="-8"/>
                <w:sz w:val="16"/>
                <w:szCs w:val="16"/>
                <w:lang w:eastAsia="en-US"/>
              </w:rPr>
              <w:pict w14:anchorId="0A05B15D">
                <v:shape id="_x0000_i1036" type="#_x0000_t75" style="width:16.5pt;height:13.5pt" equationxml="&lt;">
                  <v:imagedata r:id="rId24" o:title="" chromakey="white"/>
                </v:shape>
              </w:pict>
            </w:r>
            <w:r w:rsidRPr="00C02A15">
              <w:rPr>
                <w:rFonts w:ascii="Times New Roman" w:hAnsi="Times New Roman"/>
                <w:bCs/>
                <w:iCs/>
                <w:sz w:val="16"/>
                <w:szCs w:val="16"/>
              </w:rPr>
              <w:instrText xml:space="preserve"> </w:instrText>
            </w:r>
            <w:r w:rsidRPr="00C02A15">
              <w:rPr>
                <w:rFonts w:ascii="Times New Roman" w:hAnsi="Times New Roman"/>
                <w:bCs/>
                <w:iCs/>
                <w:sz w:val="16"/>
                <w:szCs w:val="16"/>
              </w:rPr>
              <w:fldChar w:fldCharType="separate"/>
            </w:r>
            <w:r w:rsidR="00513803">
              <w:rPr>
                <w:rFonts w:ascii="Times New Roman" w:hAnsi="Times New Roman"/>
                <w:position w:val="-8"/>
                <w:sz w:val="16"/>
                <w:szCs w:val="16"/>
                <w:lang w:eastAsia="en-US"/>
              </w:rPr>
              <w:pict w14:anchorId="1772022C">
                <v:shape id="_x0000_i1037" type="#_x0000_t75" style="width:16.5pt;height:13.5pt" equationxml="&lt;">
                  <v:imagedata r:id="rId24" o:title="" chromakey="white"/>
                </v:shape>
              </w:pict>
            </w:r>
            <w:r w:rsidRPr="00C02A15">
              <w:rPr>
                <w:rFonts w:ascii="Times New Roman" w:hAnsi="Times New Roman"/>
                <w:bCs/>
                <w:iCs/>
                <w:sz w:val="16"/>
                <w:szCs w:val="16"/>
              </w:rPr>
              <w:fldChar w:fldCharType="end"/>
            </w:r>
            <w:r w:rsidRPr="00C02A15">
              <w:rPr>
                <w:rFonts w:ascii="Times New Roman" w:hAnsi="Times New Roman"/>
                <w:bCs/>
                <w:iCs/>
                <w:sz w:val="16"/>
                <w:szCs w:val="16"/>
              </w:rPr>
              <w:t>: Antenna panel spacing in horizontal direction within a panel group.</w:t>
            </w:r>
          </w:p>
          <w:p w14:paraId="0B570DD5" w14:textId="77777777" w:rsidR="007F3727" w:rsidRPr="00C02A15" w:rsidRDefault="007F3727" w:rsidP="00A24420">
            <w:pPr>
              <w:pStyle w:val="ListParagraph"/>
              <w:numPr>
                <w:ilvl w:val="1"/>
                <w:numId w:val="5"/>
              </w:numPr>
              <w:spacing w:before="0"/>
              <w:ind w:left="800"/>
              <w:rPr>
                <w:rFonts w:ascii="Times New Roman" w:hAnsi="Times New Roman"/>
                <w:bCs/>
                <w:iCs/>
                <w:sz w:val="16"/>
                <w:szCs w:val="16"/>
              </w:rPr>
            </w:pPr>
            <w:r w:rsidRPr="00C02A15">
              <w:rPr>
                <w:rFonts w:ascii="Times New Roman" w:hAnsi="Times New Roman"/>
                <w:bCs/>
                <w:iCs/>
                <w:sz w:val="16"/>
                <w:szCs w:val="16"/>
              </w:rPr>
              <w:fldChar w:fldCharType="begin"/>
            </w:r>
            <w:r w:rsidRPr="00C02A15">
              <w:rPr>
                <w:rFonts w:ascii="Times New Roman" w:hAnsi="Times New Roman"/>
                <w:bCs/>
                <w:iCs/>
                <w:sz w:val="16"/>
                <w:szCs w:val="16"/>
              </w:rPr>
              <w:instrText xml:space="preserve"> QUOTE </w:instrText>
            </w:r>
            <w:r w:rsidR="00513803">
              <w:rPr>
                <w:rFonts w:ascii="Times New Roman" w:hAnsi="Times New Roman"/>
                <w:position w:val="-8"/>
                <w:sz w:val="16"/>
                <w:szCs w:val="16"/>
                <w:lang w:eastAsia="en-US"/>
              </w:rPr>
              <w:pict w14:anchorId="0BCA0D1B">
                <v:shape id="_x0000_i1038" type="#_x0000_t75" style="width:16.5pt;height:13.5pt" equationxml="&lt;">
                  <v:imagedata r:id="rId25" o:title="" chromakey="white"/>
                </v:shape>
              </w:pict>
            </w:r>
            <w:r w:rsidRPr="00C02A15">
              <w:rPr>
                <w:rFonts w:ascii="Times New Roman" w:hAnsi="Times New Roman"/>
                <w:bCs/>
                <w:iCs/>
                <w:sz w:val="16"/>
                <w:szCs w:val="16"/>
              </w:rPr>
              <w:instrText xml:space="preserve"> </w:instrText>
            </w:r>
            <w:r w:rsidRPr="00C02A15">
              <w:rPr>
                <w:rFonts w:ascii="Times New Roman" w:hAnsi="Times New Roman"/>
                <w:bCs/>
                <w:iCs/>
                <w:sz w:val="16"/>
                <w:szCs w:val="16"/>
              </w:rPr>
              <w:fldChar w:fldCharType="separate"/>
            </w:r>
            <w:r w:rsidR="00513803">
              <w:rPr>
                <w:rFonts w:ascii="Times New Roman" w:hAnsi="Times New Roman"/>
                <w:position w:val="-8"/>
                <w:sz w:val="16"/>
                <w:szCs w:val="16"/>
                <w:lang w:eastAsia="en-US"/>
              </w:rPr>
              <w:pict w14:anchorId="61658459">
                <v:shape id="_x0000_i1039" type="#_x0000_t75" style="width:16.5pt;height:13.5pt" equationxml="&lt;">
                  <v:imagedata r:id="rId25" o:title="" chromakey="white"/>
                </v:shape>
              </w:pict>
            </w:r>
            <w:r w:rsidRPr="00C02A15">
              <w:rPr>
                <w:rFonts w:ascii="Times New Roman" w:hAnsi="Times New Roman"/>
                <w:bCs/>
                <w:iCs/>
                <w:sz w:val="16"/>
                <w:szCs w:val="16"/>
              </w:rPr>
              <w:fldChar w:fldCharType="end"/>
            </w:r>
            <w:r w:rsidRPr="00C02A15">
              <w:rPr>
                <w:rFonts w:ascii="Times New Roman" w:hAnsi="Times New Roman"/>
                <w:bCs/>
                <w:iCs/>
                <w:sz w:val="16"/>
                <w:szCs w:val="16"/>
              </w:rPr>
              <w:t>: Antenna panel spacing in vertical direction within a panel group.</w:t>
            </w:r>
          </w:p>
          <w:p w14:paraId="25BA4952" w14:textId="77777777" w:rsidR="007F3727" w:rsidRPr="00C02A15" w:rsidRDefault="007F3727" w:rsidP="00A24420">
            <w:pPr>
              <w:pStyle w:val="ListParagraph"/>
              <w:numPr>
                <w:ilvl w:val="0"/>
                <w:numId w:val="5"/>
              </w:numPr>
              <w:tabs>
                <w:tab w:val="num" w:pos="720"/>
              </w:tabs>
              <w:spacing w:before="0"/>
              <w:ind w:left="360"/>
              <w:rPr>
                <w:rFonts w:ascii="Times New Roman" w:hAnsi="Times New Roman"/>
                <w:bCs/>
                <w:iCs/>
                <w:sz w:val="16"/>
                <w:szCs w:val="16"/>
              </w:rPr>
            </w:pPr>
            <w:r w:rsidRPr="00C02A15">
              <w:rPr>
                <w:rFonts w:ascii="Times New Roman" w:hAnsi="Times New Roman"/>
                <w:sz w:val="16"/>
                <w:szCs w:val="16"/>
              </w:rPr>
              <w:t xml:space="preserve">Companies are to report the separation of the two panel groups. Introduce new parameters </w:t>
            </w:r>
            <w:r w:rsidRPr="00C02A15">
              <w:rPr>
                <w:rFonts w:ascii="Times New Roman" w:hAnsi="Times New Roman"/>
                <w:bCs/>
                <w:iCs/>
                <w:sz w:val="16"/>
                <w:szCs w:val="16"/>
              </w:rPr>
              <w:fldChar w:fldCharType="begin"/>
            </w:r>
            <w:r w:rsidRPr="00C02A15">
              <w:rPr>
                <w:rFonts w:ascii="Times New Roman" w:hAnsi="Times New Roman"/>
                <w:bCs/>
                <w:iCs/>
                <w:sz w:val="16"/>
                <w:szCs w:val="16"/>
              </w:rPr>
              <w:instrText xml:space="preserve"> QUOTE </w:instrText>
            </w:r>
            <w:r w:rsidR="00513803">
              <w:rPr>
                <w:rFonts w:ascii="Times New Roman" w:hAnsi="Times New Roman"/>
                <w:position w:val="-6"/>
                <w:sz w:val="16"/>
                <w:szCs w:val="16"/>
                <w:lang w:eastAsia="en-US"/>
              </w:rPr>
              <w:pict w14:anchorId="0E932560">
                <v:shape id="_x0000_i1040" type="#_x0000_t75" style="width:45pt;height:13.5pt" equationxml="&lt;">
                  <v:imagedata r:id="rId26" o:title="" chromakey="white"/>
                </v:shape>
              </w:pict>
            </w:r>
            <w:r w:rsidRPr="00C02A15">
              <w:rPr>
                <w:rFonts w:ascii="Times New Roman" w:hAnsi="Times New Roman"/>
                <w:bCs/>
                <w:iCs/>
                <w:sz w:val="16"/>
                <w:szCs w:val="16"/>
              </w:rPr>
              <w:instrText xml:space="preserve"> </w:instrText>
            </w:r>
            <w:r w:rsidRPr="00C02A15">
              <w:rPr>
                <w:rFonts w:ascii="Times New Roman" w:hAnsi="Times New Roman"/>
                <w:bCs/>
                <w:iCs/>
                <w:sz w:val="16"/>
                <w:szCs w:val="16"/>
              </w:rPr>
              <w:fldChar w:fldCharType="separate"/>
            </w:r>
            <w:r w:rsidR="00513803">
              <w:rPr>
                <w:rFonts w:ascii="Times New Roman" w:hAnsi="Times New Roman"/>
                <w:position w:val="-6"/>
                <w:sz w:val="16"/>
                <w:szCs w:val="16"/>
                <w:lang w:eastAsia="en-US"/>
              </w:rPr>
              <w:pict w14:anchorId="3E0D7B96">
                <v:shape id="_x0000_i1041" type="#_x0000_t75" style="width:45pt;height:13.5pt" equationxml="&lt;">
                  <v:imagedata r:id="rId26" o:title="" chromakey="white"/>
                </v:shape>
              </w:pict>
            </w:r>
            <w:r w:rsidRPr="00C02A15">
              <w:rPr>
                <w:rFonts w:ascii="Times New Roman" w:hAnsi="Times New Roman"/>
                <w:bCs/>
                <w:iCs/>
                <w:sz w:val="16"/>
                <w:szCs w:val="16"/>
              </w:rPr>
              <w:fldChar w:fldCharType="end"/>
            </w:r>
            <w:r w:rsidRPr="00C02A15">
              <w:rPr>
                <w:rFonts w:ascii="Times New Roman" w:hAnsi="Times New Roman"/>
                <w:bCs/>
                <w:iCs/>
                <w:sz w:val="16"/>
                <w:szCs w:val="16"/>
              </w:rPr>
              <w:t xml:space="preserve"> as illustrated in the following figure.</w:t>
            </w:r>
          </w:p>
          <w:p w14:paraId="769B9751" w14:textId="77777777" w:rsidR="007F3727" w:rsidRPr="00C02A15" w:rsidRDefault="007F3727" w:rsidP="00A24420">
            <w:pPr>
              <w:pStyle w:val="ListParagraph"/>
              <w:numPr>
                <w:ilvl w:val="1"/>
                <w:numId w:val="5"/>
              </w:numPr>
              <w:spacing w:before="0"/>
              <w:ind w:left="800"/>
              <w:rPr>
                <w:rFonts w:ascii="Times New Roman" w:hAnsi="Times New Roman"/>
                <w:sz w:val="16"/>
                <w:szCs w:val="16"/>
              </w:rPr>
            </w:pP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6"/>
                <w:sz w:val="16"/>
                <w:szCs w:val="16"/>
                <w:lang w:eastAsia="en-US"/>
              </w:rPr>
              <w:pict w14:anchorId="264B0DAC">
                <v:shape id="_x0000_i1042" type="#_x0000_t75" style="width:16.5pt;height:12.75pt" equationxml="&lt;">
                  <v:imagedata r:id="rId27"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6"/>
                <w:sz w:val="16"/>
                <w:szCs w:val="16"/>
                <w:lang w:eastAsia="en-US"/>
              </w:rPr>
              <w:pict w14:anchorId="285853B5">
                <v:shape id="_x0000_i1043" type="#_x0000_t75" style="width:16.5pt;height:12.75pt" equationxml="&lt;">
                  <v:imagedata r:id="rId27"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Panel group spacing in the horizontal direction. Typically,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6"/>
                <w:sz w:val="16"/>
                <w:szCs w:val="16"/>
                <w:lang w:eastAsia="en-US"/>
              </w:rPr>
              <w:pict w14:anchorId="5F900086">
                <v:shape id="_x0000_i1044" type="#_x0000_t75" style="width:16.5pt;height:12.75pt" equationxml="&lt;">
                  <v:imagedata r:id="rId27"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6"/>
                <w:sz w:val="16"/>
                <w:szCs w:val="16"/>
                <w:lang w:eastAsia="en-US"/>
              </w:rPr>
              <w:pict w14:anchorId="3270F03E">
                <v:shape id="_x0000_i1045" type="#_x0000_t75" style="width:16.5pt;height:12.75pt" equationxml="&lt;">
                  <v:imagedata r:id="rId27"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 0.</w:t>
            </w:r>
          </w:p>
          <w:p w14:paraId="4A08F809" w14:textId="77777777" w:rsidR="007F3727" w:rsidRPr="00C02A15" w:rsidRDefault="007F3727" w:rsidP="00A24420">
            <w:pPr>
              <w:pStyle w:val="ListParagraph"/>
              <w:numPr>
                <w:ilvl w:val="1"/>
                <w:numId w:val="5"/>
              </w:numPr>
              <w:spacing w:before="0"/>
              <w:ind w:left="800"/>
              <w:rPr>
                <w:rFonts w:ascii="Times New Roman" w:hAnsi="Times New Roman"/>
                <w:sz w:val="16"/>
                <w:szCs w:val="16"/>
              </w:rPr>
            </w:pP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6"/>
                <w:sz w:val="16"/>
                <w:szCs w:val="16"/>
                <w:lang w:eastAsia="en-US"/>
              </w:rPr>
              <w:pict w14:anchorId="31BD5304">
                <v:shape id="_x0000_i1046" type="#_x0000_t75" style="width:16.5pt;height:12.75pt" equationxml="&lt;">
                  <v:imagedata r:id="rId28"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6"/>
                <w:sz w:val="16"/>
                <w:szCs w:val="16"/>
                <w:lang w:eastAsia="en-US"/>
              </w:rPr>
              <w:pict w14:anchorId="472687C9">
                <v:shape id="_x0000_i1047" type="#_x0000_t75" style="width:16.5pt;height:12.75pt" equationxml="&lt;">
                  <v:imagedata r:id="rId28"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Panel group spacing in the vertical direction.</w:t>
            </w:r>
          </w:p>
          <w:p w14:paraId="5520439D" w14:textId="77777777" w:rsidR="007F3727" w:rsidRPr="00C02A15" w:rsidRDefault="007F3727" w:rsidP="00C02A15">
            <w:pPr>
              <w:spacing w:before="0" w:after="0"/>
              <w:jc w:val="center"/>
              <w:rPr>
                <w:sz w:val="16"/>
                <w:szCs w:val="16"/>
              </w:rPr>
            </w:pPr>
            <w:r w:rsidRPr="00C02A15">
              <w:rPr>
                <w:noProof/>
                <w:sz w:val="16"/>
                <w:szCs w:val="16"/>
              </w:rPr>
              <w:drawing>
                <wp:inline distT="0" distB="0" distL="0" distR="0" wp14:anchorId="228E4AB6" wp14:editId="47D4FA77">
                  <wp:extent cx="1790700" cy="30003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r="46111"/>
                          <a:stretch>
                            <a:fillRect/>
                          </a:stretch>
                        </pic:blipFill>
                        <pic:spPr bwMode="auto">
                          <a:xfrm>
                            <a:off x="0" y="0"/>
                            <a:ext cx="1790700" cy="3000375"/>
                          </a:xfrm>
                          <a:prstGeom prst="rect">
                            <a:avLst/>
                          </a:prstGeom>
                          <a:noFill/>
                          <a:ln>
                            <a:noFill/>
                          </a:ln>
                        </pic:spPr>
                      </pic:pic>
                    </a:graphicData>
                  </a:graphic>
                </wp:inline>
              </w:drawing>
            </w:r>
          </w:p>
          <w:p w14:paraId="51CECFC7" w14:textId="77777777" w:rsidR="007F3727" w:rsidRPr="00C02A15" w:rsidRDefault="007F3727" w:rsidP="00C02A15">
            <w:pPr>
              <w:pStyle w:val="ListParagraph"/>
              <w:spacing w:before="0"/>
              <w:ind w:left="0"/>
              <w:rPr>
                <w:rFonts w:ascii="Times New Roman" w:hAnsi="Times New Roman"/>
                <w:bCs/>
                <w:iCs/>
                <w:sz w:val="16"/>
                <w:szCs w:val="16"/>
              </w:rPr>
            </w:pPr>
          </w:p>
          <w:p w14:paraId="0605D4CC" w14:textId="77777777" w:rsidR="007F3727" w:rsidRPr="00C02A15" w:rsidRDefault="007F3727" w:rsidP="00C02A15">
            <w:pPr>
              <w:pStyle w:val="ListParagraph"/>
              <w:spacing w:before="0"/>
              <w:ind w:left="0"/>
              <w:rPr>
                <w:rFonts w:ascii="Times New Roman" w:hAnsi="Times New Roman"/>
                <w:bCs/>
                <w:iCs/>
                <w:sz w:val="16"/>
                <w:szCs w:val="16"/>
                <w:highlight w:val="green"/>
              </w:rPr>
            </w:pPr>
            <w:r w:rsidRPr="00C02A15">
              <w:rPr>
                <w:rFonts w:ascii="Times New Roman" w:hAnsi="Times New Roman"/>
                <w:bCs/>
                <w:iCs/>
                <w:sz w:val="16"/>
                <w:szCs w:val="16"/>
                <w:highlight w:val="green"/>
              </w:rPr>
              <w:t>Agreement</w:t>
            </w:r>
          </w:p>
          <w:p w14:paraId="28C13EDF" w14:textId="77777777" w:rsidR="007F3727" w:rsidRPr="00C02A15" w:rsidRDefault="007F3727" w:rsidP="00C02A15">
            <w:pPr>
              <w:spacing w:before="0" w:after="0"/>
              <w:rPr>
                <w:sz w:val="16"/>
                <w:szCs w:val="16"/>
              </w:rPr>
            </w:pPr>
            <w:r w:rsidRPr="00C02A15">
              <w:rPr>
                <w:sz w:val="16"/>
                <w:szCs w:val="16"/>
              </w:rPr>
              <w:t>For evaluation and comparison between SBFD and legacy TDD, the two options for the SBFD antenna configuration agreed in RAN1#109 are further clarified as below:</w:t>
            </w:r>
          </w:p>
          <w:p w14:paraId="1895C3A9" w14:textId="77777777" w:rsidR="007F3727" w:rsidRPr="00C02A15" w:rsidRDefault="007F3727" w:rsidP="00A24420">
            <w:pPr>
              <w:pStyle w:val="ListParagraph"/>
              <w:numPr>
                <w:ilvl w:val="0"/>
                <w:numId w:val="5"/>
              </w:numPr>
              <w:overflowPunct w:val="0"/>
              <w:spacing w:before="0"/>
              <w:ind w:left="360"/>
              <w:contextualSpacing/>
              <w:textAlignment w:val="baseline"/>
              <w:rPr>
                <w:rFonts w:ascii="Times New Roman" w:hAnsi="Times New Roman"/>
                <w:sz w:val="16"/>
                <w:szCs w:val="16"/>
              </w:rPr>
            </w:pPr>
            <w:r w:rsidRPr="00C02A15">
              <w:rPr>
                <w:rFonts w:ascii="Times New Roman" w:hAnsi="Times New Roman"/>
                <w:b/>
                <w:bCs/>
                <w:sz w:val="16"/>
                <w:szCs w:val="16"/>
              </w:rPr>
              <w:t>SBFD antenna configuration option-1</w:t>
            </w:r>
            <w:r w:rsidRPr="00C02A15">
              <w:rPr>
                <w:rFonts w:ascii="Times New Roman" w:hAnsi="Times New Roman"/>
                <w:sz w:val="16"/>
                <w:szCs w:val="16"/>
              </w:rPr>
              <w:t xml:space="preserve"> (same as Opt 1 in RAN1#109 agreement): The total number of antenna elements of the antenna array for SBFD is the same as the total number of antenna elements of the antenna array for legacy TDD. The total number of TxRUs of the antenna array </w:t>
            </w:r>
            <w:r w:rsidRPr="00C02A15">
              <w:rPr>
                <w:rFonts w:ascii="Times New Roman" w:hAnsi="Times New Roman"/>
                <w:color w:val="000000"/>
                <w:sz w:val="16"/>
                <w:szCs w:val="16"/>
              </w:rPr>
              <w:t>for SBFD is the same as the total number of TxRUs of the antenna array for legacy TDD.</w:t>
            </w:r>
          </w:p>
          <w:p w14:paraId="447FEB48" w14:textId="77777777" w:rsidR="007F3727" w:rsidRPr="00C02A15" w:rsidRDefault="007F3727" w:rsidP="00A24420">
            <w:pPr>
              <w:pStyle w:val="ListParagraph"/>
              <w:numPr>
                <w:ilvl w:val="0"/>
                <w:numId w:val="5"/>
              </w:numPr>
              <w:overflowPunct w:val="0"/>
              <w:spacing w:before="0"/>
              <w:ind w:left="360"/>
              <w:contextualSpacing/>
              <w:textAlignment w:val="baseline"/>
              <w:rPr>
                <w:rFonts w:ascii="Times New Roman" w:hAnsi="Times New Roman"/>
                <w:sz w:val="16"/>
                <w:szCs w:val="16"/>
              </w:rPr>
            </w:pPr>
            <w:r w:rsidRPr="00C02A15">
              <w:rPr>
                <w:rFonts w:ascii="Times New Roman" w:hAnsi="Times New Roman"/>
                <w:b/>
                <w:bCs/>
                <w:sz w:val="16"/>
                <w:szCs w:val="16"/>
              </w:rPr>
              <w:t>SBFD antenna configuration option-2</w:t>
            </w:r>
            <w:r w:rsidRPr="00C02A15">
              <w:rPr>
                <w:rFonts w:ascii="Times New Roman" w:hAnsi="Times New Roman"/>
                <w:sz w:val="16"/>
                <w:szCs w:val="16"/>
              </w:rPr>
              <w:t xml:space="preserve"> (same as Opt 2 in RAN1#109 agreement): The total number of antenna elements of the antenna array for SBFD is two times of the total number of antenna elements of the antenna array for legacy TDD. The total number of TxRUs of the antenna array </w:t>
            </w:r>
            <w:r w:rsidRPr="00C02A15">
              <w:rPr>
                <w:rFonts w:ascii="Times New Roman" w:hAnsi="Times New Roman"/>
                <w:color w:val="000000"/>
                <w:sz w:val="16"/>
                <w:szCs w:val="16"/>
              </w:rPr>
              <w:t>for SBFD is the same as the total number of TxRUs of the antenna array for legacy TDD.</w:t>
            </w:r>
          </w:p>
          <w:p w14:paraId="7A720E88" w14:textId="77777777" w:rsidR="007F3727" w:rsidRPr="00C02A15" w:rsidRDefault="007F3727" w:rsidP="00A24420">
            <w:pPr>
              <w:pStyle w:val="ListParagraph"/>
              <w:numPr>
                <w:ilvl w:val="0"/>
                <w:numId w:val="5"/>
              </w:numPr>
              <w:overflowPunct w:val="0"/>
              <w:spacing w:before="0"/>
              <w:ind w:left="360"/>
              <w:contextualSpacing/>
              <w:textAlignment w:val="baseline"/>
              <w:rPr>
                <w:rFonts w:ascii="Times New Roman" w:hAnsi="Times New Roman"/>
                <w:sz w:val="16"/>
                <w:szCs w:val="16"/>
              </w:rPr>
            </w:pPr>
            <w:r w:rsidRPr="00C02A15">
              <w:rPr>
                <w:rFonts w:ascii="Times New Roman" w:hAnsi="Times New Roman"/>
                <w:b/>
                <w:bCs/>
                <w:sz w:val="16"/>
                <w:szCs w:val="16"/>
              </w:rPr>
              <w:t>SBFD antenna configuration option-3</w:t>
            </w:r>
            <w:r w:rsidRPr="00C02A15">
              <w:rPr>
                <w:rFonts w:ascii="Times New Roman" w:hAnsi="Times New Roman"/>
                <w:sz w:val="16"/>
                <w:szCs w:val="16"/>
              </w:rPr>
              <w:t xml:space="preserve"> (new): The total number of antenna elements of the antenna array for SBFD is the same as the total number of antenna elements of the antenna array for legacy TDD. The total number of TxRUs of the antenna array </w:t>
            </w:r>
            <w:r w:rsidRPr="00C02A15">
              <w:rPr>
                <w:rFonts w:ascii="Times New Roman" w:hAnsi="Times New Roman"/>
                <w:color w:val="000000"/>
                <w:sz w:val="16"/>
                <w:szCs w:val="16"/>
              </w:rPr>
              <w:t>for SBFD is half of the total number of TxRUs of the antenna array for legacy TDD.</w:t>
            </w:r>
          </w:p>
          <w:p w14:paraId="04A46E65" w14:textId="77777777" w:rsidR="007F3727" w:rsidRPr="00C02A15" w:rsidRDefault="007F3727" w:rsidP="00C02A15">
            <w:pPr>
              <w:spacing w:before="0" w:after="0"/>
              <w:rPr>
                <w:sz w:val="16"/>
                <w:szCs w:val="16"/>
              </w:rPr>
            </w:pPr>
            <w:r w:rsidRPr="00C02A15">
              <w:rPr>
                <w:sz w:val="16"/>
                <w:szCs w:val="16"/>
              </w:rPr>
              <w:t>These options are further clarified with examples in the following:</w:t>
            </w:r>
          </w:p>
          <w:p w14:paraId="332BDD40" w14:textId="77777777" w:rsidR="007F3727" w:rsidRPr="00C02A15" w:rsidRDefault="007F3727" w:rsidP="00A24420">
            <w:pPr>
              <w:pStyle w:val="ListParagraph"/>
              <w:numPr>
                <w:ilvl w:val="0"/>
                <w:numId w:val="5"/>
              </w:numPr>
              <w:tabs>
                <w:tab w:val="num" w:pos="720"/>
              </w:tabs>
              <w:spacing w:before="0"/>
              <w:ind w:left="360"/>
              <w:rPr>
                <w:rFonts w:ascii="Times New Roman" w:hAnsi="Times New Roman"/>
                <w:sz w:val="16"/>
                <w:szCs w:val="16"/>
              </w:rPr>
            </w:pPr>
            <w:r w:rsidRPr="00C02A15">
              <w:rPr>
                <w:rFonts w:ascii="Times New Roman" w:hAnsi="Times New Roman"/>
                <w:sz w:val="16"/>
                <w:szCs w:val="16"/>
              </w:rPr>
              <w:t xml:space="preserve">For legacy TDD with shared-Tx/Rx antenna array, assume the antenna configuration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2C3400DD">
                <v:shape id="_x0000_i1048" type="#_x0000_t75" style="width:102.75pt;height:13.5pt" equationxml="&lt;">
                  <v:imagedata r:id="rId30"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6211E5C4">
                <v:shape id="_x0000_i1049" type="#_x0000_t75" style="width:102.75pt;height:13.5pt" equationxml="&lt;">
                  <v:imagedata r:id="rId30"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The total number of </w:t>
            </w:r>
            <w:proofErr w:type="spellStart"/>
            <w:r w:rsidRPr="00C02A15">
              <w:rPr>
                <w:rFonts w:ascii="Times New Roman" w:hAnsi="Times New Roman"/>
                <w:sz w:val="16"/>
                <w:szCs w:val="16"/>
              </w:rPr>
              <w:t>TxRUs</w:t>
            </w:r>
            <w:proofErr w:type="spellEnd"/>
            <w:r w:rsidRPr="00C02A15">
              <w:rPr>
                <w:rFonts w:ascii="Times New Roman" w:hAnsi="Times New Roman"/>
                <w:sz w:val="16"/>
                <w:szCs w:val="16"/>
              </w:rPr>
              <w:t xml:space="preserve">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63A874FB">
                <v:shape id="_x0000_i1050" type="#_x0000_t75" style="width:74.25pt;height:13.5pt" equationxml="&lt;">
                  <v:imagedata r:id="rId31"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509CA6C9">
                <v:shape id="_x0000_i1051" type="#_x0000_t75" style="width:74.25pt;height:13.5pt" equationxml="&lt;">
                  <v:imagedata r:id="rId31"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and the total number of antenna elements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24B7528D">
                <v:shape id="_x0000_i1052" type="#_x0000_t75" style="width:63.75pt;height:13.5pt" equationxml="&lt;">
                  <v:imagedata r:id="rId32"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27E6A36C">
                <v:shape id="_x0000_i1053" type="#_x0000_t75" style="width:63.75pt;height:13.5pt" equationxml="&lt;">
                  <v:imagedata r:id="rId32"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w:t>
            </w:r>
          </w:p>
          <w:p w14:paraId="34D3C1CF" w14:textId="77777777" w:rsidR="007F3727" w:rsidRPr="00C02A15" w:rsidRDefault="007F3727" w:rsidP="00C02A15">
            <w:pPr>
              <w:spacing w:before="0" w:after="0"/>
              <w:jc w:val="center"/>
              <w:rPr>
                <w:sz w:val="16"/>
                <w:szCs w:val="16"/>
              </w:rPr>
            </w:pPr>
            <w:r w:rsidRPr="00C02A15">
              <w:rPr>
                <w:noProof/>
                <w:sz w:val="16"/>
                <w:szCs w:val="16"/>
              </w:rPr>
              <w:drawing>
                <wp:inline distT="0" distB="0" distL="0" distR="0" wp14:anchorId="5099729C" wp14:editId="29CE9A2C">
                  <wp:extent cx="56959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95950" cy="1295400"/>
                          </a:xfrm>
                          <a:prstGeom prst="rect">
                            <a:avLst/>
                          </a:prstGeom>
                          <a:noFill/>
                          <a:ln>
                            <a:noFill/>
                          </a:ln>
                        </pic:spPr>
                      </pic:pic>
                    </a:graphicData>
                  </a:graphic>
                </wp:inline>
              </w:drawing>
            </w:r>
          </w:p>
          <w:p w14:paraId="3ABEE8B5" w14:textId="77777777" w:rsidR="007F3727" w:rsidRPr="00C02A15" w:rsidRDefault="007F3727" w:rsidP="00A24420">
            <w:pPr>
              <w:pStyle w:val="ListParagraph"/>
              <w:numPr>
                <w:ilvl w:val="0"/>
                <w:numId w:val="5"/>
              </w:numPr>
              <w:tabs>
                <w:tab w:val="num" w:pos="720"/>
              </w:tabs>
              <w:spacing w:before="0"/>
              <w:ind w:left="360"/>
              <w:rPr>
                <w:rFonts w:ascii="Times New Roman" w:hAnsi="Times New Roman"/>
                <w:sz w:val="16"/>
                <w:szCs w:val="16"/>
              </w:rPr>
            </w:pPr>
            <w:r w:rsidRPr="00C02A15">
              <w:rPr>
                <w:rFonts w:ascii="Times New Roman" w:hAnsi="Times New Roman"/>
                <w:sz w:val="16"/>
                <w:szCs w:val="16"/>
              </w:rPr>
              <w:t xml:space="preserve">For SBFD antenna configuration option-1, the separate-Tx/Rx antenna array has two panel groups, and the antenna configuration for each panel group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5618228D">
                <v:shape id="_x0000_i1054" type="#_x0000_t75" style="width:81.75pt;height:13.5pt" equationxml="&lt;">
                  <v:imagedata r:id="rId34"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76F25D87">
                <v:shape id="_x0000_i1055" type="#_x0000_t75" style="width:81.75pt;height:13.5pt" equationxml="&lt;">
                  <v:imagedata r:id="rId34"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The total number of TXRUs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4AFAE9DF">
                <v:shape id="_x0000_i1056" type="#_x0000_t75" style="width:74.25pt;height:13.5pt" equationxml="&lt;">
                  <v:imagedata r:id="rId31"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16EAE429">
                <v:shape id="_x0000_i1057" type="#_x0000_t75" style="width:74.25pt;height:13.5pt" equationxml="&lt;">
                  <v:imagedata r:id="rId31"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(same as legacy TDD), and the total number of antenna elements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4C3FABB2">
                <v:shape id="_x0000_i1058" type="#_x0000_t75" style="width:63.75pt;height:13.5pt" equationxml="&lt;">
                  <v:imagedata r:id="rId32"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41AAAB59">
                <v:shape id="_x0000_i1059" type="#_x0000_t75" style="width:63.75pt;height:13.5pt" equationxml="&lt;">
                  <v:imagedata r:id="rId32"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(same as legacy TDD). One method on the usage of TXRUs and antenna elements in DL/UL/SBFD slots/symbols is illustrated as below. Other methods are not precluded and can be reported by companies. </w:t>
            </w:r>
          </w:p>
          <w:p w14:paraId="48F23EAC" w14:textId="77777777" w:rsidR="007F3727" w:rsidRPr="00C02A15" w:rsidRDefault="007F3727" w:rsidP="00A24420">
            <w:pPr>
              <w:pStyle w:val="ListParagraph"/>
              <w:numPr>
                <w:ilvl w:val="1"/>
                <w:numId w:val="5"/>
              </w:numPr>
              <w:spacing w:before="0"/>
              <w:ind w:left="800"/>
              <w:rPr>
                <w:rFonts w:ascii="Times New Roman" w:hAnsi="Times New Roman"/>
                <w:sz w:val="16"/>
                <w:szCs w:val="16"/>
              </w:rPr>
            </w:pPr>
            <w:r w:rsidRPr="00C02A15">
              <w:rPr>
                <w:rFonts w:ascii="Times New Roman" w:hAnsi="Times New Roman"/>
                <w:sz w:val="16"/>
                <w:szCs w:val="16"/>
              </w:rPr>
              <w:t xml:space="preserve">Method 1: </w:t>
            </w:r>
          </w:p>
          <w:p w14:paraId="105B1AF0"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DL slots, L⁄2 antenna elements on panel group#1 are connected to K⁄2 Tx chains in TxRU group#1, and L⁄2 antenna elements on panel group#2 are connected to K⁄2 Tx chains in TxRU group#2.</w:t>
            </w:r>
          </w:p>
          <w:p w14:paraId="1225237C"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UL slots, L⁄2 antenna elements on panel group#1 are connected to K⁄2 Rx chains in TxRU group#1, and L⁄2 antenna elements on panel group#2 are connected to K⁄2 Rx chains in TxRU group#2.</w:t>
            </w:r>
          </w:p>
          <w:p w14:paraId="35CF0BA9"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SBFD slots, L⁄2 antenna elements on panel group#1 are connected to K⁄2 Tx chains in TxRU group#1, and L⁄2 antenna elements on panel group#2 are connected to K⁄2 Rx chains in TxRU group#2.</w:t>
            </w:r>
          </w:p>
          <w:p w14:paraId="62FF3466" w14:textId="77777777" w:rsidR="007F3727" w:rsidRPr="00C02A15" w:rsidRDefault="007F3727" w:rsidP="00C02A15">
            <w:pPr>
              <w:spacing w:before="0" w:after="0"/>
              <w:jc w:val="center"/>
              <w:rPr>
                <w:sz w:val="16"/>
                <w:szCs w:val="16"/>
              </w:rPr>
            </w:pPr>
            <w:r w:rsidRPr="00C02A15">
              <w:rPr>
                <w:noProof/>
                <w:sz w:val="16"/>
                <w:szCs w:val="16"/>
              </w:rPr>
              <w:drawing>
                <wp:inline distT="0" distB="0" distL="0" distR="0" wp14:anchorId="75FD591B" wp14:editId="135059D2">
                  <wp:extent cx="5762625" cy="13430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62625" cy="1343025"/>
                          </a:xfrm>
                          <a:prstGeom prst="rect">
                            <a:avLst/>
                          </a:prstGeom>
                          <a:noFill/>
                          <a:ln>
                            <a:noFill/>
                          </a:ln>
                        </pic:spPr>
                      </pic:pic>
                    </a:graphicData>
                  </a:graphic>
                </wp:inline>
              </w:drawing>
            </w:r>
          </w:p>
          <w:p w14:paraId="738A1D5F" w14:textId="77777777" w:rsidR="007F3727" w:rsidRPr="00C02A15" w:rsidRDefault="007F3727" w:rsidP="00A24420">
            <w:pPr>
              <w:pStyle w:val="ListParagraph"/>
              <w:numPr>
                <w:ilvl w:val="0"/>
                <w:numId w:val="5"/>
              </w:numPr>
              <w:spacing w:before="0"/>
              <w:ind w:left="360"/>
              <w:rPr>
                <w:rFonts w:ascii="Times New Roman" w:hAnsi="Times New Roman"/>
                <w:sz w:val="16"/>
                <w:szCs w:val="16"/>
              </w:rPr>
            </w:pPr>
            <w:r w:rsidRPr="00C02A15">
              <w:rPr>
                <w:rFonts w:ascii="Times New Roman" w:hAnsi="Times New Roman"/>
                <w:sz w:val="16"/>
                <w:szCs w:val="16"/>
              </w:rPr>
              <w:t xml:space="preserve">For SBFD antenna configuration option-2, the separate-Tx/Rx antenna array has two panel groups, and the antenna configuration for each panel group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4B7C4D73">
                <v:shape id="_x0000_i1060" type="#_x0000_t75" style="width:70.5pt;height:13.5pt" equationxml="&lt;">
                  <v:imagedata r:id="rId36"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7AB3FFA1">
                <v:shape id="_x0000_i1061" type="#_x0000_t75" style="width:70.5pt;height:13.5pt" equationxml="&lt;">
                  <v:imagedata r:id="rId36"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The total number of TXRUs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6662AEEF">
                <v:shape id="_x0000_i1062" type="#_x0000_t75" style="width:74.25pt;height:13.5pt" equationxml="&lt;">
                  <v:imagedata r:id="rId31"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72DDF2F1">
                <v:shape id="_x0000_i1063" type="#_x0000_t75" style="width:74.25pt;height:13.5pt" equationxml="&lt;">
                  <v:imagedata r:id="rId31"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(same as legacy TDD), and the total number of antenna elements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47BE0BE0">
                <v:shape id="_x0000_i1064" type="#_x0000_t75" style="width:75.75pt;height:13.5pt" equationxml="&lt;">
                  <v:imagedata r:id="rId37"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60DA61D2">
                <v:shape id="_x0000_i1065" type="#_x0000_t75" style="width:75.75pt;height:13.5pt" equationxml="&lt;">
                  <v:imagedata r:id="rId37"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(two times of that for legacy TDD). Two methods on the usage of TXRUs and antenna elements in DL/UL/SBFD slots/symbols are illustrated as below. Other methods are not precluded and can be reported by companies. </w:t>
            </w:r>
          </w:p>
          <w:p w14:paraId="1495AA12" w14:textId="77777777" w:rsidR="007F3727" w:rsidRPr="00C02A15" w:rsidRDefault="007F3727" w:rsidP="00A24420">
            <w:pPr>
              <w:pStyle w:val="ListParagraph"/>
              <w:numPr>
                <w:ilvl w:val="1"/>
                <w:numId w:val="5"/>
              </w:numPr>
              <w:spacing w:before="0"/>
              <w:ind w:left="800"/>
              <w:rPr>
                <w:rFonts w:ascii="Times New Roman" w:hAnsi="Times New Roman"/>
                <w:sz w:val="16"/>
                <w:szCs w:val="16"/>
              </w:rPr>
            </w:pPr>
            <w:r w:rsidRPr="00C02A15">
              <w:rPr>
                <w:rFonts w:ascii="Times New Roman" w:hAnsi="Times New Roman"/>
                <w:sz w:val="16"/>
                <w:szCs w:val="16"/>
              </w:rPr>
              <w:t xml:space="preserve">Method 2-1: </w:t>
            </w:r>
          </w:p>
          <w:p w14:paraId="4CAA1F06"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DL slots, L antenna elements on panel group#1 are connected to K Tx chains.</w:t>
            </w:r>
          </w:p>
          <w:p w14:paraId="357502A5"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UL slots, L antenna elements on panel group#2 are connected to K Rx chains.</w:t>
            </w:r>
          </w:p>
          <w:p w14:paraId="64F34922"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SBFD slots, L antenna elements on panel group#1 are connected to K Tx chains, and L antenna elements on panel group#2 are connected to K Rx chains.</w:t>
            </w:r>
          </w:p>
          <w:p w14:paraId="64498B58" w14:textId="77777777" w:rsidR="007F3727" w:rsidRPr="00C02A15" w:rsidRDefault="007F3727" w:rsidP="00C02A15">
            <w:pPr>
              <w:spacing w:before="0" w:after="0"/>
              <w:jc w:val="center"/>
              <w:rPr>
                <w:sz w:val="16"/>
                <w:szCs w:val="16"/>
              </w:rPr>
            </w:pPr>
            <w:r w:rsidRPr="00C02A15">
              <w:rPr>
                <w:noProof/>
                <w:sz w:val="16"/>
                <w:szCs w:val="16"/>
              </w:rPr>
              <w:drawing>
                <wp:inline distT="0" distB="0" distL="0" distR="0" wp14:anchorId="0C928E41" wp14:editId="6D681998">
                  <wp:extent cx="5753100" cy="1304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53100" cy="1304925"/>
                          </a:xfrm>
                          <a:prstGeom prst="rect">
                            <a:avLst/>
                          </a:prstGeom>
                          <a:noFill/>
                          <a:ln>
                            <a:noFill/>
                          </a:ln>
                        </pic:spPr>
                      </pic:pic>
                    </a:graphicData>
                  </a:graphic>
                </wp:inline>
              </w:drawing>
            </w:r>
          </w:p>
          <w:p w14:paraId="7473A1AE" w14:textId="77777777" w:rsidR="007F3727" w:rsidRPr="00C02A15" w:rsidRDefault="007F3727" w:rsidP="00A24420">
            <w:pPr>
              <w:pStyle w:val="ListParagraph"/>
              <w:numPr>
                <w:ilvl w:val="1"/>
                <w:numId w:val="5"/>
              </w:numPr>
              <w:spacing w:before="0"/>
              <w:ind w:left="800"/>
              <w:rPr>
                <w:rFonts w:ascii="Times New Roman" w:hAnsi="Times New Roman"/>
                <w:sz w:val="16"/>
                <w:szCs w:val="16"/>
              </w:rPr>
            </w:pPr>
            <w:r w:rsidRPr="00C02A15">
              <w:rPr>
                <w:rFonts w:ascii="Times New Roman" w:hAnsi="Times New Roman"/>
                <w:sz w:val="16"/>
                <w:szCs w:val="16"/>
              </w:rPr>
              <w:t xml:space="preserve">Method 2-2: </w:t>
            </w:r>
          </w:p>
          <w:p w14:paraId="130E93F0"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DL slots, L antenna elements on panel group#1 are connected to K Tx chains.</w:t>
            </w:r>
          </w:p>
          <w:p w14:paraId="314E1E41"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UL slots, L antenna elements on panel group#1 are connected to K Rx chains.</w:t>
            </w:r>
          </w:p>
          <w:p w14:paraId="1CEB62B5"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SBFD slots, L antenna elements on panel group#1 are connected to K Tx chains, and L antenna elements on panel group#2 are connected to K Rx chains.</w:t>
            </w:r>
          </w:p>
          <w:p w14:paraId="0D366AFC" w14:textId="77777777" w:rsidR="007F3727" w:rsidRPr="00C02A15" w:rsidRDefault="007F3727" w:rsidP="00C02A15">
            <w:pPr>
              <w:spacing w:before="0" w:after="0"/>
              <w:jc w:val="center"/>
              <w:rPr>
                <w:sz w:val="16"/>
                <w:szCs w:val="16"/>
              </w:rPr>
            </w:pPr>
            <w:r w:rsidRPr="00C02A15">
              <w:rPr>
                <w:noProof/>
                <w:sz w:val="16"/>
                <w:szCs w:val="16"/>
              </w:rPr>
              <w:drawing>
                <wp:inline distT="0" distB="0" distL="0" distR="0" wp14:anchorId="4DAACF15" wp14:editId="2CD74401">
                  <wp:extent cx="5724525" cy="13525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24525" cy="1352550"/>
                          </a:xfrm>
                          <a:prstGeom prst="rect">
                            <a:avLst/>
                          </a:prstGeom>
                          <a:noFill/>
                          <a:ln>
                            <a:noFill/>
                          </a:ln>
                        </pic:spPr>
                      </pic:pic>
                    </a:graphicData>
                  </a:graphic>
                </wp:inline>
              </w:drawing>
            </w:r>
          </w:p>
          <w:p w14:paraId="7BB305FB" w14:textId="77777777" w:rsidR="007F3727" w:rsidRPr="00C02A15" w:rsidRDefault="007F3727" w:rsidP="00A24420">
            <w:pPr>
              <w:pStyle w:val="ListParagraph"/>
              <w:numPr>
                <w:ilvl w:val="0"/>
                <w:numId w:val="5"/>
              </w:numPr>
              <w:tabs>
                <w:tab w:val="num" w:pos="720"/>
              </w:tabs>
              <w:spacing w:before="0"/>
              <w:ind w:left="360"/>
              <w:rPr>
                <w:rFonts w:ascii="Times New Roman" w:hAnsi="Times New Roman"/>
                <w:sz w:val="16"/>
                <w:szCs w:val="16"/>
              </w:rPr>
            </w:pPr>
            <w:r w:rsidRPr="00C02A15">
              <w:rPr>
                <w:rFonts w:ascii="Times New Roman" w:hAnsi="Times New Roman"/>
                <w:sz w:val="16"/>
                <w:szCs w:val="16"/>
              </w:rPr>
              <w:t xml:space="preserve">For SBFD antenna configuration option-3, the separate-Tx/Rx antenna array has two panel groups, and the antenna configuration for each panel group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34E7A023">
                <v:shape id="_x0000_i1066" type="#_x0000_t75" style="width:81.75pt;height:13.5pt" equationxml="&lt;">
                  <v:imagedata r:id="rId34"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34F7394E">
                <v:shape id="_x0000_i1067" type="#_x0000_t75" style="width:81.75pt;height:13.5pt" equationxml="&lt;">
                  <v:imagedata r:id="rId34"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The total number of TXRUs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0B5E2FF8">
                <v:shape id="_x0000_i1068" type="#_x0000_t75" style="width:95.25pt;height:13.5pt" equationxml="&lt;">
                  <v:imagedata r:id="rId40"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3762ED46">
                <v:shape id="_x0000_i1069" type="#_x0000_t75" style="width:95.25pt;height:13.5pt" equationxml="&lt;">
                  <v:imagedata r:id="rId40"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 (half of that for legacy TDD), and the total number of antenna elements is </w:t>
            </w:r>
            <w:r w:rsidRPr="00C02A15">
              <w:rPr>
                <w:rFonts w:ascii="Times New Roman" w:hAnsi="Times New Roman"/>
                <w:sz w:val="16"/>
                <w:szCs w:val="16"/>
              </w:rPr>
              <w:fldChar w:fldCharType="begin"/>
            </w:r>
            <w:r w:rsidRPr="00C02A15">
              <w:rPr>
                <w:rFonts w:ascii="Times New Roman" w:hAnsi="Times New Roman"/>
                <w:sz w:val="16"/>
                <w:szCs w:val="16"/>
              </w:rPr>
              <w:instrText xml:space="preserve"> QUOTE </w:instrText>
            </w:r>
            <w:r w:rsidR="00513803">
              <w:rPr>
                <w:rFonts w:ascii="Times New Roman" w:hAnsi="Times New Roman"/>
                <w:position w:val="-8"/>
                <w:sz w:val="16"/>
                <w:szCs w:val="16"/>
                <w:lang w:eastAsia="en-US"/>
              </w:rPr>
              <w:pict w14:anchorId="69356866">
                <v:shape id="_x0000_i1070" type="#_x0000_t75" style="width:63.75pt;height:13.5pt" equationxml="&lt;">
                  <v:imagedata r:id="rId32" o:title="" chromakey="white"/>
                </v:shape>
              </w:pict>
            </w:r>
            <w:r w:rsidRPr="00C02A15">
              <w:rPr>
                <w:rFonts w:ascii="Times New Roman" w:hAnsi="Times New Roman"/>
                <w:sz w:val="16"/>
                <w:szCs w:val="16"/>
              </w:rPr>
              <w:instrText xml:space="preserve"> </w:instrText>
            </w:r>
            <w:r w:rsidRPr="00C02A15">
              <w:rPr>
                <w:rFonts w:ascii="Times New Roman" w:hAnsi="Times New Roman"/>
                <w:sz w:val="16"/>
                <w:szCs w:val="16"/>
              </w:rPr>
              <w:fldChar w:fldCharType="separate"/>
            </w:r>
            <w:r w:rsidR="00513803">
              <w:rPr>
                <w:rFonts w:ascii="Times New Roman" w:hAnsi="Times New Roman"/>
                <w:position w:val="-8"/>
                <w:sz w:val="16"/>
                <w:szCs w:val="16"/>
                <w:lang w:eastAsia="en-US"/>
              </w:rPr>
              <w:pict w14:anchorId="40F30651">
                <v:shape id="_x0000_i1071" type="#_x0000_t75" style="width:63.75pt;height:13.5pt" equationxml="&lt;">
                  <v:imagedata r:id="rId32" o:title="" chromakey="white"/>
                </v:shape>
              </w:pict>
            </w:r>
            <w:r w:rsidRPr="00C02A15">
              <w:rPr>
                <w:rFonts w:ascii="Times New Roman" w:hAnsi="Times New Roman"/>
                <w:sz w:val="16"/>
                <w:szCs w:val="16"/>
              </w:rPr>
              <w:fldChar w:fldCharType="end"/>
            </w:r>
            <w:r w:rsidRPr="00C02A15">
              <w:rPr>
                <w:rFonts w:ascii="Times New Roman" w:hAnsi="Times New Roman"/>
                <w:sz w:val="16"/>
                <w:szCs w:val="16"/>
              </w:rPr>
              <w:t xml:space="preserve">(same as legacy TDD). The method on the usage of TXRUs and antenna elements in DL/UL/SBFD slots/symbols are illustrated as below. Other methods are not precluded and can be reported by companies. </w:t>
            </w:r>
          </w:p>
          <w:p w14:paraId="1DF9767B" w14:textId="77777777" w:rsidR="007F3727" w:rsidRPr="00C02A15" w:rsidRDefault="007F3727" w:rsidP="00A24420">
            <w:pPr>
              <w:pStyle w:val="ListParagraph"/>
              <w:numPr>
                <w:ilvl w:val="1"/>
                <w:numId w:val="5"/>
              </w:numPr>
              <w:spacing w:before="0"/>
              <w:ind w:left="800"/>
              <w:rPr>
                <w:rFonts w:ascii="Times New Roman" w:hAnsi="Times New Roman"/>
                <w:sz w:val="16"/>
                <w:szCs w:val="16"/>
              </w:rPr>
            </w:pPr>
            <w:r w:rsidRPr="00C02A15">
              <w:rPr>
                <w:rFonts w:ascii="Times New Roman" w:hAnsi="Times New Roman"/>
                <w:sz w:val="16"/>
                <w:szCs w:val="16"/>
              </w:rPr>
              <w:t xml:space="preserve">Method 3-1: </w:t>
            </w:r>
          </w:p>
          <w:p w14:paraId="06430FC0"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DL slots, L⁄2 antenna elements on panel group#1 are connected to K⁄2 Tx chains.</w:t>
            </w:r>
          </w:p>
          <w:p w14:paraId="55BFDBAA"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UL slots, L⁄2 antenna elements on panel group#2 are connected to K⁄2 Rx chains.</w:t>
            </w:r>
          </w:p>
          <w:p w14:paraId="3C5AFB53"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SBFD slots, L⁄2 antenna elements on panel group#1 are connected to K⁄2 Tx chains, and L⁄2 antenna elements on panel group#2 are connected to K⁄2 Rx chains.</w:t>
            </w:r>
          </w:p>
          <w:p w14:paraId="09686E94" w14:textId="77777777" w:rsidR="007F3727" w:rsidRPr="00C02A15" w:rsidRDefault="007F3727" w:rsidP="00C02A15">
            <w:pPr>
              <w:spacing w:before="0" w:after="0"/>
              <w:jc w:val="center"/>
              <w:rPr>
                <w:sz w:val="16"/>
                <w:szCs w:val="16"/>
              </w:rPr>
            </w:pPr>
            <w:r w:rsidRPr="00C02A15">
              <w:rPr>
                <w:noProof/>
                <w:sz w:val="16"/>
                <w:szCs w:val="16"/>
              </w:rPr>
              <w:drawing>
                <wp:inline distT="0" distB="0" distL="0" distR="0" wp14:anchorId="59589901" wp14:editId="36F28F82">
                  <wp:extent cx="5743575" cy="1333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43575" cy="1333500"/>
                          </a:xfrm>
                          <a:prstGeom prst="rect">
                            <a:avLst/>
                          </a:prstGeom>
                          <a:noFill/>
                          <a:ln>
                            <a:noFill/>
                          </a:ln>
                        </pic:spPr>
                      </pic:pic>
                    </a:graphicData>
                  </a:graphic>
                </wp:inline>
              </w:drawing>
            </w:r>
          </w:p>
          <w:p w14:paraId="0666EBED" w14:textId="77777777" w:rsidR="007F3727" w:rsidRPr="00C02A15" w:rsidRDefault="007F3727" w:rsidP="00A24420">
            <w:pPr>
              <w:pStyle w:val="ListParagraph"/>
              <w:numPr>
                <w:ilvl w:val="1"/>
                <w:numId w:val="5"/>
              </w:numPr>
              <w:spacing w:before="0"/>
              <w:ind w:left="800"/>
              <w:rPr>
                <w:rFonts w:ascii="Times New Roman" w:hAnsi="Times New Roman"/>
                <w:sz w:val="16"/>
                <w:szCs w:val="16"/>
              </w:rPr>
            </w:pPr>
            <w:r w:rsidRPr="00C02A15">
              <w:rPr>
                <w:rFonts w:ascii="Times New Roman" w:hAnsi="Times New Roman"/>
                <w:sz w:val="16"/>
                <w:szCs w:val="16"/>
              </w:rPr>
              <w:t xml:space="preserve">Method 3-2: </w:t>
            </w:r>
          </w:p>
          <w:p w14:paraId="35759381"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DL slots, L⁄2 antenna elements on panel group#1 are connected to K⁄2 Tx chains in TxRU group#1.</w:t>
            </w:r>
          </w:p>
          <w:p w14:paraId="7AA87C60"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UL slots, L⁄2 antenna elements on panel group#1 are connected to K⁄2 Rx chains in TxRU group#1.</w:t>
            </w:r>
          </w:p>
          <w:p w14:paraId="2CB857C7" w14:textId="77777777" w:rsidR="007F3727" w:rsidRPr="00C02A15" w:rsidRDefault="007F3727" w:rsidP="00A24420">
            <w:pPr>
              <w:pStyle w:val="ListParagraph"/>
              <w:numPr>
                <w:ilvl w:val="2"/>
                <w:numId w:val="5"/>
              </w:numPr>
              <w:spacing w:before="0"/>
              <w:ind w:left="1200"/>
              <w:rPr>
                <w:rFonts w:ascii="Times New Roman" w:hAnsi="Times New Roman"/>
                <w:sz w:val="16"/>
                <w:szCs w:val="16"/>
              </w:rPr>
            </w:pPr>
            <w:r w:rsidRPr="00C02A15">
              <w:rPr>
                <w:rFonts w:ascii="Times New Roman" w:hAnsi="Times New Roman"/>
                <w:sz w:val="16"/>
                <w:szCs w:val="16"/>
              </w:rPr>
              <w:t>In SBFD slots, L⁄2 antenna elements on panel group#1 are connected to K⁄2 Tx chains in TxRU group#1, and L⁄2 antenna elements on panel group#2 are connected to K⁄2 Rx chains in TxRU group#1.</w:t>
            </w:r>
          </w:p>
          <w:p w14:paraId="370C2C29" w14:textId="77777777" w:rsidR="007F3727" w:rsidRPr="00C02A15" w:rsidRDefault="007F3727" w:rsidP="00C02A15">
            <w:pPr>
              <w:spacing w:before="0" w:after="0"/>
              <w:jc w:val="center"/>
              <w:rPr>
                <w:sz w:val="16"/>
                <w:szCs w:val="16"/>
              </w:rPr>
            </w:pPr>
            <w:r w:rsidRPr="00C02A15">
              <w:rPr>
                <w:noProof/>
                <w:sz w:val="16"/>
                <w:szCs w:val="16"/>
              </w:rPr>
              <w:drawing>
                <wp:inline distT="0" distB="0" distL="0" distR="0" wp14:anchorId="12784765" wp14:editId="2B57A703">
                  <wp:extent cx="5686425" cy="132397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86425" cy="1323975"/>
                          </a:xfrm>
                          <a:prstGeom prst="rect">
                            <a:avLst/>
                          </a:prstGeom>
                          <a:noFill/>
                          <a:ln>
                            <a:noFill/>
                          </a:ln>
                        </pic:spPr>
                      </pic:pic>
                    </a:graphicData>
                  </a:graphic>
                </wp:inline>
              </w:drawing>
            </w:r>
          </w:p>
          <w:p w14:paraId="6906E394" w14:textId="77777777" w:rsidR="007F3727" w:rsidRPr="00C02A15" w:rsidRDefault="007F3727" w:rsidP="00C02A15">
            <w:pPr>
              <w:pStyle w:val="ListParagraph"/>
              <w:spacing w:before="0"/>
              <w:ind w:left="0"/>
              <w:rPr>
                <w:rFonts w:ascii="Times New Roman" w:hAnsi="Times New Roman"/>
                <w:bCs/>
                <w:iCs/>
                <w:sz w:val="16"/>
                <w:szCs w:val="16"/>
              </w:rPr>
            </w:pPr>
          </w:p>
          <w:p w14:paraId="485597EE" w14:textId="77777777" w:rsidR="007F3727" w:rsidRPr="00C02A15" w:rsidRDefault="007F3727" w:rsidP="00C02A15">
            <w:pPr>
              <w:pStyle w:val="ListParagraph"/>
              <w:spacing w:before="0"/>
              <w:ind w:left="0"/>
              <w:rPr>
                <w:rFonts w:ascii="Times New Roman" w:hAnsi="Times New Roman"/>
                <w:bCs/>
                <w:iCs/>
                <w:sz w:val="16"/>
                <w:szCs w:val="16"/>
                <w:highlight w:val="darkYellow"/>
              </w:rPr>
            </w:pPr>
            <w:r w:rsidRPr="00C02A15">
              <w:rPr>
                <w:rFonts w:ascii="Times New Roman" w:hAnsi="Times New Roman"/>
                <w:bCs/>
                <w:iCs/>
                <w:sz w:val="16"/>
                <w:szCs w:val="16"/>
                <w:highlight w:val="darkYellow"/>
              </w:rPr>
              <w:t>Working Assumption</w:t>
            </w:r>
          </w:p>
          <w:p w14:paraId="16B26645" w14:textId="77777777" w:rsidR="007F3727" w:rsidRPr="00C02A15" w:rsidRDefault="007F3727" w:rsidP="00C02A15">
            <w:pPr>
              <w:spacing w:before="0" w:after="0"/>
              <w:rPr>
                <w:sz w:val="16"/>
                <w:szCs w:val="16"/>
              </w:rPr>
            </w:pPr>
            <w:r w:rsidRPr="00C02A15">
              <w:rPr>
                <w:iCs/>
                <w:sz w:val="16"/>
                <w:szCs w:val="16"/>
              </w:rPr>
              <w:t xml:space="preserve">For UE-UE channel model, </w:t>
            </w:r>
            <w:r w:rsidRPr="00C02A15">
              <w:rPr>
                <w:sz w:val="16"/>
                <w:szCs w:val="16"/>
              </w:rPr>
              <w:t>reuse the UE-UE channel model for flexible duplex evaluation in TR 38.802 for both FR1 and FR2 as baseline, and other models are not precluded.</w:t>
            </w:r>
          </w:p>
          <w:p w14:paraId="550A329E" w14:textId="77777777" w:rsidR="007F3727" w:rsidRPr="00C02A15" w:rsidRDefault="007F3727" w:rsidP="00C02A15">
            <w:pPr>
              <w:spacing w:before="0" w:after="0"/>
              <w:rPr>
                <w:iCs/>
                <w:sz w:val="16"/>
                <w:szCs w:val="16"/>
              </w:rPr>
            </w:pPr>
          </w:p>
          <w:p w14:paraId="0344B12B" w14:textId="77777777" w:rsidR="007F3727" w:rsidRPr="00C02A15" w:rsidRDefault="007F3727" w:rsidP="00C02A15">
            <w:pPr>
              <w:pStyle w:val="Caption"/>
              <w:spacing w:before="0" w:after="0"/>
              <w:jc w:val="center"/>
              <w:rPr>
                <w:iCs/>
                <w:sz w:val="16"/>
                <w:szCs w:val="16"/>
              </w:rPr>
            </w:pPr>
            <w:r w:rsidRPr="00C02A15">
              <w:rPr>
                <w:iCs/>
                <w:sz w:val="16"/>
                <w:szCs w:val="16"/>
              </w:rPr>
              <w:t>UE-UE channel model</w:t>
            </w:r>
          </w:p>
          <w:tbl>
            <w:tblPr>
              <w:tblW w:w="0" w:type="auto"/>
              <w:tblInd w:w="24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314"/>
              <w:gridCol w:w="4266"/>
              <w:gridCol w:w="3420"/>
            </w:tblGrid>
            <w:tr w:rsidR="007F3727" w:rsidRPr="00C02A15" w14:paraId="69AD0D4C" w14:textId="77777777" w:rsidTr="00C5657C">
              <w:trPr>
                <w:trHeight w:val="40"/>
              </w:trPr>
              <w:tc>
                <w:tcPr>
                  <w:tcW w:w="1314" w:type="dxa"/>
                  <w:tcBorders>
                    <w:top w:val="single" w:sz="4" w:space="0" w:color="auto"/>
                    <w:left w:val="single" w:sz="4" w:space="0" w:color="auto"/>
                    <w:bottom w:val="single" w:sz="4" w:space="0" w:color="auto"/>
                    <w:right w:val="single" w:sz="4" w:space="0" w:color="auto"/>
                  </w:tcBorders>
                  <w:vAlign w:val="center"/>
                  <w:hideMark/>
                </w:tcPr>
                <w:p w14:paraId="7D4D62F5" w14:textId="77777777" w:rsidR="007F3727" w:rsidRPr="00C02A15" w:rsidRDefault="007F3727" w:rsidP="00C02A15">
                  <w:pPr>
                    <w:spacing w:after="0"/>
                    <w:rPr>
                      <w:iCs/>
                      <w:sz w:val="16"/>
                      <w:szCs w:val="16"/>
                    </w:rPr>
                  </w:pPr>
                </w:p>
              </w:tc>
              <w:tc>
                <w:tcPr>
                  <w:tcW w:w="4266" w:type="dxa"/>
                  <w:tcBorders>
                    <w:top w:val="single" w:sz="4" w:space="0" w:color="auto"/>
                    <w:left w:val="single" w:sz="4" w:space="0" w:color="auto"/>
                    <w:bottom w:val="single" w:sz="4" w:space="0" w:color="auto"/>
                    <w:right w:val="single" w:sz="4" w:space="0" w:color="auto"/>
                  </w:tcBorders>
                  <w:vAlign w:val="center"/>
                  <w:hideMark/>
                </w:tcPr>
                <w:p w14:paraId="1CDA54E2" w14:textId="77777777" w:rsidR="007F3727" w:rsidRPr="00C02A15" w:rsidRDefault="007F3727" w:rsidP="00C02A15">
                  <w:pPr>
                    <w:spacing w:after="0"/>
                    <w:jc w:val="center"/>
                    <w:rPr>
                      <w:rFonts w:eastAsia="Batang"/>
                      <w:sz w:val="16"/>
                      <w:szCs w:val="16"/>
                      <w:lang w:val="en-GB"/>
                    </w:rPr>
                  </w:pPr>
                  <w:r w:rsidRPr="00C02A15">
                    <w:rPr>
                      <w:b/>
                      <w:bCs/>
                      <w:sz w:val="16"/>
                      <w:szCs w:val="16"/>
                    </w:rPr>
                    <w:t>Dense urban, Urban macro</w:t>
                  </w:r>
                </w:p>
              </w:tc>
              <w:tc>
                <w:tcPr>
                  <w:tcW w:w="3420" w:type="dxa"/>
                  <w:tcBorders>
                    <w:top w:val="single" w:sz="4" w:space="0" w:color="auto"/>
                    <w:left w:val="single" w:sz="4" w:space="0" w:color="auto"/>
                    <w:bottom w:val="single" w:sz="4" w:space="0" w:color="auto"/>
                    <w:right w:val="single" w:sz="4" w:space="0" w:color="auto"/>
                  </w:tcBorders>
                  <w:vAlign w:val="center"/>
                  <w:hideMark/>
                </w:tcPr>
                <w:p w14:paraId="7EF720AA" w14:textId="77777777" w:rsidR="007F3727" w:rsidRPr="00C02A15" w:rsidRDefault="007F3727" w:rsidP="00C02A15">
                  <w:pPr>
                    <w:spacing w:after="0"/>
                    <w:jc w:val="center"/>
                    <w:rPr>
                      <w:sz w:val="16"/>
                      <w:szCs w:val="16"/>
                    </w:rPr>
                  </w:pPr>
                  <w:r w:rsidRPr="00C02A15">
                    <w:rPr>
                      <w:b/>
                      <w:bCs/>
                      <w:sz w:val="16"/>
                      <w:szCs w:val="16"/>
                    </w:rPr>
                    <w:t>Indoor hotspot</w:t>
                  </w:r>
                </w:p>
              </w:tc>
            </w:tr>
            <w:tr w:rsidR="007F3727" w:rsidRPr="00C02A15" w14:paraId="222EF000" w14:textId="77777777" w:rsidTr="00C5657C">
              <w:trPr>
                <w:trHeight w:val="629"/>
              </w:trPr>
              <w:tc>
                <w:tcPr>
                  <w:tcW w:w="1314" w:type="dxa"/>
                  <w:tcBorders>
                    <w:top w:val="single" w:sz="4" w:space="0" w:color="auto"/>
                    <w:left w:val="single" w:sz="4" w:space="0" w:color="auto"/>
                    <w:bottom w:val="single" w:sz="4" w:space="0" w:color="auto"/>
                    <w:right w:val="single" w:sz="4" w:space="0" w:color="auto"/>
                  </w:tcBorders>
                  <w:vAlign w:val="center"/>
                  <w:hideMark/>
                </w:tcPr>
                <w:p w14:paraId="2EE3FA0C" w14:textId="77777777" w:rsidR="007F3727" w:rsidRPr="00C02A15" w:rsidRDefault="007F3727" w:rsidP="00C02A15">
                  <w:pPr>
                    <w:spacing w:after="0"/>
                    <w:rPr>
                      <w:sz w:val="16"/>
                      <w:szCs w:val="16"/>
                    </w:rPr>
                  </w:pPr>
                  <w:r w:rsidRPr="00C02A15">
                    <w:rPr>
                      <w:sz w:val="16"/>
                      <w:szCs w:val="16"/>
                    </w:rPr>
                    <w:t>Large-scale channel parameters</w:t>
                  </w:r>
                </w:p>
              </w:tc>
              <w:tc>
                <w:tcPr>
                  <w:tcW w:w="4266" w:type="dxa"/>
                  <w:tcBorders>
                    <w:top w:val="single" w:sz="4" w:space="0" w:color="auto"/>
                    <w:left w:val="single" w:sz="4" w:space="0" w:color="auto"/>
                    <w:bottom w:val="single" w:sz="4" w:space="0" w:color="auto"/>
                    <w:right w:val="single" w:sz="4" w:space="0" w:color="auto"/>
                  </w:tcBorders>
                  <w:hideMark/>
                </w:tcPr>
                <w:p w14:paraId="7AFC653D" w14:textId="77777777" w:rsidR="007F3727" w:rsidRPr="00C02A15" w:rsidRDefault="007F3727" w:rsidP="00C02A15">
                  <w:pPr>
                    <w:spacing w:after="0"/>
                    <w:rPr>
                      <w:sz w:val="16"/>
                      <w:szCs w:val="16"/>
                    </w:rPr>
                  </w:pPr>
                  <w:r w:rsidRPr="00C02A15">
                    <w:rPr>
                      <w:sz w:val="16"/>
                      <w:szCs w:val="16"/>
                    </w:rPr>
                    <w:t>FR1:</w:t>
                  </w:r>
                </w:p>
                <w:p w14:paraId="3FC4CEEB"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Option 1: UE-to-UE: A.2.1.2 in TR36.843(*), penetration loss between UEs follows Table A.2.1-13 in TR38.802</w:t>
                  </w:r>
                </w:p>
                <w:p w14:paraId="7C42EDA7"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Option 2: UE-to-UE: UMi-Street canyon </w:t>
                  </w:r>
                  <w:r w:rsidRPr="00C02A15">
                    <w:rPr>
                      <w:rFonts w:ascii="Times New Roman" w:hAnsi="Times New Roman"/>
                      <w:sz w:val="16"/>
                      <w:szCs w:val="16"/>
                      <w:lang w:val="it-IT"/>
                    </w:rPr>
                    <w:t>in TR 38.901</w:t>
                  </w:r>
                  <w:r w:rsidRPr="00C02A15">
                    <w:rPr>
                      <w:rFonts w:ascii="Times New Roman" w:hAnsi="Times New Roman"/>
                      <w:sz w:val="16"/>
                      <w:szCs w:val="16"/>
                    </w:rPr>
                    <w:t xml:space="preserve"> (h</w:t>
                  </w:r>
                  <w:r w:rsidRPr="00C02A15">
                    <w:rPr>
                      <w:rFonts w:ascii="Times New Roman" w:hAnsi="Times New Roman"/>
                      <w:sz w:val="16"/>
                      <w:szCs w:val="16"/>
                      <w:vertAlign w:val="subscript"/>
                    </w:rPr>
                    <w:t>BS</w:t>
                  </w:r>
                  <w:r w:rsidRPr="00C02A15">
                    <w:rPr>
                      <w:rFonts w:ascii="Times New Roman" w:hAnsi="Times New Roman"/>
                      <w:sz w:val="16"/>
                      <w:szCs w:val="16"/>
                    </w:rPr>
                    <w:t xml:space="preserve"> =1.5m ~ 22.5m), penetration loss between UEs follows Table A.2.1-13 in TR38.802</w:t>
                  </w:r>
                </w:p>
                <w:p w14:paraId="2EA4092B" w14:textId="77777777" w:rsidR="007F3727" w:rsidRPr="00C02A15" w:rsidRDefault="007F3727" w:rsidP="00C02A15">
                  <w:pPr>
                    <w:spacing w:after="0"/>
                    <w:rPr>
                      <w:sz w:val="16"/>
                      <w:szCs w:val="16"/>
                    </w:rPr>
                  </w:pPr>
                  <w:r w:rsidRPr="00C02A15">
                    <w:rPr>
                      <w:sz w:val="16"/>
                      <w:szCs w:val="16"/>
                    </w:rPr>
                    <w:t>FR2-1:</w:t>
                  </w:r>
                </w:p>
                <w:p w14:paraId="660086DE"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UE-to-UE: UMi-Street canyon </w:t>
                  </w:r>
                  <w:r w:rsidRPr="00C02A15">
                    <w:rPr>
                      <w:rFonts w:ascii="Times New Roman" w:hAnsi="Times New Roman"/>
                      <w:sz w:val="16"/>
                      <w:szCs w:val="16"/>
                      <w:lang w:val="it-IT"/>
                    </w:rPr>
                    <w:t>in TR 38.901</w:t>
                  </w:r>
                  <w:r w:rsidRPr="00C02A15">
                    <w:rPr>
                      <w:rFonts w:ascii="Times New Roman" w:hAnsi="Times New Roman"/>
                      <w:sz w:val="16"/>
                      <w:szCs w:val="16"/>
                    </w:rPr>
                    <w:t xml:space="preserve"> (h</w:t>
                  </w:r>
                  <w:r w:rsidRPr="00C02A15">
                    <w:rPr>
                      <w:rFonts w:ascii="Times New Roman" w:hAnsi="Times New Roman"/>
                      <w:sz w:val="16"/>
                      <w:szCs w:val="16"/>
                      <w:vertAlign w:val="subscript"/>
                    </w:rPr>
                    <w:t>BS</w:t>
                  </w:r>
                  <w:r w:rsidRPr="00C02A15">
                    <w:rPr>
                      <w:rFonts w:ascii="Times New Roman" w:hAnsi="Times New Roman"/>
                      <w:sz w:val="16"/>
                      <w:szCs w:val="16"/>
                    </w:rPr>
                    <w:t xml:space="preserve"> =1.5m ~ 22.5m), penetration loss between UEs follows Table A.2.1-12 in TR38.802</w:t>
                  </w:r>
                </w:p>
              </w:tc>
              <w:tc>
                <w:tcPr>
                  <w:tcW w:w="3420" w:type="dxa"/>
                  <w:tcBorders>
                    <w:top w:val="single" w:sz="4" w:space="0" w:color="auto"/>
                    <w:left w:val="single" w:sz="4" w:space="0" w:color="auto"/>
                    <w:bottom w:val="single" w:sz="4" w:space="0" w:color="auto"/>
                    <w:right w:val="single" w:sz="4" w:space="0" w:color="auto"/>
                  </w:tcBorders>
                  <w:hideMark/>
                </w:tcPr>
                <w:p w14:paraId="3D42E118" w14:textId="77777777" w:rsidR="007F3727" w:rsidRPr="00C02A15" w:rsidRDefault="007F3727" w:rsidP="00C02A15">
                  <w:pPr>
                    <w:spacing w:after="0"/>
                    <w:rPr>
                      <w:sz w:val="16"/>
                      <w:szCs w:val="16"/>
                    </w:rPr>
                  </w:pPr>
                  <w:r w:rsidRPr="00C02A15">
                    <w:rPr>
                      <w:sz w:val="16"/>
                      <w:szCs w:val="16"/>
                    </w:rPr>
                    <w:t>FR1:</w:t>
                  </w:r>
                </w:p>
                <w:p w14:paraId="49C22584"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Option</w:t>
                  </w:r>
                  <w:proofErr w:type="gramStart"/>
                  <w:r w:rsidRPr="00C02A15">
                    <w:rPr>
                      <w:rFonts w:ascii="Times New Roman" w:hAnsi="Times New Roman"/>
                      <w:sz w:val="16"/>
                      <w:szCs w:val="16"/>
                    </w:rPr>
                    <w:t>1 :</w:t>
                  </w:r>
                  <w:proofErr w:type="gramEnd"/>
                  <w:r w:rsidRPr="00C02A15">
                    <w:rPr>
                      <w:rFonts w:ascii="Times New Roman" w:hAnsi="Times New Roman"/>
                      <w:sz w:val="16"/>
                      <w:szCs w:val="16"/>
                    </w:rPr>
                    <w:t xml:space="preserve"> UE-to-UE: A.2.1.2 in TR36.843 (*)</w:t>
                  </w:r>
                </w:p>
                <w:p w14:paraId="382623F4"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Option 2: UE-to-UE: InH-Office in TR 38.901 (h</w:t>
                  </w:r>
                  <w:r w:rsidRPr="00C02A15">
                    <w:rPr>
                      <w:rFonts w:ascii="Times New Roman" w:hAnsi="Times New Roman"/>
                      <w:sz w:val="16"/>
                      <w:szCs w:val="16"/>
                      <w:vertAlign w:val="subscript"/>
                    </w:rPr>
                    <w:t>BS</w:t>
                  </w:r>
                  <w:r w:rsidRPr="00C02A15">
                    <w:rPr>
                      <w:rFonts w:ascii="Times New Roman" w:hAnsi="Times New Roman"/>
                      <w:sz w:val="16"/>
                      <w:szCs w:val="16"/>
                    </w:rPr>
                    <w:t xml:space="preserve"> =1.5m)</w:t>
                  </w:r>
                </w:p>
                <w:p w14:paraId="2A3E09CE" w14:textId="77777777" w:rsidR="007F3727" w:rsidRPr="00C02A15" w:rsidRDefault="007F3727" w:rsidP="00C02A15">
                  <w:pPr>
                    <w:spacing w:after="0"/>
                    <w:rPr>
                      <w:sz w:val="16"/>
                      <w:szCs w:val="16"/>
                    </w:rPr>
                  </w:pPr>
                  <w:r w:rsidRPr="00C02A15">
                    <w:rPr>
                      <w:sz w:val="16"/>
                      <w:szCs w:val="16"/>
                    </w:rPr>
                    <w:t>FR2-1:</w:t>
                  </w:r>
                </w:p>
                <w:p w14:paraId="290AE639"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UE-to-UE: InH-Office in TR 38.901 (h</w:t>
                  </w:r>
                  <w:r w:rsidRPr="00C02A15">
                    <w:rPr>
                      <w:rFonts w:ascii="Times New Roman" w:hAnsi="Times New Roman"/>
                      <w:sz w:val="16"/>
                      <w:szCs w:val="16"/>
                      <w:vertAlign w:val="subscript"/>
                    </w:rPr>
                    <w:t>BS</w:t>
                  </w:r>
                  <w:r w:rsidRPr="00C02A15">
                    <w:rPr>
                      <w:rFonts w:ascii="Times New Roman" w:hAnsi="Times New Roman"/>
                      <w:sz w:val="16"/>
                      <w:szCs w:val="16"/>
                    </w:rPr>
                    <w:t xml:space="preserve"> =1.5m)</w:t>
                  </w:r>
                </w:p>
              </w:tc>
            </w:tr>
            <w:tr w:rsidR="007F3727" w:rsidRPr="00C02A15" w14:paraId="3E9D73E5" w14:textId="77777777" w:rsidTr="00C5657C">
              <w:trPr>
                <w:trHeight w:val="40"/>
              </w:trPr>
              <w:tc>
                <w:tcPr>
                  <w:tcW w:w="1314" w:type="dxa"/>
                  <w:tcBorders>
                    <w:top w:val="single" w:sz="4" w:space="0" w:color="auto"/>
                    <w:left w:val="single" w:sz="4" w:space="0" w:color="auto"/>
                    <w:bottom w:val="single" w:sz="4" w:space="0" w:color="auto"/>
                    <w:right w:val="single" w:sz="4" w:space="0" w:color="auto"/>
                  </w:tcBorders>
                  <w:vAlign w:val="center"/>
                  <w:hideMark/>
                </w:tcPr>
                <w:p w14:paraId="7DB9FAED" w14:textId="77777777" w:rsidR="007F3727" w:rsidRPr="00C02A15" w:rsidRDefault="007F3727" w:rsidP="00C02A15">
                  <w:pPr>
                    <w:spacing w:after="0"/>
                    <w:rPr>
                      <w:sz w:val="16"/>
                      <w:szCs w:val="16"/>
                    </w:rPr>
                  </w:pPr>
                  <w:r w:rsidRPr="00C02A15">
                    <w:rPr>
                      <w:sz w:val="16"/>
                      <w:szCs w:val="16"/>
                    </w:rPr>
                    <w:t>Fast fading parameters</w:t>
                  </w:r>
                </w:p>
              </w:tc>
              <w:tc>
                <w:tcPr>
                  <w:tcW w:w="4266" w:type="dxa"/>
                  <w:tcBorders>
                    <w:top w:val="single" w:sz="4" w:space="0" w:color="auto"/>
                    <w:left w:val="single" w:sz="4" w:space="0" w:color="auto"/>
                    <w:bottom w:val="single" w:sz="4" w:space="0" w:color="auto"/>
                    <w:right w:val="single" w:sz="4" w:space="0" w:color="auto"/>
                  </w:tcBorders>
                </w:tcPr>
                <w:p w14:paraId="62DC4883" w14:textId="77777777" w:rsidR="007F3727" w:rsidRPr="00C02A15" w:rsidRDefault="007F3727" w:rsidP="00C02A15">
                  <w:pPr>
                    <w:spacing w:after="0"/>
                    <w:rPr>
                      <w:sz w:val="16"/>
                      <w:szCs w:val="16"/>
                    </w:rPr>
                  </w:pPr>
                  <w:r w:rsidRPr="00C02A15">
                    <w:rPr>
                      <w:sz w:val="16"/>
                      <w:szCs w:val="16"/>
                    </w:rPr>
                    <w:t>FR1:</w:t>
                  </w:r>
                </w:p>
                <w:p w14:paraId="37D6B184"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 xml:space="preserve">Option 1: UE-to-UE: A.2.1.2 in TR36.843 (ITU InH) for indoor to indoor, and 3D UMi for other cases. ASD and ZSD statistics updated to be the same as ASA and ZSA. </w:t>
                  </w:r>
                </w:p>
                <w:p w14:paraId="4264EC52"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Optioin 2: UE-to-UE: UMi-Street canyon in TR 38.901; ASD and ZSD statistics updated to be the same as ASA and ZSA.</w:t>
                  </w:r>
                </w:p>
                <w:p w14:paraId="34CAD7B0" w14:textId="77777777" w:rsidR="007F3727" w:rsidRPr="00C02A15" w:rsidRDefault="007F3727" w:rsidP="00C02A15">
                  <w:pPr>
                    <w:spacing w:after="0"/>
                    <w:ind w:hanging="1134"/>
                    <w:rPr>
                      <w:sz w:val="16"/>
                      <w:szCs w:val="16"/>
                    </w:rPr>
                  </w:pPr>
                </w:p>
                <w:p w14:paraId="64C142DE" w14:textId="77777777" w:rsidR="007F3727" w:rsidRPr="00C02A15" w:rsidRDefault="007F3727" w:rsidP="00C02A15">
                  <w:pPr>
                    <w:spacing w:after="0"/>
                    <w:rPr>
                      <w:sz w:val="16"/>
                      <w:szCs w:val="16"/>
                    </w:rPr>
                  </w:pPr>
                  <w:r w:rsidRPr="00C02A15">
                    <w:rPr>
                      <w:sz w:val="16"/>
                      <w:szCs w:val="16"/>
                    </w:rPr>
                    <w:t>FR2-1:</w:t>
                  </w:r>
                </w:p>
                <w:p w14:paraId="652F26DF"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UE-to-UE: UMi-Street canyon in TR 38.901; ASD and ZSD statistics updated to be the same as ASA and ZSA.</w:t>
                  </w:r>
                </w:p>
              </w:tc>
              <w:tc>
                <w:tcPr>
                  <w:tcW w:w="3420" w:type="dxa"/>
                  <w:tcBorders>
                    <w:top w:val="single" w:sz="4" w:space="0" w:color="auto"/>
                    <w:left w:val="single" w:sz="4" w:space="0" w:color="auto"/>
                    <w:bottom w:val="single" w:sz="4" w:space="0" w:color="auto"/>
                    <w:right w:val="single" w:sz="4" w:space="0" w:color="auto"/>
                  </w:tcBorders>
                </w:tcPr>
                <w:p w14:paraId="5CF32C40" w14:textId="77777777" w:rsidR="007F3727" w:rsidRPr="00C02A15" w:rsidRDefault="007F3727" w:rsidP="00C02A15">
                  <w:pPr>
                    <w:spacing w:after="0"/>
                    <w:rPr>
                      <w:sz w:val="16"/>
                      <w:szCs w:val="16"/>
                    </w:rPr>
                  </w:pPr>
                  <w:r w:rsidRPr="00C02A15">
                    <w:rPr>
                      <w:sz w:val="16"/>
                      <w:szCs w:val="16"/>
                    </w:rPr>
                    <w:t>FR1:</w:t>
                  </w:r>
                </w:p>
                <w:p w14:paraId="77F57B06"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Option 1: UE-to-UE: A.2.1.2 in TR36.843 (ITU InH), ASD statistics updated to be the same as ASA.</w:t>
                  </w:r>
                </w:p>
                <w:p w14:paraId="1F7D84FA"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Option2: UE-to-UE: InH-Office in TR 38.901 (h</w:t>
                  </w:r>
                  <w:r w:rsidRPr="00C02A15">
                    <w:rPr>
                      <w:rFonts w:ascii="Times New Roman" w:hAnsi="Times New Roman"/>
                      <w:sz w:val="16"/>
                      <w:szCs w:val="16"/>
                      <w:vertAlign w:val="subscript"/>
                    </w:rPr>
                    <w:t>BS</w:t>
                  </w:r>
                  <w:r w:rsidRPr="00C02A15">
                    <w:rPr>
                      <w:rFonts w:ascii="Times New Roman" w:hAnsi="Times New Roman"/>
                      <w:sz w:val="16"/>
                      <w:szCs w:val="16"/>
                    </w:rPr>
                    <w:t xml:space="preserve"> =1.5m), ASD and ZSD statistics updated to be the same as ASA and ZSA</w:t>
                  </w:r>
                </w:p>
                <w:p w14:paraId="2D631E99" w14:textId="77777777" w:rsidR="007F3727" w:rsidRPr="00C02A15" w:rsidRDefault="007F3727" w:rsidP="00C02A15">
                  <w:pPr>
                    <w:spacing w:after="0"/>
                    <w:ind w:hanging="1134"/>
                    <w:rPr>
                      <w:sz w:val="16"/>
                      <w:szCs w:val="16"/>
                    </w:rPr>
                  </w:pPr>
                </w:p>
                <w:p w14:paraId="4E999AC3" w14:textId="77777777" w:rsidR="007F3727" w:rsidRPr="00C02A15" w:rsidRDefault="007F3727" w:rsidP="00C02A15">
                  <w:pPr>
                    <w:spacing w:after="0"/>
                    <w:rPr>
                      <w:sz w:val="16"/>
                      <w:szCs w:val="16"/>
                    </w:rPr>
                  </w:pPr>
                  <w:r w:rsidRPr="00C02A15">
                    <w:rPr>
                      <w:sz w:val="16"/>
                      <w:szCs w:val="16"/>
                    </w:rPr>
                    <w:t>FR2-1:</w:t>
                  </w:r>
                </w:p>
                <w:p w14:paraId="75D31A1B" w14:textId="77777777" w:rsidR="007F3727" w:rsidRPr="00C02A15" w:rsidRDefault="007F3727" w:rsidP="00A24420">
                  <w:pPr>
                    <w:pStyle w:val="ListParagraph"/>
                    <w:numPr>
                      <w:ilvl w:val="0"/>
                      <w:numId w:val="14"/>
                    </w:numPr>
                    <w:overflowPunct w:val="0"/>
                    <w:autoSpaceDE w:val="0"/>
                    <w:autoSpaceDN w:val="0"/>
                    <w:adjustRightInd w:val="0"/>
                    <w:ind w:left="420" w:hanging="420"/>
                    <w:textAlignment w:val="baseline"/>
                    <w:rPr>
                      <w:rFonts w:ascii="Times New Roman" w:hAnsi="Times New Roman"/>
                      <w:sz w:val="16"/>
                      <w:szCs w:val="16"/>
                    </w:rPr>
                  </w:pPr>
                  <w:r w:rsidRPr="00C02A15">
                    <w:rPr>
                      <w:rFonts w:ascii="Times New Roman" w:hAnsi="Times New Roman"/>
                      <w:sz w:val="16"/>
                      <w:szCs w:val="16"/>
                    </w:rPr>
                    <w:t>UE-to-UE: InH-Office in TR 38.901 (h</w:t>
                  </w:r>
                  <w:r w:rsidRPr="00C02A15">
                    <w:rPr>
                      <w:rFonts w:ascii="Times New Roman" w:hAnsi="Times New Roman"/>
                      <w:sz w:val="16"/>
                      <w:szCs w:val="16"/>
                      <w:vertAlign w:val="subscript"/>
                    </w:rPr>
                    <w:t>BS</w:t>
                  </w:r>
                  <w:r w:rsidRPr="00C02A15">
                    <w:rPr>
                      <w:rFonts w:ascii="Times New Roman" w:hAnsi="Times New Roman"/>
                      <w:sz w:val="16"/>
                      <w:szCs w:val="16"/>
                    </w:rPr>
                    <w:t xml:space="preserve"> =1.5m), ASD and ZSD statistics updated to be the same as ASA and ZSA</w:t>
                  </w:r>
                </w:p>
              </w:tc>
            </w:tr>
            <w:tr w:rsidR="007F3727" w:rsidRPr="00C02A15" w14:paraId="319FDCFE" w14:textId="77777777" w:rsidTr="00C5657C">
              <w:trPr>
                <w:trHeight w:val="40"/>
              </w:trPr>
              <w:tc>
                <w:tcPr>
                  <w:tcW w:w="9000" w:type="dxa"/>
                  <w:gridSpan w:val="3"/>
                  <w:tcBorders>
                    <w:top w:val="single" w:sz="4" w:space="0" w:color="auto"/>
                    <w:left w:val="single" w:sz="4" w:space="0" w:color="auto"/>
                    <w:bottom w:val="single" w:sz="4" w:space="0" w:color="auto"/>
                    <w:right w:val="single" w:sz="4" w:space="0" w:color="auto"/>
                  </w:tcBorders>
                  <w:vAlign w:val="center"/>
                  <w:hideMark/>
                </w:tcPr>
                <w:p w14:paraId="3973FC39" w14:textId="77777777" w:rsidR="007F3727" w:rsidRPr="00C02A15" w:rsidRDefault="007F3727" w:rsidP="00C02A15">
                  <w:pPr>
                    <w:spacing w:after="0"/>
                    <w:rPr>
                      <w:sz w:val="16"/>
                      <w:szCs w:val="16"/>
                    </w:rPr>
                  </w:pPr>
                  <w:r w:rsidRPr="00C02A15">
                    <w:rPr>
                      <w:sz w:val="16"/>
                      <w:szCs w:val="16"/>
                    </w:rPr>
                    <w:t>(*):</w:t>
                  </w:r>
                  <w:r w:rsidRPr="00C02A15">
                    <w:rPr>
                      <w:sz w:val="16"/>
                      <w:szCs w:val="16"/>
                    </w:rPr>
                    <w:tab/>
                    <w:t>For outdoor to indoor case, and indoor to indoor case, use “Remaining Layout Options” in A.2.1.2 of TR36.843 for pathloss calculation, and “ITU-R IMT UMi” for LOS Probability derivation. For outdoor to indoor case, the penetration loss term “20.0+0.5* d</w:t>
                  </w:r>
                  <w:r w:rsidRPr="00C02A15">
                    <w:rPr>
                      <w:sz w:val="16"/>
                      <w:szCs w:val="16"/>
                      <w:vertAlign w:val="subscript"/>
                    </w:rPr>
                    <w:t>in</w:t>
                  </w:r>
                  <w:r w:rsidRPr="00C02A15">
                    <w:rPr>
                      <w:sz w:val="16"/>
                      <w:szCs w:val="16"/>
                    </w:rPr>
                    <w:t>” is excluded in pathloss formula given in A.2.1.2 of TR36.843, and the penetration loss is derived according to Table A.2.1-13 in TR38.802.</w:t>
                  </w:r>
                </w:p>
              </w:tc>
            </w:tr>
          </w:tbl>
          <w:p w14:paraId="5CEDBE49" w14:textId="77777777" w:rsidR="007F3727" w:rsidRPr="00C02A15" w:rsidRDefault="007F3727" w:rsidP="00C02A15">
            <w:pPr>
              <w:spacing w:before="0" w:after="0"/>
              <w:rPr>
                <w:rFonts w:eastAsia="Batang"/>
                <w:sz w:val="16"/>
                <w:szCs w:val="16"/>
                <w:lang w:val="en-GB"/>
              </w:rPr>
            </w:pPr>
          </w:p>
          <w:p w14:paraId="27A9D156" w14:textId="77777777" w:rsidR="007F3727" w:rsidRPr="00C02A15" w:rsidRDefault="007F3727" w:rsidP="00C02A15">
            <w:pPr>
              <w:spacing w:before="0" w:after="0"/>
              <w:rPr>
                <w:sz w:val="16"/>
                <w:szCs w:val="16"/>
              </w:rPr>
            </w:pPr>
          </w:p>
          <w:p w14:paraId="38D0896A" w14:textId="77777777" w:rsidR="007F3727" w:rsidRPr="00C02A15" w:rsidRDefault="007F3727" w:rsidP="00C02A15">
            <w:pPr>
              <w:spacing w:before="0" w:after="0"/>
              <w:rPr>
                <w:b/>
                <w:bCs/>
                <w:sz w:val="16"/>
                <w:szCs w:val="16"/>
                <w:highlight w:val="green"/>
              </w:rPr>
            </w:pPr>
            <w:r w:rsidRPr="00C02A15">
              <w:rPr>
                <w:b/>
                <w:bCs/>
                <w:sz w:val="16"/>
                <w:szCs w:val="16"/>
                <w:highlight w:val="green"/>
              </w:rPr>
              <w:t>Agreement</w:t>
            </w:r>
          </w:p>
          <w:p w14:paraId="333471B0" w14:textId="77777777" w:rsidR="007F3727" w:rsidRPr="00C02A15" w:rsidRDefault="007F3727" w:rsidP="00C02A15">
            <w:pPr>
              <w:spacing w:before="0" w:after="0"/>
              <w:rPr>
                <w:sz w:val="16"/>
                <w:szCs w:val="16"/>
              </w:rPr>
            </w:pPr>
            <w:r w:rsidRPr="00C02A15">
              <w:rPr>
                <w:sz w:val="16"/>
                <w:szCs w:val="16"/>
              </w:rPr>
              <w:t xml:space="preserve">For evaluation of </w:t>
            </w:r>
            <w:r w:rsidRPr="00C02A15">
              <w:rPr>
                <w:bCs/>
                <w:iCs/>
                <w:sz w:val="16"/>
                <w:szCs w:val="16"/>
              </w:rPr>
              <w:t>adjacent-channel</w:t>
            </w:r>
            <w:r w:rsidRPr="00C02A15">
              <w:rPr>
                <w:sz w:val="16"/>
                <w:szCs w:val="16"/>
              </w:rPr>
              <w:t xml:space="preserve"> coexistence between two networks for Urban Macro and Dense Urban Macro layer scenarios in RAN1, consider grid shifts between two networks of 0% and 100%.</w:t>
            </w:r>
          </w:p>
          <w:p w14:paraId="7DFA4008" w14:textId="77777777" w:rsidR="007F3727" w:rsidRPr="00C02A15" w:rsidRDefault="007F3727" w:rsidP="00A24420">
            <w:pPr>
              <w:pStyle w:val="ListParagraph"/>
              <w:numPr>
                <w:ilvl w:val="0"/>
                <w:numId w:val="5"/>
              </w:numPr>
              <w:spacing w:before="0"/>
              <w:ind w:left="360"/>
              <w:rPr>
                <w:rFonts w:ascii="Times New Roman" w:hAnsi="Times New Roman"/>
                <w:sz w:val="16"/>
                <w:szCs w:val="16"/>
              </w:rPr>
            </w:pPr>
            <w:r w:rsidRPr="00C02A15">
              <w:rPr>
                <w:rFonts w:ascii="Times New Roman" w:hAnsi="Times New Roman"/>
                <w:sz w:val="16"/>
                <w:szCs w:val="16"/>
              </w:rPr>
              <w:t>the topologies shown below can be used for the 0% and 100% grid shift for RAN1 evaluation.</w:t>
            </w:r>
          </w:p>
          <w:p w14:paraId="04775D9C" w14:textId="77777777" w:rsidR="007F3727" w:rsidRPr="00C02A15" w:rsidRDefault="00513803" w:rsidP="00C02A15">
            <w:pPr>
              <w:spacing w:before="0" w:after="0"/>
              <w:jc w:val="center"/>
              <w:rPr>
                <w:sz w:val="16"/>
                <w:szCs w:val="16"/>
              </w:rPr>
            </w:pPr>
            <w:r>
              <w:rPr>
                <w:rFonts w:eastAsia="Batang"/>
                <w:sz w:val="16"/>
                <w:szCs w:val="16"/>
                <w:lang w:val="en-GB" w:eastAsia="en-US"/>
              </w:rPr>
              <w:pict w14:anchorId="46463588">
                <v:shape id="_x0000_i1072" type="#_x0000_t75" style="width:324.75pt;height:180.75pt">
                  <v:imagedata r:id="rId43" o:title=""/>
                </v:shape>
              </w:pict>
            </w:r>
          </w:p>
          <w:p w14:paraId="724ECFF5" w14:textId="77777777" w:rsidR="007F3727" w:rsidRPr="00C02A15" w:rsidRDefault="007F3727" w:rsidP="00C02A15">
            <w:pPr>
              <w:pStyle w:val="ListParagraph"/>
              <w:spacing w:before="0"/>
              <w:ind w:left="0"/>
              <w:rPr>
                <w:rFonts w:ascii="Times New Roman" w:hAnsi="Times New Roman"/>
                <w:bCs/>
                <w:iCs/>
                <w:sz w:val="16"/>
                <w:szCs w:val="16"/>
              </w:rPr>
            </w:pPr>
          </w:p>
          <w:p w14:paraId="548CE33D" w14:textId="77777777" w:rsidR="007F3727" w:rsidRPr="00C02A15" w:rsidRDefault="007F3727" w:rsidP="00C02A15">
            <w:pPr>
              <w:pStyle w:val="ListParagraph"/>
              <w:spacing w:before="0"/>
              <w:ind w:left="0"/>
              <w:rPr>
                <w:rFonts w:ascii="Times New Roman" w:hAnsi="Times New Roman"/>
                <w:b/>
                <w:iCs/>
                <w:sz w:val="16"/>
                <w:szCs w:val="16"/>
                <w:highlight w:val="green"/>
              </w:rPr>
            </w:pPr>
            <w:r w:rsidRPr="00C02A15">
              <w:rPr>
                <w:rFonts w:ascii="Times New Roman" w:hAnsi="Times New Roman"/>
                <w:b/>
                <w:iCs/>
                <w:sz w:val="16"/>
                <w:szCs w:val="16"/>
                <w:highlight w:val="green"/>
              </w:rPr>
              <w:t>Agreement</w:t>
            </w:r>
          </w:p>
          <w:p w14:paraId="76400360" w14:textId="77777777" w:rsidR="00A521D1" w:rsidRPr="00C02A15" w:rsidRDefault="007F3727" w:rsidP="00C02A15">
            <w:pPr>
              <w:spacing w:before="0" w:after="0"/>
              <w:rPr>
                <w:sz w:val="16"/>
                <w:szCs w:val="16"/>
              </w:rPr>
            </w:pPr>
            <w:r w:rsidRPr="00C02A15">
              <w:rPr>
                <w:sz w:val="16"/>
                <w:szCs w:val="16"/>
              </w:rPr>
              <w:t>For evaluation of SBFD operation, it is up to companies to report the BS antenna configurations used in their simulations. The BS antenna configurations in the following table can be considered for calibration purpose.</w:t>
            </w:r>
            <w:r w:rsidR="00C5657C" w:rsidRPr="00C02A15">
              <w:rPr>
                <w:sz w:val="16"/>
                <w:szCs w:val="16"/>
              </w:rPr>
              <w:t xml:space="preserve"> </w:t>
            </w:r>
          </w:p>
          <w:p w14:paraId="6A85FC80" w14:textId="77777777" w:rsidR="00A34D50" w:rsidRPr="00C02A15" w:rsidRDefault="00A34D50" w:rsidP="00C02A15">
            <w:pPr>
              <w:spacing w:before="0" w:after="0"/>
              <w:rPr>
                <w:sz w:val="16"/>
                <w:szCs w:val="16"/>
              </w:rPr>
            </w:pPr>
          </w:p>
          <w:p w14:paraId="4E1C6660" w14:textId="77777777" w:rsidR="00A34D50" w:rsidRPr="00C02A15" w:rsidRDefault="00A34D50" w:rsidP="00C02A15">
            <w:pPr>
              <w:spacing w:before="0" w:after="0"/>
              <w:rPr>
                <w:sz w:val="16"/>
                <w:szCs w:val="16"/>
              </w:rPr>
            </w:pPr>
          </w:p>
          <w:tbl>
            <w:tblPr>
              <w:tblW w:w="8640" w:type="dxa"/>
              <w:tblInd w:w="44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285"/>
              <w:gridCol w:w="693"/>
              <w:gridCol w:w="2452"/>
              <w:gridCol w:w="4210"/>
            </w:tblGrid>
            <w:tr w:rsidR="00A34D50" w:rsidRPr="00C02A15" w14:paraId="1905C963" w14:textId="77777777" w:rsidTr="00513803">
              <w:trPr>
                <w:trHeight w:val="651"/>
              </w:trPr>
              <w:tc>
                <w:tcPr>
                  <w:tcW w:w="1285" w:type="dxa"/>
                  <w:tcBorders>
                    <w:top w:val="single" w:sz="4" w:space="0" w:color="auto"/>
                    <w:left w:val="single" w:sz="4" w:space="0" w:color="auto"/>
                    <w:bottom w:val="single" w:sz="4" w:space="0" w:color="auto"/>
                    <w:right w:val="single" w:sz="4" w:space="0" w:color="auto"/>
                  </w:tcBorders>
                  <w:vAlign w:val="center"/>
                  <w:hideMark/>
                </w:tcPr>
                <w:p w14:paraId="3474AEB2" w14:textId="77777777" w:rsidR="00A34D50" w:rsidRPr="00C02A15" w:rsidRDefault="00A34D50" w:rsidP="00C02A15">
                  <w:pPr>
                    <w:spacing w:after="0"/>
                    <w:jc w:val="center"/>
                    <w:rPr>
                      <w:color w:val="000000" w:themeColor="text1"/>
                      <w:sz w:val="16"/>
                      <w:szCs w:val="16"/>
                    </w:rPr>
                  </w:pPr>
                  <w:r w:rsidRPr="00C02A15">
                    <w:rPr>
                      <w:b/>
                      <w:bCs/>
                      <w:color w:val="000000" w:themeColor="text1"/>
                      <w:sz w:val="16"/>
                      <w:szCs w:val="16"/>
                    </w:rPr>
                    <w:t>Scenarios</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5EAD84" w14:textId="77777777" w:rsidR="00A34D50" w:rsidRPr="00C02A15" w:rsidRDefault="00A34D50" w:rsidP="00C02A15">
                  <w:pPr>
                    <w:spacing w:after="0"/>
                    <w:jc w:val="center"/>
                    <w:rPr>
                      <w:color w:val="000000" w:themeColor="text1"/>
                      <w:sz w:val="16"/>
                      <w:szCs w:val="16"/>
                    </w:rPr>
                  </w:pPr>
                  <w:r w:rsidRPr="00C02A15">
                    <w:rPr>
                      <w:b/>
                      <w:bCs/>
                      <w:color w:val="000000" w:themeColor="text1"/>
                      <w:sz w:val="16"/>
                      <w:szCs w:val="16"/>
                    </w:rPr>
                    <w:t>FR</w:t>
                  </w:r>
                </w:p>
              </w:tc>
              <w:tc>
                <w:tcPr>
                  <w:tcW w:w="2452" w:type="dxa"/>
                  <w:tcBorders>
                    <w:top w:val="single" w:sz="4" w:space="0" w:color="auto"/>
                    <w:left w:val="single" w:sz="4" w:space="0" w:color="auto"/>
                    <w:bottom w:val="single" w:sz="4" w:space="0" w:color="auto"/>
                    <w:right w:val="single" w:sz="4" w:space="0" w:color="auto"/>
                  </w:tcBorders>
                  <w:vAlign w:val="center"/>
                  <w:hideMark/>
                </w:tcPr>
                <w:p w14:paraId="7A338C66" w14:textId="77777777" w:rsidR="00A34D50" w:rsidRPr="00C02A15" w:rsidRDefault="00A34D50" w:rsidP="00C02A15">
                  <w:pPr>
                    <w:spacing w:after="0"/>
                    <w:jc w:val="center"/>
                    <w:rPr>
                      <w:color w:val="000000" w:themeColor="text1"/>
                      <w:sz w:val="16"/>
                      <w:szCs w:val="16"/>
                    </w:rPr>
                  </w:pPr>
                  <w:r w:rsidRPr="00C02A15">
                    <w:rPr>
                      <w:b/>
                      <w:bCs/>
                      <w:color w:val="000000" w:themeColor="text1"/>
                      <w:sz w:val="16"/>
                      <w:szCs w:val="16"/>
                    </w:rPr>
                    <w:t>Legacy TDD</w:t>
                  </w:r>
                </w:p>
              </w:tc>
              <w:tc>
                <w:tcPr>
                  <w:tcW w:w="4210" w:type="dxa"/>
                  <w:tcBorders>
                    <w:top w:val="single" w:sz="4" w:space="0" w:color="auto"/>
                    <w:left w:val="single" w:sz="4" w:space="0" w:color="auto"/>
                    <w:bottom w:val="double" w:sz="4" w:space="0" w:color="A5A5A5"/>
                    <w:right w:val="single" w:sz="4" w:space="0" w:color="auto"/>
                  </w:tcBorders>
                  <w:vAlign w:val="center"/>
                  <w:hideMark/>
                </w:tcPr>
                <w:p w14:paraId="269E112E" w14:textId="77777777" w:rsidR="00A34D50" w:rsidRPr="00C02A15" w:rsidRDefault="00A34D50" w:rsidP="00C02A15">
                  <w:pPr>
                    <w:spacing w:after="0"/>
                    <w:jc w:val="center"/>
                    <w:rPr>
                      <w:color w:val="000000" w:themeColor="text1"/>
                      <w:sz w:val="16"/>
                      <w:szCs w:val="16"/>
                    </w:rPr>
                  </w:pPr>
                  <w:r w:rsidRPr="00C02A15">
                    <w:rPr>
                      <w:b/>
                      <w:bCs/>
                      <w:color w:val="000000" w:themeColor="text1"/>
                      <w:sz w:val="16"/>
                      <w:szCs w:val="16"/>
                    </w:rPr>
                    <w:t>SBFD</w:t>
                  </w:r>
                </w:p>
              </w:tc>
            </w:tr>
            <w:tr w:rsidR="00A34D50" w:rsidRPr="00C02A15" w14:paraId="1C36D106" w14:textId="77777777" w:rsidTr="00513803">
              <w:trPr>
                <w:trHeight w:val="47"/>
              </w:trPr>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0E0B8CDF" w14:textId="77777777" w:rsidR="00A34D50" w:rsidRPr="00C02A15" w:rsidRDefault="00A34D50" w:rsidP="00C02A15">
                  <w:pPr>
                    <w:spacing w:after="0"/>
                    <w:rPr>
                      <w:color w:val="000000" w:themeColor="text1"/>
                      <w:sz w:val="16"/>
                      <w:szCs w:val="16"/>
                    </w:rPr>
                  </w:pPr>
                  <w:r w:rsidRPr="00C02A15">
                    <w:rPr>
                      <w:b/>
                      <w:bCs/>
                      <w:color w:val="000000" w:themeColor="text1"/>
                      <w:sz w:val="16"/>
                      <w:szCs w:val="16"/>
                    </w:rPr>
                    <w:t>BS antenna configuration for Indoor office</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27F970" w14:textId="77777777" w:rsidR="00A34D50" w:rsidRPr="00C02A15" w:rsidRDefault="00A34D50" w:rsidP="00C02A15">
                  <w:pPr>
                    <w:spacing w:after="0"/>
                    <w:jc w:val="center"/>
                    <w:rPr>
                      <w:color w:val="000000" w:themeColor="text1"/>
                      <w:sz w:val="16"/>
                      <w:szCs w:val="16"/>
                    </w:rPr>
                  </w:pPr>
                  <w:r w:rsidRPr="00C02A15">
                    <w:rPr>
                      <w:color w:val="000000" w:themeColor="text1"/>
                      <w:sz w:val="16"/>
                      <w:szCs w:val="16"/>
                    </w:rPr>
                    <w:t>FR1</w:t>
                  </w:r>
                </w:p>
              </w:tc>
              <w:tc>
                <w:tcPr>
                  <w:tcW w:w="2452" w:type="dxa"/>
                  <w:tcBorders>
                    <w:top w:val="single" w:sz="4" w:space="0" w:color="auto"/>
                    <w:left w:val="single" w:sz="4" w:space="0" w:color="auto"/>
                    <w:bottom w:val="double" w:sz="4" w:space="0" w:color="A5A5A5"/>
                    <w:right w:val="single" w:sz="4" w:space="0" w:color="auto"/>
                  </w:tcBorders>
                  <w:vAlign w:val="center"/>
                  <w:hideMark/>
                </w:tcPr>
                <w:p w14:paraId="549920E4" w14:textId="77777777" w:rsidR="00A34D50" w:rsidRPr="00C02A15" w:rsidRDefault="00A34D50" w:rsidP="00C02A15">
                  <w:pPr>
                    <w:spacing w:after="0"/>
                    <w:rPr>
                      <w:color w:val="000000" w:themeColor="text1"/>
                      <w:sz w:val="16"/>
                      <w:szCs w:val="16"/>
                      <w:lang w:val="fr-FR"/>
                    </w:rPr>
                  </w:pPr>
                  <w:r w:rsidRPr="00C02A15">
                    <w:rPr>
                      <w:color w:val="000000" w:themeColor="text1"/>
                      <w:sz w:val="16"/>
                      <w:szCs w:val="16"/>
                      <w:lang w:val="fr-FR"/>
                    </w:rPr>
                    <w:fldChar w:fldCharType="begin"/>
                  </w:r>
                  <w:r w:rsidRPr="00C02A15">
                    <w:rPr>
                      <w:color w:val="000000" w:themeColor="text1"/>
                      <w:sz w:val="16"/>
                      <w:szCs w:val="16"/>
                      <w:lang w:val="fr-FR"/>
                    </w:rPr>
                    <w:instrText xml:space="preserve"> QUOTE </w:instrText>
                  </w:r>
                  <w:r w:rsidR="00513803">
                    <w:rPr>
                      <w:color w:val="000000" w:themeColor="text1"/>
                      <w:position w:val="-8"/>
                      <w:sz w:val="16"/>
                      <w:szCs w:val="16"/>
                    </w:rPr>
                    <w:pict w14:anchorId="2E34839B">
                      <v:shape id="_x0000_i1073" type="#_x0000_t75" style="width:102.75pt;height:13.5pt" equationxml="&lt;">
                        <v:imagedata r:id="rId44" o:title="" chromakey="white"/>
                      </v:shape>
                    </w:pict>
                  </w:r>
                  <w:r w:rsidRPr="00C02A15">
                    <w:rPr>
                      <w:color w:val="000000" w:themeColor="text1"/>
                      <w:sz w:val="16"/>
                      <w:szCs w:val="16"/>
                      <w:lang w:val="fr-FR"/>
                    </w:rPr>
                    <w:instrText xml:space="preserve"> </w:instrText>
                  </w:r>
                  <w:r w:rsidRPr="00C02A15">
                    <w:rPr>
                      <w:color w:val="000000" w:themeColor="text1"/>
                      <w:sz w:val="16"/>
                      <w:szCs w:val="16"/>
                      <w:lang w:val="fr-FR"/>
                    </w:rPr>
                    <w:fldChar w:fldCharType="separate"/>
                  </w:r>
                  <w:r w:rsidR="00513803">
                    <w:rPr>
                      <w:color w:val="000000" w:themeColor="text1"/>
                      <w:position w:val="-8"/>
                      <w:sz w:val="16"/>
                      <w:szCs w:val="16"/>
                    </w:rPr>
                    <w:pict w14:anchorId="2FA9AEF8">
                      <v:shape id="_x0000_i1074" type="#_x0000_t75" style="width:102.75pt;height:13.5pt" equationxml="&lt;">
                        <v:imagedata r:id="rId44" o:title="" chromakey="white"/>
                      </v:shape>
                    </w:pict>
                  </w:r>
                  <w:r w:rsidRPr="00C02A15">
                    <w:rPr>
                      <w:color w:val="000000" w:themeColor="text1"/>
                      <w:sz w:val="16"/>
                      <w:szCs w:val="16"/>
                      <w:lang w:val="fr-FR"/>
                    </w:rPr>
                    <w:fldChar w:fldCharType="end"/>
                  </w:r>
                  <w:r w:rsidRPr="00C02A15">
                    <w:rPr>
                      <w:color w:val="000000" w:themeColor="text1"/>
                      <w:sz w:val="16"/>
                      <w:szCs w:val="16"/>
                      <w:lang w:val="fr-FR"/>
                    </w:rPr>
                    <w:t>= (4,4,2,1,</w:t>
                  </w:r>
                  <w:proofErr w:type="gramStart"/>
                  <w:r w:rsidRPr="00C02A15">
                    <w:rPr>
                      <w:color w:val="000000" w:themeColor="text1"/>
                      <w:sz w:val="16"/>
                      <w:szCs w:val="16"/>
                      <w:lang w:val="fr-FR"/>
                    </w:rPr>
                    <w:t>1;</w:t>
                  </w:r>
                  <w:proofErr w:type="gramEnd"/>
                  <w:r w:rsidRPr="00C02A15">
                    <w:rPr>
                      <w:color w:val="000000" w:themeColor="text1"/>
                      <w:sz w:val="16"/>
                      <w:szCs w:val="16"/>
                      <w:lang w:val="fr-FR"/>
                    </w:rPr>
                    <w:t xml:space="preserve"> 4,4) </w:t>
                  </w:r>
                </w:p>
                <w:p w14:paraId="118FB78D" w14:textId="77777777" w:rsidR="00A34D50" w:rsidRPr="00C02A15" w:rsidRDefault="00A34D50" w:rsidP="00C02A15">
                  <w:pPr>
                    <w:spacing w:after="0"/>
                    <w:rPr>
                      <w:color w:val="000000" w:themeColor="text1"/>
                      <w:sz w:val="16"/>
                      <w:szCs w:val="16"/>
                      <w:lang w:val="en-GB"/>
                    </w:rPr>
                  </w:pPr>
                  <w:r w:rsidRPr="00C02A15">
                    <w:rPr>
                      <w:color w:val="000000" w:themeColor="text1"/>
                      <w:sz w:val="16"/>
                      <w:szCs w:val="16"/>
                    </w:rPr>
                    <w:fldChar w:fldCharType="begin"/>
                  </w:r>
                  <w:r w:rsidRPr="00C02A15">
                    <w:rPr>
                      <w:color w:val="000000" w:themeColor="text1"/>
                      <w:sz w:val="16"/>
                      <w:szCs w:val="16"/>
                    </w:rPr>
                    <w:instrText xml:space="preserve"> QUOTE </w:instrText>
                  </w:r>
                  <w:r w:rsidR="00513803">
                    <w:rPr>
                      <w:color w:val="000000" w:themeColor="text1"/>
                      <w:position w:val="-5"/>
                      <w:sz w:val="16"/>
                      <w:szCs w:val="16"/>
                    </w:rPr>
                    <w:pict w14:anchorId="1BAA3BE2">
                      <v:shape id="_x0000_i1075" type="#_x0000_t75" style="width:34.5pt;height:12pt" equationxml="&lt;">
                        <v:imagedata r:id="rId20" o:title="" chromakey="white"/>
                      </v:shape>
                    </w:pict>
                  </w:r>
                  <w:r w:rsidRPr="00C02A15">
                    <w:rPr>
                      <w:color w:val="000000" w:themeColor="text1"/>
                      <w:sz w:val="16"/>
                      <w:szCs w:val="16"/>
                    </w:rPr>
                    <w:instrText xml:space="preserve"> </w:instrText>
                  </w:r>
                  <w:r w:rsidRPr="00C02A15">
                    <w:rPr>
                      <w:color w:val="000000" w:themeColor="text1"/>
                      <w:sz w:val="16"/>
                      <w:szCs w:val="16"/>
                    </w:rPr>
                    <w:fldChar w:fldCharType="separate"/>
                  </w:r>
                  <w:r w:rsidR="00513803">
                    <w:rPr>
                      <w:color w:val="000000" w:themeColor="text1"/>
                      <w:position w:val="-5"/>
                      <w:sz w:val="16"/>
                      <w:szCs w:val="16"/>
                    </w:rPr>
                    <w:pict w14:anchorId="6CC81422">
                      <v:shape id="_x0000_i1076" type="#_x0000_t75" style="width:34.5pt;height:12pt" equationxml="&lt;">
                        <v:imagedata r:id="rId20" o:title="" chromakey="white"/>
                      </v:shape>
                    </w:pict>
                  </w:r>
                  <w:r w:rsidRPr="00C02A15">
                    <w:rPr>
                      <w:color w:val="000000" w:themeColor="text1"/>
                      <w:sz w:val="16"/>
                      <w:szCs w:val="16"/>
                    </w:rPr>
                    <w:fldChar w:fldCharType="end"/>
                  </w:r>
                  <w:r w:rsidRPr="00C02A15">
                    <w:rPr>
                      <w:color w:val="000000" w:themeColor="text1"/>
                      <w:sz w:val="16"/>
                      <w:szCs w:val="16"/>
                    </w:rPr>
                    <w:t xml:space="preserve">= (0.5, </w:t>
                  </w:r>
                  <w:proofErr w:type="gramStart"/>
                  <w:r w:rsidRPr="00C02A15">
                    <w:rPr>
                      <w:color w:val="000000" w:themeColor="text1"/>
                      <w:sz w:val="16"/>
                      <w:szCs w:val="16"/>
                    </w:rPr>
                    <w:t>0.5)λ</w:t>
                  </w:r>
                  <w:proofErr w:type="gramEnd"/>
                  <w:r w:rsidRPr="00C02A15">
                    <w:rPr>
                      <w:color w:val="000000" w:themeColor="text1"/>
                      <w:sz w:val="16"/>
                      <w:szCs w:val="16"/>
                    </w:rPr>
                    <w:t>,  +45°/-45° polarization</w:t>
                  </w:r>
                </w:p>
              </w:tc>
              <w:tc>
                <w:tcPr>
                  <w:tcW w:w="4210" w:type="dxa"/>
                  <w:tcBorders>
                    <w:top w:val="single" w:sz="4" w:space="0" w:color="auto"/>
                    <w:left w:val="single" w:sz="4" w:space="0" w:color="auto"/>
                    <w:bottom w:val="double" w:sz="4" w:space="0" w:color="A5A5A5"/>
                    <w:right w:val="single" w:sz="4" w:space="0" w:color="auto"/>
                  </w:tcBorders>
                  <w:vAlign w:val="center"/>
                </w:tcPr>
                <w:p w14:paraId="51816534" w14:textId="77777777" w:rsidR="00A34D50" w:rsidRPr="00C02A15" w:rsidRDefault="00A34D50" w:rsidP="00A24420">
                  <w:pPr>
                    <w:pStyle w:val="ListParagraph"/>
                    <w:widowControl w:val="0"/>
                    <w:numPr>
                      <w:ilvl w:val="0"/>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t>SBFD antenna configuration option-1 (Method 1)</w:t>
                  </w:r>
                </w:p>
                <w:p w14:paraId="6C145295"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t>Two panel groups</w:t>
                  </w:r>
                </w:p>
                <w:p w14:paraId="62B0FE09"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fr-FR"/>
                    </w:rPr>
                    <w:t xml:space="preserve">For </w:t>
                  </w:r>
                  <w:proofErr w:type="spellStart"/>
                  <w:r w:rsidRPr="00C02A15">
                    <w:rPr>
                      <w:rFonts w:ascii="Times New Roman" w:hAnsi="Times New Roman"/>
                      <w:color w:val="000000" w:themeColor="text1"/>
                      <w:sz w:val="16"/>
                      <w:szCs w:val="16"/>
                      <w:lang w:val="fr-FR"/>
                    </w:rPr>
                    <w:t>each</w:t>
                  </w:r>
                  <w:proofErr w:type="spellEnd"/>
                  <w:r w:rsidRPr="00C02A15">
                    <w:rPr>
                      <w:rFonts w:ascii="Times New Roman" w:hAnsi="Times New Roman"/>
                      <w:color w:val="000000" w:themeColor="text1"/>
                      <w:sz w:val="16"/>
                      <w:szCs w:val="16"/>
                      <w:lang w:val="fr-FR"/>
                    </w:rPr>
                    <w:t xml:space="preserve"> panel </w:t>
                  </w:r>
                  <w:proofErr w:type="gramStart"/>
                  <w:r w:rsidRPr="00C02A15">
                    <w:rPr>
                      <w:rFonts w:ascii="Times New Roman" w:hAnsi="Times New Roman"/>
                      <w:color w:val="000000" w:themeColor="text1"/>
                      <w:sz w:val="16"/>
                      <w:szCs w:val="16"/>
                      <w:lang w:val="fr-FR"/>
                    </w:rPr>
                    <w:t>group</w:t>
                  </w:r>
                  <w:r w:rsidRPr="00C02A15">
                    <w:rPr>
                      <w:rFonts w:ascii="Times New Roman" w:hAnsi="Times New Roman"/>
                      <w:color w:val="000000" w:themeColor="text1"/>
                      <w:sz w:val="16"/>
                      <w:szCs w:val="16"/>
                    </w:rPr>
                    <w:t>:</w:t>
                  </w:r>
                  <w:proofErr w:type="gramEnd"/>
                  <w:r w:rsidRPr="00C02A15">
                    <w:rPr>
                      <w:rFonts w:ascii="Times New Roman" w:hAnsi="Times New Roman"/>
                      <w:color w:val="000000" w:themeColor="text1"/>
                      <w:sz w:val="16"/>
                      <w:szCs w:val="16"/>
                    </w:rPr>
                    <w:t xml:space="preserve"> </w:t>
                  </w:r>
                  <w:r w:rsidRPr="00C02A15">
                    <w:rPr>
                      <w:rFonts w:ascii="Times New Roman" w:hAnsi="Times New Roman"/>
                      <w:color w:val="000000" w:themeColor="text1"/>
                      <w:sz w:val="16"/>
                      <w:szCs w:val="16"/>
                      <w:lang w:val="fr-FR"/>
                    </w:rPr>
                    <w:fldChar w:fldCharType="begin"/>
                  </w:r>
                  <w:r w:rsidRPr="00C02A15">
                    <w:rPr>
                      <w:rFonts w:ascii="Times New Roman" w:hAnsi="Times New Roman"/>
                      <w:color w:val="000000" w:themeColor="text1"/>
                      <w:sz w:val="16"/>
                      <w:szCs w:val="16"/>
                      <w:lang w:val="fr-FR"/>
                    </w:rPr>
                    <w:instrText xml:space="preserve"> QUOTE </w:instrText>
                  </w:r>
                  <w:r w:rsidR="00513803">
                    <w:rPr>
                      <w:rFonts w:ascii="Times New Roman" w:hAnsi="Times New Roman"/>
                      <w:color w:val="000000" w:themeColor="text1"/>
                      <w:position w:val="-8"/>
                      <w:sz w:val="16"/>
                      <w:szCs w:val="16"/>
                    </w:rPr>
                    <w:pict w14:anchorId="52B93DAF">
                      <v:shape id="_x0000_i1077" type="#_x0000_t75" style="width:68.25pt;height:13.5pt" equationxml="&lt;">
                        <v:imagedata r:id="rId19" o:title="" chromakey="white"/>
                      </v:shape>
                    </w:pict>
                  </w:r>
                  <w:r w:rsidRPr="00C02A15">
                    <w:rPr>
                      <w:rFonts w:ascii="Times New Roman" w:hAnsi="Times New Roman"/>
                      <w:color w:val="000000" w:themeColor="text1"/>
                      <w:sz w:val="16"/>
                      <w:szCs w:val="16"/>
                      <w:lang w:val="fr-FR"/>
                    </w:rPr>
                    <w:instrText xml:space="preserve"> </w:instrText>
                  </w:r>
                  <w:r w:rsidRPr="00C02A15">
                    <w:rPr>
                      <w:rFonts w:ascii="Times New Roman" w:hAnsi="Times New Roman"/>
                      <w:color w:val="000000" w:themeColor="text1"/>
                      <w:sz w:val="16"/>
                      <w:szCs w:val="16"/>
                      <w:lang w:val="fr-FR"/>
                    </w:rPr>
                    <w:fldChar w:fldCharType="separate"/>
                  </w:r>
                  <w:r w:rsidR="00513803">
                    <w:rPr>
                      <w:rFonts w:ascii="Times New Roman" w:hAnsi="Times New Roman"/>
                      <w:color w:val="000000" w:themeColor="text1"/>
                      <w:position w:val="-8"/>
                      <w:sz w:val="16"/>
                      <w:szCs w:val="16"/>
                    </w:rPr>
                    <w:pict w14:anchorId="27803A9E">
                      <v:shape id="_x0000_i1078" type="#_x0000_t75" style="width:68.25pt;height:13.5pt" equationxml="&lt;">
                        <v:imagedata r:id="rId19" o:title="" chromakey="white"/>
                      </v:shape>
                    </w:pict>
                  </w:r>
                  <w:r w:rsidRPr="00C02A15">
                    <w:rPr>
                      <w:rFonts w:ascii="Times New Roman" w:hAnsi="Times New Roman"/>
                      <w:color w:val="000000" w:themeColor="text1"/>
                      <w:sz w:val="16"/>
                      <w:szCs w:val="16"/>
                      <w:lang w:val="fr-FR"/>
                    </w:rPr>
                    <w:fldChar w:fldCharType="end"/>
                  </w:r>
                  <w:r w:rsidRPr="00C02A15">
                    <w:rPr>
                      <w:rFonts w:ascii="Times New Roman" w:hAnsi="Times New Roman"/>
                      <w:color w:val="000000" w:themeColor="text1"/>
                      <w:sz w:val="16"/>
                      <w:szCs w:val="16"/>
                      <w:lang w:val="fr-FR"/>
                    </w:rPr>
                    <w:t>= (2,4,2,1,1).</w:t>
                  </w:r>
                </w:p>
                <w:p w14:paraId="3B0E8C4A"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fr-FR"/>
                    </w:rPr>
                    <w:t xml:space="preserve">Number of </w:t>
                  </w:r>
                  <w:proofErr w:type="gramStart"/>
                  <w:r w:rsidRPr="00C02A15">
                    <w:rPr>
                      <w:rFonts w:ascii="Times New Roman" w:hAnsi="Times New Roman"/>
                      <w:color w:val="000000" w:themeColor="text1"/>
                      <w:sz w:val="16"/>
                      <w:szCs w:val="16"/>
                      <w:lang w:val="fr-FR"/>
                    </w:rPr>
                    <w:t>TxRUs:</w:t>
                  </w:r>
                  <w:proofErr w:type="gramEnd"/>
                  <w:r w:rsidRPr="00C02A15">
                    <w:rPr>
                      <w:rFonts w:ascii="Times New Roman" w:hAnsi="Times New Roman"/>
                      <w:color w:val="000000" w:themeColor="text1"/>
                      <w:sz w:val="16"/>
                      <w:szCs w:val="16"/>
                      <w:lang w:val="fr-FR"/>
                    </w:rPr>
                    <w:t xml:space="preserve"> same as legacy TDD</w:t>
                  </w:r>
                </w:p>
                <w:p w14:paraId="3828D7BD"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fldChar w:fldCharType="begin"/>
                  </w:r>
                  <w:r w:rsidRPr="00C02A15">
                    <w:rPr>
                      <w:rFonts w:ascii="Times New Roman" w:hAnsi="Times New Roman"/>
                      <w:color w:val="000000" w:themeColor="text1"/>
                      <w:sz w:val="16"/>
                      <w:szCs w:val="16"/>
                    </w:rPr>
                    <w:instrText xml:space="preserve"> QUOTE </w:instrText>
                  </w:r>
                  <w:r w:rsidR="00513803">
                    <w:rPr>
                      <w:rFonts w:ascii="Times New Roman" w:hAnsi="Times New Roman"/>
                      <w:color w:val="000000" w:themeColor="text1"/>
                      <w:position w:val="-5"/>
                      <w:sz w:val="16"/>
                      <w:szCs w:val="16"/>
                    </w:rPr>
                    <w:pict w14:anchorId="7D558348">
                      <v:shape id="_x0000_i1079" type="#_x0000_t75" style="width:34.5pt;height:12pt" equationxml="&lt;">
                        <v:imagedata r:id="rId20" o:title="" chromakey="white"/>
                      </v:shape>
                    </w:pict>
                  </w:r>
                  <w:r w:rsidRPr="00C02A15">
                    <w:rPr>
                      <w:rFonts w:ascii="Times New Roman" w:hAnsi="Times New Roman"/>
                      <w:color w:val="000000" w:themeColor="text1"/>
                      <w:sz w:val="16"/>
                      <w:szCs w:val="16"/>
                    </w:rPr>
                    <w:instrText xml:space="preserve"> </w:instrText>
                  </w:r>
                  <w:r w:rsidRPr="00C02A15">
                    <w:rPr>
                      <w:rFonts w:ascii="Times New Roman" w:hAnsi="Times New Roman"/>
                      <w:color w:val="000000" w:themeColor="text1"/>
                      <w:sz w:val="16"/>
                      <w:szCs w:val="16"/>
                    </w:rPr>
                    <w:fldChar w:fldCharType="separate"/>
                  </w:r>
                  <w:r w:rsidR="00513803">
                    <w:rPr>
                      <w:rFonts w:ascii="Times New Roman" w:hAnsi="Times New Roman"/>
                      <w:color w:val="000000" w:themeColor="text1"/>
                      <w:position w:val="-5"/>
                      <w:sz w:val="16"/>
                      <w:szCs w:val="16"/>
                    </w:rPr>
                    <w:pict w14:anchorId="549A50B9">
                      <v:shape id="_x0000_i1080" type="#_x0000_t75" style="width:34.5pt;height:12pt" equationxml="&lt;">
                        <v:imagedata r:id="rId20" o:title="" chromakey="white"/>
                      </v:shape>
                    </w:pict>
                  </w:r>
                  <w:r w:rsidRPr="00C02A15">
                    <w:rPr>
                      <w:rFonts w:ascii="Times New Roman" w:hAnsi="Times New Roman"/>
                      <w:color w:val="000000" w:themeColor="text1"/>
                      <w:sz w:val="16"/>
                      <w:szCs w:val="16"/>
                    </w:rPr>
                    <w:fldChar w:fldCharType="end"/>
                  </w:r>
                  <w:r w:rsidRPr="00C02A15">
                    <w:rPr>
                      <w:rFonts w:ascii="Times New Roman" w:hAnsi="Times New Roman"/>
                      <w:color w:val="000000" w:themeColor="text1"/>
                      <w:sz w:val="16"/>
                      <w:szCs w:val="16"/>
                    </w:rPr>
                    <w:t xml:space="preserve">= (0.5, </w:t>
                  </w:r>
                  <w:proofErr w:type="gramStart"/>
                  <w:r w:rsidRPr="00C02A15">
                    <w:rPr>
                      <w:rFonts w:ascii="Times New Roman" w:hAnsi="Times New Roman"/>
                      <w:color w:val="000000" w:themeColor="text1"/>
                      <w:sz w:val="16"/>
                      <w:szCs w:val="16"/>
                    </w:rPr>
                    <w:t>0.5)λ</w:t>
                  </w:r>
                  <w:proofErr w:type="gramEnd"/>
                  <w:r w:rsidRPr="00C02A15">
                    <w:rPr>
                      <w:rFonts w:ascii="Times New Roman" w:hAnsi="Times New Roman"/>
                      <w:color w:val="000000" w:themeColor="text1"/>
                      <w:sz w:val="16"/>
                      <w:szCs w:val="16"/>
                    </w:rPr>
                    <w:t>,  +45°/-45° polarization, (d</w:t>
                  </w:r>
                  <w:r w:rsidRPr="00C02A15">
                    <w:rPr>
                      <w:rFonts w:ascii="Times New Roman" w:hAnsi="Times New Roman"/>
                      <w:color w:val="000000" w:themeColor="text1"/>
                      <w:sz w:val="16"/>
                      <w:szCs w:val="16"/>
                      <w:vertAlign w:val="subscript"/>
                    </w:rPr>
                    <w:t>a,H</w:t>
                  </w:r>
                  <w:r w:rsidRPr="00C02A15">
                    <w:rPr>
                      <w:rFonts w:ascii="Times New Roman" w:hAnsi="Times New Roman"/>
                      <w:color w:val="000000" w:themeColor="text1"/>
                      <w:sz w:val="16"/>
                      <w:szCs w:val="16"/>
                    </w:rPr>
                    <w:t>,d</w:t>
                  </w:r>
                  <w:r w:rsidRPr="00C02A15">
                    <w:rPr>
                      <w:rFonts w:ascii="Times New Roman" w:hAnsi="Times New Roman"/>
                      <w:color w:val="000000" w:themeColor="text1"/>
                      <w:sz w:val="16"/>
                      <w:szCs w:val="16"/>
                      <w:vertAlign w:val="subscript"/>
                    </w:rPr>
                    <w:t>a,V</w:t>
                  </w:r>
                  <w:r w:rsidRPr="00C02A15">
                    <w:rPr>
                      <w:rFonts w:ascii="Times New Roman" w:hAnsi="Times New Roman"/>
                      <w:color w:val="000000" w:themeColor="text1"/>
                      <w:sz w:val="16"/>
                      <w:szCs w:val="16"/>
                    </w:rPr>
                    <w:t>) = (0, 4)λ</w:t>
                  </w:r>
                </w:p>
                <w:p w14:paraId="11E933DF" w14:textId="77777777" w:rsidR="00A34D50" w:rsidRPr="00C02A15" w:rsidRDefault="00A34D50" w:rsidP="00C02A15">
                  <w:pPr>
                    <w:spacing w:after="0"/>
                    <w:ind w:hanging="1134"/>
                    <w:rPr>
                      <w:iCs/>
                      <w:color w:val="000000" w:themeColor="text1"/>
                      <w:sz w:val="16"/>
                      <w:szCs w:val="16"/>
                    </w:rPr>
                  </w:pPr>
                </w:p>
                <w:p w14:paraId="3A77AD0E" w14:textId="77777777" w:rsidR="00A34D50" w:rsidRPr="00C02A15" w:rsidRDefault="00A34D50" w:rsidP="00C02A15">
                  <w:pPr>
                    <w:spacing w:after="0"/>
                    <w:ind w:hanging="1134"/>
                    <w:rPr>
                      <w:color w:val="000000" w:themeColor="text1"/>
                      <w:sz w:val="16"/>
                      <w:szCs w:val="16"/>
                    </w:rPr>
                  </w:pPr>
                </w:p>
              </w:tc>
            </w:tr>
            <w:tr w:rsidR="00A34D50" w:rsidRPr="00C02A15" w14:paraId="79BC73A9" w14:textId="77777777" w:rsidTr="00513803">
              <w:trPr>
                <w:trHeight w:val="338"/>
              </w:trPr>
              <w:tc>
                <w:tcPr>
                  <w:tcW w:w="1285" w:type="dxa"/>
                  <w:vMerge/>
                  <w:tcBorders>
                    <w:top w:val="single" w:sz="4" w:space="0" w:color="auto"/>
                    <w:left w:val="single" w:sz="4" w:space="0" w:color="auto"/>
                    <w:bottom w:val="single" w:sz="4" w:space="0" w:color="auto"/>
                    <w:right w:val="single" w:sz="4" w:space="0" w:color="auto"/>
                  </w:tcBorders>
                  <w:vAlign w:val="center"/>
                  <w:hideMark/>
                </w:tcPr>
                <w:p w14:paraId="7DFD8BF9" w14:textId="77777777" w:rsidR="00A34D50" w:rsidRPr="00C02A15" w:rsidRDefault="00A34D50" w:rsidP="00C02A15">
                  <w:pPr>
                    <w:spacing w:after="0"/>
                    <w:rPr>
                      <w:rFonts w:eastAsia="Batang"/>
                      <w:color w:val="000000" w:themeColor="text1"/>
                      <w:sz w:val="16"/>
                      <w:szCs w:val="16"/>
                      <w:lang w:val="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02EFC386" w14:textId="77777777" w:rsidR="00A34D50" w:rsidRPr="00C02A15" w:rsidRDefault="00A34D50" w:rsidP="00C02A15">
                  <w:pPr>
                    <w:spacing w:after="0"/>
                    <w:jc w:val="center"/>
                    <w:rPr>
                      <w:color w:val="000000" w:themeColor="text1"/>
                      <w:sz w:val="16"/>
                      <w:szCs w:val="16"/>
                    </w:rPr>
                  </w:pPr>
                  <w:r w:rsidRPr="00C02A15">
                    <w:rPr>
                      <w:color w:val="000000" w:themeColor="text1"/>
                      <w:sz w:val="16"/>
                      <w:szCs w:val="16"/>
                    </w:rPr>
                    <w:t>FR2-1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432CAD18" w14:textId="77777777" w:rsidR="00A34D50" w:rsidRPr="00C02A15" w:rsidRDefault="00A34D50" w:rsidP="00C02A15">
                  <w:pPr>
                    <w:spacing w:after="0"/>
                    <w:rPr>
                      <w:color w:val="000000" w:themeColor="text1"/>
                      <w:sz w:val="16"/>
                      <w:szCs w:val="16"/>
                      <w:lang w:val="fr-FR"/>
                    </w:rPr>
                  </w:pPr>
                  <w:r w:rsidRPr="00C02A15">
                    <w:rPr>
                      <w:color w:val="000000" w:themeColor="text1"/>
                      <w:sz w:val="16"/>
                      <w:szCs w:val="16"/>
                      <w:lang w:val="fr-FR"/>
                    </w:rPr>
                    <w:fldChar w:fldCharType="begin"/>
                  </w:r>
                  <w:r w:rsidRPr="00C02A15">
                    <w:rPr>
                      <w:color w:val="000000" w:themeColor="text1"/>
                      <w:sz w:val="16"/>
                      <w:szCs w:val="16"/>
                      <w:lang w:val="fr-FR"/>
                    </w:rPr>
                    <w:instrText xml:space="preserve"> QUOTE </w:instrText>
                  </w:r>
                  <w:r w:rsidR="00513803">
                    <w:rPr>
                      <w:color w:val="000000" w:themeColor="text1"/>
                      <w:position w:val="-8"/>
                      <w:sz w:val="16"/>
                      <w:szCs w:val="16"/>
                    </w:rPr>
                    <w:pict w14:anchorId="3F17B4E1">
                      <v:shape id="_x0000_i1081" type="#_x0000_t75" style="width:99.75pt;height:13.5pt" equationxml="&lt;">
                        <v:imagedata r:id="rId45" o:title="" chromakey="white"/>
                      </v:shape>
                    </w:pict>
                  </w:r>
                  <w:r w:rsidRPr="00C02A15">
                    <w:rPr>
                      <w:color w:val="000000" w:themeColor="text1"/>
                      <w:sz w:val="16"/>
                      <w:szCs w:val="16"/>
                      <w:lang w:val="fr-FR"/>
                    </w:rPr>
                    <w:instrText xml:space="preserve"> </w:instrText>
                  </w:r>
                  <w:r w:rsidRPr="00C02A15">
                    <w:rPr>
                      <w:color w:val="000000" w:themeColor="text1"/>
                      <w:sz w:val="16"/>
                      <w:szCs w:val="16"/>
                      <w:lang w:val="fr-FR"/>
                    </w:rPr>
                    <w:fldChar w:fldCharType="separate"/>
                  </w:r>
                  <w:r w:rsidR="00513803">
                    <w:rPr>
                      <w:color w:val="000000" w:themeColor="text1"/>
                      <w:position w:val="-8"/>
                      <w:sz w:val="16"/>
                      <w:szCs w:val="16"/>
                    </w:rPr>
                    <w:pict w14:anchorId="0B82F641">
                      <v:shape id="_x0000_i1082" type="#_x0000_t75" style="width:102.75pt;height:13.5pt" equationxml="&lt;">
                        <v:imagedata r:id="rId44" o:title="" chromakey="white"/>
                      </v:shape>
                    </w:pict>
                  </w:r>
                  <w:r w:rsidRPr="00C02A15">
                    <w:rPr>
                      <w:color w:val="000000" w:themeColor="text1"/>
                      <w:sz w:val="16"/>
                      <w:szCs w:val="16"/>
                      <w:lang w:val="fr-FR"/>
                    </w:rPr>
                    <w:fldChar w:fldCharType="end"/>
                  </w:r>
                  <w:proofErr w:type="gramStart"/>
                  <w:r w:rsidRPr="00C02A15">
                    <w:rPr>
                      <w:color w:val="000000" w:themeColor="text1"/>
                      <w:sz w:val="16"/>
                      <w:szCs w:val="16"/>
                      <w:lang w:val="fr-FR"/>
                    </w:rPr>
                    <w:t>=(</w:t>
                  </w:r>
                  <w:proofErr w:type="gramEnd"/>
                  <w:r w:rsidRPr="00C02A15">
                    <w:rPr>
                      <w:color w:val="000000" w:themeColor="text1"/>
                      <w:sz w:val="16"/>
                      <w:szCs w:val="16"/>
                      <w:lang w:val="fr-FR"/>
                    </w:rPr>
                    <w:t>16,8,2,1,1; 1,1)</w:t>
                  </w:r>
                </w:p>
                <w:p w14:paraId="23F93B27" w14:textId="77777777" w:rsidR="00A34D50" w:rsidRPr="00C02A15" w:rsidRDefault="00A34D50" w:rsidP="00C02A15">
                  <w:pPr>
                    <w:spacing w:after="0"/>
                    <w:rPr>
                      <w:color w:val="000000" w:themeColor="text1"/>
                      <w:sz w:val="16"/>
                      <w:szCs w:val="16"/>
                      <w:lang w:val="en-GB"/>
                    </w:rPr>
                  </w:pPr>
                  <w:r w:rsidRPr="00C02A15">
                    <w:rPr>
                      <w:color w:val="000000" w:themeColor="text1"/>
                      <w:sz w:val="16"/>
                      <w:szCs w:val="16"/>
                    </w:rPr>
                    <w:fldChar w:fldCharType="begin"/>
                  </w:r>
                  <w:r w:rsidRPr="00C02A15">
                    <w:rPr>
                      <w:color w:val="000000" w:themeColor="text1"/>
                      <w:sz w:val="16"/>
                      <w:szCs w:val="16"/>
                    </w:rPr>
                    <w:instrText xml:space="preserve"> QUOTE </w:instrText>
                  </w:r>
                  <w:r w:rsidR="00513803">
                    <w:rPr>
                      <w:color w:val="000000" w:themeColor="text1"/>
                      <w:position w:val="-5"/>
                      <w:sz w:val="16"/>
                      <w:szCs w:val="16"/>
                    </w:rPr>
                    <w:pict w14:anchorId="3A2DDF46">
                      <v:shape id="_x0000_i1083" type="#_x0000_t75" style="width:34.5pt;height:12pt" equationxml="&lt;">
                        <v:imagedata r:id="rId20" o:title="" chromakey="white"/>
                      </v:shape>
                    </w:pict>
                  </w:r>
                  <w:r w:rsidRPr="00C02A15">
                    <w:rPr>
                      <w:color w:val="000000" w:themeColor="text1"/>
                      <w:sz w:val="16"/>
                      <w:szCs w:val="16"/>
                    </w:rPr>
                    <w:instrText xml:space="preserve"> </w:instrText>
                  </w:r>
                  <w:r w:rsidRPr="00C02A15">
                    <w:rPr>
                      <w:color w:val="000000" w:themeColor="text1"/>
                      <w:sz w:val="16"/>
                      <w:szCs w:val="16"/>
                    </w:rPr>
                    <w:fldChar w:fldCharType="separate"/>
                  </w:r>
                  <w:r w:rsidR="00513803">
                    <w:rPr>
                      <w:color w:val="000000" w:themeColor="text1"/>
                      <w:position w:val="-5"/>
                      <w:sz w:val="16"/>
                      <w:szCs w:val="16"/>
                    </w:rPr>
                    <w:pict w14:anchorId="0CDB5B19">
                      <v:shape id="_x0000_i1084" type="#_x0000_t75" style="width:34.5pt;height:12pt" equationxml="&lt;">
                        <v:imagedata r:id="rId20" o:title="" chromakey="white"/>
                      </v:shape>
                    </w:pict>
                  </w:r>
                  <w:r w:rsidRPr="00C02A15">
                    <w:rPr>
                      <w:color w:val="000000" w:themeColor="text1"/>
                      <w:sz w:val="16"/>
                      <w:szCs w:val="16"/>
                    </w:rPr>
                    <w:fldChar w:fldCharType="end"/>
                  </w:r>
                  <w:r w:rsidRPr="00C02A15">
                    <w:rPr>
                      <w:color w:val="000000" w:themeColor="text1"/>
                      <w:sz w:val="16"/>
                      <w:szCs w:val="16"/>
                    </w:rPr>
                    <w:t xml:space="preserve">= (0.5, </w:t>
                  </w:r>
                  <w:proofErr w:type="gramStart"/>
                  <w:r w:rsidRPr="00C02A15">
                    <w:rPr>
                      <w:color w:val="000000" w:themeColor="text1"/>
                      <w:sz w:val="16"/>
                      <w:szCs w:val="16"/>
                    </w:rPr>
                    <w:t>0.5)λ</w:t>
                  </w:r>
                  <w:proofErr w:type="gramEnd"/>
                  <w:r w:rsidRPr="00C02A15">
                    <w:rPr>
                      <w:color w:val="000000" w:themeColor="text1"/>
                      <w:sz w:val="16"/>
                      <w:szCs w:val="16"/>
                    </w:rPr>
                    <w:t>,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2B5F11F3" w14:textId="77777777" w:rsidR="00A34D50" w:rsidRPr="00C02A15" w:rsidRDefault="00A34D50" w:rsidP="00A24420">
                  <w:pPr>
                    <w:pStyle w:val="ListParagraph"/>
                    <w:widowControl w:val="0"/>
                    <w:numPr>
                      <w:ilvl w:val="0"/>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t>SBFD antenna configuration option-1 (Method 1)</w:t>
                  </w:r>
                </w:p>
                <w:p w14:paraId="79405564"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t>Two panel groups</w:t>
                  </w:r>
                </w:p>
                <w:p w14:paraId="3418CD6C"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fr-FR"/>
                    </w:rPr>
                    <w:t xml:space="preserve">For </w:t>
                  </w:r>
                  <w:proofErr w:type="spellStart"/>
                  <w:r w:rsidRPr="00C02A15">
                    <w:rPr>
                      <w:rFonts w:ascii="Times New Roman" w:hAnsi="Times New Roman"/>
                      <w:color w:val="000000" w:themeColor="text1"/>
                      <w:sz w:val="16"/>
                      <w:szCs w:val="16"/>
                      <w:lang w:val="fr-FR"/>
                    </w:rPr>
                    <w:t>each</w:t>
                  </w:r>
                  <w:proofErr w:type="spellEnd"/>
                  <w:r w:rsidRPr="00C02A15">
                    <w:rPr>
                      <w:rFonts w:ascii="Times New Roman" w:hAnsi="Times New Roman"/>
                      <w:color w:val="000000" w:themeColor="text1"/>
                      <w:sz w:val="16"/>
                      <w:szCs w:val="16"/>
                      <w:lang w:val="fr-FR"/>
                    </w:rPr>
                    <w:t xml:space="preserve"> panel </w:t>
                  </w:r>
                  <w:proofErr w:type="gramStart"/>
                  <w:r w:rsidRPr="00C02A15">
                    <w:rPr>
                      <w:rFonts w:ascii="Times New Roman" w:hAnsi="Times New Roman"/>
                      <w:color w:val="000000" w:themeColor="text1"/>
                      <w:sz w:val="16"/>
                      <w:szCs w:val="16"/>
                      <w:lang w:val="fr-FR"/>
                    </w:rPr>
                    <w:t>group</w:t>
                  </w:r>
                  <w:r w:rsidRPr="00C02A15">
                    <w:rPr>
                      <w:rFonts w:ascii="Times New Roman" w:hAnsi="Times New Roman"/>
                      <w:color w:val="000000" w:themeColor="text1"/>
                      <w:sz w:val="16"/>
                      <w:szCs w:val="16"/>
                    </w:rPr>
                    <w:t>:</w:t>
                  </w:r>
                  <w:proofErr w:type="gramEnd"/>
                  <w:r w:rsidRPr="00C02A15">
                    <w:rPr>
                      <w:rFonts w:ascii="Times New Roman" w:hAnsi="Times New Roman"/>
                      <w:color w:val="000000" w:themeColor="text1"/>
                      <w:sz w:val="16"/>
                      <w:szCs w:val="16"/>
                    </w:rPr>
                    <w:t xml:space="preserve"> </w:t>
                  </w:r>
                  <w:r w:rsidRPr="00C02A15">
                    <w:rPr>
                      <w:rFonts w:ascii="Times New Roman" w:hAnsi="Times New Roman"/>
                      <w:color w:val="000000" w:themeColor="text1"/>
                      <w:sz w:val="16"/>
                      <w:szCs w:val="16"/>
                      <w:lang w:val="fr-FR"/>
                    </w:rPr>
                    <w:fldChar w:fldCharType="begin"/>
                  </w:r>
                  <w:r w:rsidRPr="00C02A15">
                    <w:rPr>
                      <w:rFonts w:ascii="Times New Roman" w:hAnsi="Times New Roman"/>
                      <w:color w:val="000000" w:themeColor="text1"/>
                      <w:sz w:val="16"/>
                      <w:szCs w:val="16"/>
                      <w:lang w:val="fr-FR"/>
                    </w:rPr>
                    <w:instrText xml:space="preserve"> QUOTE </w:instrText>
                  </w:r>
                  <w:r w:rsidR="00513803">
                    <w:rPr>
                      <w:rFonts w:ascii="Times New Roman" w:hAnsi="Times New Roman"/>
                      <w:color w:val="000000" w:themeColor="text1"/>
                      <w:position w:val="-8"/>
                      <w:sz w:val="16"/>
                      <w:szCs w:val="16"/>
                    </w:rPr>
                    <w:pict w14:anchorId="56427951">
                      <v:shape id="_x0000_i1085" type="#_x0000_t75" style="width:68.25pt;height:13.5pt" equationxml="&lt;">
                        <v:imagedata r:id="rId46" o:title="" chromakey="white"/>
                      </v:shape>
                    </w:pict>
                  </w:r>
                  <w:r w:rsidRPr="00C02A15">
                    <w:rPr>
                      <w:rFonts w:ascii="Times New Roman" w:hAnsi="Times New Roman"/>
                      <w:color w:val="000000" w:themeColor="text1"/>
                      <w:sz w:val="16"/>
                      <w:szCs w:val="16"/>
                      <w:lang w:val="fr-FR"/>
                    </w:rPr>
                    <w:instrText xml:space="preserve"> </w:instrText>
                  </w:r>
                  <w:r w:rsidRPr="00C02A15">
                    <w:rPr>
                      <w:rFonts w:ascii="Times New Roman" w:hAnsi="Times New Roman"/>
                      <w:color w:val="000000" w:themeColor="text1"/>
                      <w:sz w:val="16"/>
                      <w:szCs w:val="16"/>
                      <w:lang w:val="fr-FR"/>
                    </w:rPr>
                    <w:fldChar w:fldCharType="separate"/>
                  </w:r>
                  <w:r w:rsidR="00513803">
                    <w:rPr>
                      <w:rFonts w:ascii="Times New Roman" w:hAnsi="Times New Roman"/>
                      <w:color w:val="000000" w:themeColor="text1"/>
                      <w:position w:val="-8"/>
                      <w:sz w:val="16"/>
                      <w:szCs w:val="16"/>
                    </w:rPr>
                    <w:pict w14:anchorId="4F34EAD9">
                      <v:shape id="_x0000_i1086" type="#_x0000_t75" style="width:68.25pt;height:13.5pt" equationxml="&lt;">
                        <v:imagedata r:id="rId19" o:title="" chromakey="white"/>
                      </v:shape>
                    </w:pict>
                  </w:r>
                  <w:r w:rsidRPr="00C02A15">
                    <w:rPr>
                      <w:rFonts w:ascii="Times New Roman" w:hAnsi="Times New Roman"/>
                      <w:color w:val="000000" w:themeColor="text1"/>
                      <w:sz w:val="16"/>
                      <w:szCs w:val="16"/>
                      <w:lang w:val="fr-FR"/>
                    </w:rPr>
                    <w:fldChar w:fldCharType="end"/>
                  </w:r>
                  <w:r w:rsidRPr="00C02A15">
                    <w:rPr>
                      <w:rFonts w:ascii="Times New Roman" w:hAnsi="Times New Roman"/>
                      <w:color w:val="000000" w:themeColor="text1"/>
                      <w:sz w:val="16"/>
                      <w:szCs w:val="16"/>
                      <w:lang w:val="fr-FR"/>
                    </w:rPr>
                    <w:t>= (8,8,2,1,1).</w:t>
                  </w:r>
                </w:p>
                <w:p w14:paraId="368D77E2"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fr-FR"/>
                    </w:rPr>
                    <w:t xml:space="preserve">Number of </w:t>
                  </w:r>
                  <w:proofErr w:type="gramStart"/>
                  <w:r w:rsidRPr="00C02A15">
                    <w:rPr>
                      <w:rFonts w:ascii="Times New Roman" w:hAnsi="Times New Roman"/>
                      <w:color w:val="000000" w:themeColor="text1"/>
                      <w:sz w:val="16"/>
                      <w:szCs w:val="16"/>
                      <w:lang w:val="fr-FR"/>
                    </w:rPr>
                    <w:t>TxRUs:</w:t>
                  </w:r>
                  <w:proofErr w:type="gramEnd"/>
                  <w:r w:rsidRPr="00C02A15">
                    <w:rPr>
                      <w:rFonts w:ascii="Times New Roman" w:hAnsi="Times New Roman"/>
                      <w:color w:val="000000" w:themeColor="text1"/>
                      <w:sz w:val="16"/>
                      <w:szCs w:val="16"/>
                      <w:lang w:val="fr-FR"/>
                    </w:rPr>
                    <w:t xml:space="preserve"> same as legacy TDD</w:t>
                  </w:r>
                </w:p>
                <w:p w14:paraId="6C3CF629"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fldChar w:fldCharType="begin"/>
                  </w:r>
                  <w:r w:rsidRPr="00C02A15">
                    <w:rPr>
                      <w:rFonts w:ascii="Times New Roman" w:hAnsi="Times New Roman"/>
                      <w:color w:val="000000" w:themeColor="text1"/>
                      <w:sz w:val="16"/>
                      <w:szCs w:val="16"/>
                    </w:rPr>
                    <w:instrText xml:space="preserve"> QUOTE </w:instrText>
                  </w:r>
                  <w:r w:rsidR="00513803">
                    <w:rPr>
                      <w:rFonts w:ascii="Times New Roman" w:hAnsi="Times New Roman"/>
                      <w:color w:val="000000" w:themeColor="text1"/>
                      <w:position w:val="-5"/>
                      <w:sz w:val="16"/>
                      <w:szCs w:val="16"/>
                    </w:rPr>
                    <w:pict w14:anchorId="3C22592E">
                      <v:shape id="_x0000_i1087" type="#_x0000_t75" style="width:34.5pt;height:12pt" equationxml="&lt;">
                        <v:imagedata r:id="rId20" o:title="" chromakey="white"/>
                      </v:shape>
                    </w:pict>
                  </w:r>
                  <w:r w:rsidRPr="00C02A15">
                    <w:rPr>
                      <w:rFonts w:ascii="Times New Roman" w:hAnsi="Times New Roman"/>
                      <w:color w:val="000000" w:themeColor="text1"/>
                      <w:sz w:val="16"/>
                      <w:szCs w:val="16"/>
                    </w:rPr>
                    <w:instrText xml:space="preserve"> </w:instrText>
                  </w:r>
                  <w:r w:rsidRPr="00C02A15">
                    <w:rPr>
                      <w:rFonts w:ascii="Times New Roman" w:hAnsi="Times New Roman"/>
                      <w:color w:val="000000" w:themeColor="text1"/>
                      <w:sz w:val="16"/>
                      <w:szCs w:val="16"/>
                    </w:rPr>
                    <w:fldChar w:fldCharType="separate"/>
                  </w:r>
                  <w:r w:rsidR="00513803">
                    <w:rPr>
                      <w:rFonts w:ascii="Times New Roman" w:hAnsi="Times New Roman"/>
                      <w:color w:val="000000" w:themeColor="text1"/>
                      <w:position w:val="-5"/>
                      <w:sz w:val="16"/>
                      <w:szCs w:val="16"/>
                    </w:rPr>
                    <w:pict w14:anchorId="0CC40518">
                      <v:shape id="_x0000_i1088" type="#_x0000_t75" style="width:34.5pt;height:12pt" equationxml="&lt;">
                        <v:imagedata r:id="rId20" o:title="" chromakey="white"/>
                      </v:shape>
                    </w:pict>
                  </w:r>
                  <w:r w:rsidRPr="00C02A15">
                    <w:rPr>
                      <w:rFonts w:ascii="Times New Roman" w:hAnsi="Times New Roman"/>
                      <w:color w:val="000000" w:themeColor="text1"/>
                      <w:sz w:val="16"/>
                      <w:szCs w:val="16"/>
                    </w:rPr>
                    <w:fldChar w:fldCharType="end"/>
                  </w:r>
                  <w:r w:rsidRPr="00C02A15">
                    <w:rPr>
                      <w:rFonts w:ascii="Times New Roman" w:hAnsi="Times New Roman"/>
                      <w:color w:val="000000" w:themeColor="text1"/>
                      <w:sz w:val="16"/>
                      <w:szCs w:val="16"/>
                    </w:rPr>
                    <w:t xml:space="preserve">= (0.5, </w:t>
                  </w:r>
                  <w:proofErr w:type="gramStart"/>
                  <w:r w:rsidRPr="00C02A15">
                    <w:rPr>
                      <w:rFonts w:ascii="Times New Roman" w:hAnsi="Times New Roman"/>
                      <w:color w:val="000000" w:themeColor="text1"/>
                      <w:sz w:val="16"/>
                      <w:szCs w:val="16"/>
                    </w:rPr>
                    <w:t>0.5)λ</w:t>
                  </w:r>
                  <w:proofErr w:type="gramEnd"/>
                  <w:r w:rsidRPr="00C02A15">
                    <w:rPr>
                      <w:rFonts w:ascii="Times New Roman" w:hAnsi="Times New Roman"/>
                      <w:color w:val="000000" w:themeColor="text1"/>
                      <w:sz w:val="16"/>
                      <w:szCs w:val="16"/>
                    </w:rPr>
                    <w:t>,  +45°/-45° polarization, (d</w:t>
                  </w:r>
                  <w:r w:rsidRPr="00C02A15">
                    <w:rPr>
                      <w:rFonts w:ascii="Times New Roman" w:hAnsi="Times New Roman"/>
                      <w:color w:val="000000" w:themeColor="text1"/>
                      <w:sz w:val="16"/>
                      <w:szCs w:val="16"/>
                      <w:vertAlign w:val="subscript"/>
                    </w:rPr>
                    <w:t>a,H</w:t>
                  </w:r>
                  <w:r w:rsidRPr="00C02A15">
                    <w:rPr>
                      <w:rFonts w:ascii="Times New Roman" w:hAnsi="Times New Roman"/>
                      <w:color w:val="000000" w:themeColor="text1"/>
                      <w:sz w:val="16"/>
                      <w:szCs w:val="16"/>
                    </w:rPr>
                    <w:t>,d</w:t>
                  </w:r>
                  <w:r w:rsidRPr="00C02A15">
                    <w:rPr>
                      <w:rFonts w:ascii="Times New Roman" w:hAnsi="Times New Roman"/>
                      <w:color w:val="000000" w:themeColor="text1"/>
                      <w:sz w:val="16"/>
                      <w:szCs w:val="16"/>
                      <w:vertAlign w:val="subscript"/>
                    </w:rPr>
                    <w:t>a,V</w:t>
                  </w:r>
                  <w:r w:rsidRPr="00C02A15">
                    <w:rPr>
                      <w:rFonts w:ascii="Times New Roman" w:hAnsi="Times New Roman"/>
                      <w:color w:val="000000" w:themeColor="text1"/>
                      <w:sz w:val="16"/>
                      <w:szCs w:val="16"/>
                    </w:rPr>
                    <w:t>) = (0, 30)λ</w:t>
                  </w:r>
                </w:p>
              </w:tc>
            </w:tr>
            <w:tr w:rsidR="00A34D50" w:rsidRPr="00C02A15" w14:paraId="767E073D" w14:textId="77777777" w:rsidTr="00513803">
              <w:trPr>
                <w:trHeight w:val="235"/>
              </w:trPr>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4DAE0278" w14:textId="77777777" w:rsidR="00A34D50" w:rsidRPr="00C02A15" w:rsidRDefault="00A34D50" w:rsidP="00C02A15">
                  <w:pPr>
                    <w:spacing w:after="0"/>
                    <w:rPr>
                      <w:b/>
                      <w:bCs/>
                      <w:color w:val="000000" w:themeColor="text1"/>
                      <w:sz w:val="16"/>
                      <w:szCs w:val="16"/>
                    </w:rPr>
                  </w:pPr>
                  <w:r w:rsidRPr="00C02A15">
                    <w:rPr>
                      <w:b/>
                      <w:bCs/>
                      <w:color w:val="000000" w:themeColor="text1"/>
                      <w:sz w:val="16"/>
                      <w:szCs w:val="16"/>
                    </w:rPr>
                    <w:t>BS antenna configuration for Urban Macro/ Dense Urban Macro layer/ Dense Urban Micro layer</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A19AF9" w14:textId="77777777" w:rsidR="00A34D50" w:rsidRPr="00C02A15" w:rsidRDefault="00A34D50" w:rsidP="00C02A15">
                  <w:pPr>
                    <w:spacing w:after="0"/>
                    <w:jc w:val="center"/>
                    <w:rPr>
                      <w:color w:val="000000" w:themeColor="text1"/>
                      <w:sz w:val="16"/>
                      <w:szCs w:val="16"/>
                    </w:rPr>
                  </w:pPr>
                  <w:r w:rsidRPr="00C02A15">
                    <w:rPr>
                      <w:color w:val="000000" w:themeColor="text1"/>
                      <w:sz w:val="16"/>
                      <w:szCs w:val="16"/>
                    </w:rPr>
                    <w:t>FR1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7DC31314" w14:textId="77777777" w:rsidR="00A34D50" w:rsidRPr="00C02A15" w:rsidRDefault="00A34D50" w:rsidP="00C02A15">
                  <w:pPr>
                    <w:spacing w:after="0"/>
                    <w:rPr>
                      <w:color w:val="000000" w:themeColor="text1"/>
                      <w:sz w:val="16"/>
                      <w:szCs w:val="16"/>
                    </w:rPr>
                  </w:pPr>
                  <w:r w:rsidRPr="00C02A15">
                    <w:rPr>
                      <w:color w:val="000000" w:themeColor="text1"/>
                      <w:sz w:val="16"/>
                      <w:szCs w:val="16"/>
                    </w:rPr>
                    <w:fldChar w:fldCharType="begin"/>
                  </w:r>
                  <w:r w:rsidRPr="00C02A15">
                    <w:rPr>
                      <w:color w:val="000000" w:themeColor="text1"/>
                      <w:sz w:val="16"/>
                      <w:szCs w:val="16"/>
                    </w:rPr>
                    <w:instrText xml:space="preserve"> QUOTE </w:instrText>
                  </w:r>
                  <w:r w:rsidR="00513803">
                    <w:rPr>
                      <w:color w:val="000000" w:themeColor="text1"/>
                      <w:position w:val="-8"/>
                      <w:sz w:val="16"/>
                      <w:szCs w:val="16"/>
                    </w:rPr>
                    <w:pict w14:anchorId="570412DA">
                      <v:shape id="_x0000_i1089" type="#_x0000_t75" style="width:99.75pt;height:13.5pt" equationxml="&lt;">
                        <v:imagedata r:id="rId47" o:title="" chromakey="white"/>
                      </v:shape>
                    </w:pict>
                  </w:r>
                  <w:r w:rsidRPr="00C02A15">
                    <w:rPr>
                      <w:color w:val="000000" w:themeColor="text1"/>
                      <w:sz w:val="16"/>
                      <w:szCs w:val="16"/>
                    </w:rPr>
                    <w:instrText xml:space="preserve"> </w:instrText>
                  </w:r>
                  <w:r w:rsidRPr="00C02A15">
                    <w:rPr>
                      <w:color w:val="000000" w:themeColor="text1"/>
                      <w:sz w:val="16"/>
                      <w:szCs w:val="16"/>
                    </w:rPr>
                    <w:fldChar w:fldCharType="separate"/>
                  </w:r>
                  <w:r w:rsidR="00513803">
                    <w:rPr>
                      <w:color w:val="000000" w:themeColor="text1"/>
                      <w:position w:val="-8"/>
                      <w:sz w:val="16"/>
                      <w:szCs w:val="16"/>
                    </w:rPr>
                    <w:pict w14:anchorId="52542AAF">
                      <v:shape id="_x0000_i1090" type="#_x0000_t75" style="width:99.75pt;height:13.5pt" equationxml="&lt;">
                        <v:imagedata r:id="rId47" o:title="" chromakey="white"/>
                      </v:shape>
                    </w:pict>
                  </w:r>
                  <w:r w:rsidRPr="00C02A15">
                    <w:rPr>
                      <w:color w:val="000000" w:themeColor="text1"/>
                      <w:sz w:val="16"/>
                      <w:szCs w:val="16"/>
                    </w:rPr>
                    <w:fldChar w:fldCharType="end"/>
                  </w:r>
                  <w:r w:rsidRPr="00C02A15">
                    <w:rPr>
                      <w:color w:val="000000" w:themeColor="text1"/>
                      <w:sz w:val="16"/>
                      <w:szCs w:val="16"/>
                    </w:rPr>
                    <w:t>=</w:t>
                  </w:r>
                </w:p>
                <w:p w14:paraId="3FBFD130" w14:textId="77777777" w:rsidR="00A34D50" w:rsidRPr="00C02A15" w:rsidRDefault="00A34D50" w:rsidP="00C02A15">
                  <w:pPr>
                    <w:spacing w:after="0"/>
                    <w:rPr>
                      <w:color w:val="000000" w:themeColor="text1"/>
                      <w:sz w:val="16"/>
                      <w:szCs w:val="16"/>
                    </w:rPr>
                  </w:pPr>
                  <w:r w:rsidRPr="00C02A15">
                    <w:rPr>
                      <w:color w:val="000000" w:themeColor="text1"/>
                      <w:sz w:val="16"/>
                      <w:szCs w:val="16"/>
                    </w:rPr>
                    <w:t xml:space="preserve">(8,8,2,1,1;2,8) </w:t>
                  </w:r>
                </w:p>
                <w:p w14:paraId="3CC90012" w14:textId="77777777" w:rsidR="00A34D50" w:rsidRPr="00C02A15" w:rsidRDefault="00A34D50" w:rsidP="00C02A15">
                  <w:pPr>
                    <w:spacing w:after="0"/>
                    <w:rPr>
                      <w:color w:val="000000" w:themeColor="text1"/>
                      <w:sz w:val="16"/>
                      <w:szCs w:val="16"/>
                    </w:rPr>
                  </w:pPr>
                  <w:r w:rsidRPr="00C02A15">
                    <w:rPr>
                      <w:color w:val="000000" w:themeColor="text1"/>
                      <w:sz w:val="16"/>
                      <w:szCs w:val="16"/>
                      <w:lang w:val="pt-BR"/>
                    </w:rPr>
                    <w:fldChar w:fldCharType="begin"/>
                  </w:r>
                  <w:r w:rsidRPr="00C02A15">
                    <w:rPr>
                      <w:color w:val="000000" w:themeColor="text1"/>
                      <w:sz w:val="16"/>
                      <w:szCs w:val="16"/>
                      <w:lang w:val="pt-BR"/>
                    </w:rPr>
                    <w:instrText xml:space="preserve"> QUOTE </w:instrText>
                  </w:r>
                  <w:r w:rsidR="00513803">
                    <w:rPr>
                      <w:color w:val="000000" w:themeColor="text1"/>
                      <w:position w:val="-5"/>
                      <w:sz w:val="16"/>
                      <w:szCs w:val="16"/>
                    </w:rPr>
                    <w:pict w14:anchorId="01F64E39">
                      <v:shape id="_x0000_i1091" type="#_x0000_t75" style="width:34.5pt;height:12pt" equationxml="&lt;">
                        <v:imagedata r:id="rId20" o:title="" chromakey="white"/>
                      </v:shape>
                    </w:pict>
                  </w:r>
                  <w:r w:rsidRPr="00C02A15">
                    <w:rPr>
                      <w:color w:val="000000" w:themeColor="text1"/>
                      <w:sz w:val="16"/>
                      <w:szCs w:val="16"/>
                      <w:lang w:val="pt-BR"/>
                    </w:rPr>
                    <w:instrText xml:space="preserve"> </w:instrText>
                  </w:r>
                  <w:r w:rsidRPr="00C02A15">
                    <w:rPr>
                      <w:color w:val="000000" w:themeColor="text1"/>
                      <w:sz w:val="16"/>
                      <w:szCs w:val="16"/>
                      <w:lang w:val="pt-BR"/>
                    </w:rPr>
                    <w:fldChar w:fldCharType="separate"/>
                  </w:r>
                  <w:r w:rsidR="00513803">
                    <w:rPr>
                      <w:color w:val="000000" w:themeColor="text1"/>
                      <w:position w:val="-5"/>
                      <w:sz w:val="16"/>
                      <w:szCs w:val="16"/>
                    </w:rPr>
                    <w:pict w14:anchorId="6123A198">
                      <v:shape id="_x0000_i1092" type="#_x0000_t75" style="width:34.5pt;height:12pt" equationxml="&lt;">
                        <v:imagedata r:id="rId20" o:title="" chromakey="white"/>
                      </v:shape>
                    </w:pict>
                  </w:r>
                  <w:r w:rsidRPr="00C02A15">
                    <w:rPr>
                      <w:color w:val="000000" w:themeColor="text1"/>
                      <w:sz w:val="16"/>
                      <w:szCs w:val="16"/>
                      <w:lang w:val="pt-BR"/>
                    </w:rPr>
                    <w:fldChar w:fldCharType="end"/>
                  </w:r>
                  <w:r w:rsidRPr="00C02A15">
                    <w:rPr>
                      <w:color w:val="000000" w:themeColor="text1"/>
                      <w:sz w:val="16"/>
                      <w:szCs w:val="16"/>
                      <w:lang w:val="pt-BR"/>
                    </w:rPr>
                    <w:t xml:space="preserve"> = (0.5, 0.8)λ,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06148005" w14:textId="77777777" w:rsidR="00A34D50" w:rsidRPr="00C02A15" w:rsidRDefault="00A34D50" w:rsidP="00A24420">
                  <w:pPr>
                    <w:pStyle w:val="ListParagraph"/>
                    <w:widowControl w:val="0"/>
                    <w:numPr>
                      <w:ilvl w:val="0"/>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t>SBFD antenna configuration option-1 (Method 1)</w:t>
                  </w:r>
                </w:p>
                <w:p w14:paraId="5B7FEC3F"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t>Two panel groups</w:t>
                  </w:r>
                </w:p>
                <w:p w14:paraId="55972213"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fr-FR"/>
                    </w:rPr>
                    <w:t xml:space="preserve">For </w:t>
                  </w:r>
                  <w:proofErr w:type="spellStart"/>
                  <w:r w:rsidRPr="00C02A15">
                    <w:rPr>
                      <w:rFonts w:ascii="Times New Roman" w:hAnsi="Times New Roman"/>
                      <w:color w:val="000000" w:themeColor="text1"/>
                      <w:sz w:val="16"/>
                      <w:szCs w:val="16"/>
                      <w:lang w:val="fr-FR"/>
                    </w:rPr>
                    <w:t>each</w:t>
                  </w:r>
                  <w:proofErr w:type="spellEnd"/>
                  <w:r w:rsidRPr="00C02A15">
                    <w:rPr>
                      <w:rFonts w:ascii="Times New Roman" w:hAnsi="Times New Roman"/>
                      <w:color w:val="000000" w:themeColor="text1"/>
                      <w:sz w:val="16"/>
                      <w:szCs w:val="16"/>
                      <w:lang w:val="fr-FR"/>
                    </w:rPr>
                    <w:t xml:space="preserve"> panel </w:t>
                  </w:r>
                  <w:proofErr w:type="gramStart"/>
                  <w:r w:rsidRPr="00C02A15">
                    <w:rPr>
                      <w:rFonts w:ascii="Times New Roman" w:hAnsi="Times New Roman"/>
                      <w:color w:val="000000" w:themeColor="text1"/>
                      <w:sz w:val="16"/>
                      <w:szCs w:val="16"/>
                      <w:lang w:val="fr-FR"/>
                    </w:rPr>
                    <w:t>group</w:t>
                  </w:r>
                  <w:r w:rsidRPr="00C02A15">
                    <w:rPr>
                      <w:rFonts w:ascii="Times New Roman" w:hAnsi="Times New Roman"/>
                      <w:color w:val="000000" w:themeColor="text1"/>
                      <w:sz w:val="16"/>
                      <w:szCs w:val="16"/>
                    </w:rPr>
                    <w:t>:</w:t>
                  </w:r>
                  <w:proofErr w:type="gramEnd"/>
                  <w:r w:rsidRPr="00C02A15">
                    <w:rPr>
                      <w:rFonts w:ascii="Times New Roman" w:hAnsi="Times New Roman"/>
                      <w:color w:val="000000" w:themeColor="text1"/>
                      <w:sz w:val="16"/>
                      <w:szCs w:val="16"/>
                    </w:rPr>
                    <w:t xml:space="preserve"> </w:t>
                  </w:r>
                  <w:r w:rsidRPr="00C02A15">
                    <w:rPr>
                      <w:rFonts w:ascii="Times New Roman" w:hAnsi="Times New Roman"/>
                      <w:color w:val="000000" w:themeColor="text1"/>
                      <w:sz w:val="16"/>
                      <w:szCs w:val="16"/>
                      <w:lang w:val="fr-FR"/>
                    </w:rPr>
                    <w:fldChar w:fldCharType="begin"/>
                  </w:r>
                  <w:r w:rsidRPr="00C02A15">
                    <w:rPr>
                      <w:rFonts w:ascii="Times New Roman" w:hAnsi="Times New Roman"/>
                      <w:color w:val="000000" w:themeColor="text1"/>
                      <w:sz w:val="16"/>
                      <w:szCs w:val="16"/>
                      <w:lang w:val="fr-FR"/>
                    </w:rPr>
                    <w:instrText xml:space="preserve"> QUOTE </w:instrText>
                  </w:r>
                  <w:r w:rsidR="00513803">
                    <w:rPr>
                      <w:rFonts w:ascii="Times New Roman" w:hAnsi="Times New Roman"/>
                      <w:color w:val="000000" w:themeColor="text1"/>
                      <w:position w:val="-8"/>
                      <w:sz w:val="16"/>
                      <w:szCs w:val="16"/>
                    </w:rPr>
                    <w:pict w14:anchorId="2EFB299A">
                      <v:shape id="_x0000_i1093" type="#_x0000_t75" style="width:68.25pt;height:13.5pt" equationxml="&lt;">
                        <v:imagedata r:id="rId19" o:title="" chromakey="white"/>
                      </v:shape>
                    </w:pict>
                  </w:r>
                  <w:r w:rsidRPr="00C02A15">
                    <w:rPr>
                      <w:rFonts w:ascii="Times New Roman" w:hAnsi="Times New Roman"/>
                      <w:color w:val="000000" w:themeColor="text1"/>
                      <w:sz w:val="16"/>
                      <w:szCs w:val="16"/>
                      <w:lang w:val="fr-FR"/>
                    </w:rPr>
                    <w:instrText xml:space="preserve"> </w:instrText>
                  </w:r>
                  <w:r w:rsidRPr="00C02A15">
                    <w:rPr>
                      <w:rFonts w:ascii="Times New Roman" w:hAnsi="Times New Roman"/>
                      <w:color w:val="000000" w:themeColor="text1"/>
                      <w:sz w:val="16"/>
                      <w:szCs w:val="16"/>
                      <w:lang w:val="fr-FR"/>
                    </w:rPr>
                    <w:fldChar w:fldCharType="separate"/>
                  </w:r>
                  <w:r w:rsidR="00513803">
                    <w:rPr>
                      <w:rFonts w:ascii="Times New Roman" w:hAnsi="Times New Roman"/>
                      <w:color w:val="000000" w:themeColor="text1"/>
                      <w:position w:val="-8"/>
                      <w:sz w:val="16"/>
                      <w:szCs w:val="16"/>
                    </w:rPr>
                    <w:pict w14:anchorId="7477BA34">
                      <v:shape id="_x0000_i1094" type="#_x0000_t75" style="width:68.25pt;height:13.5pt" equationxml="&lt;">
                        <v:imagedata r:id="rId19" o:title="" chromakey="white"/>
                      </v:shape>
                    </w:pict>
                  </w:r>
                  <w:r w:rsidRPr="00C02A15">
                    <w:rPr>
                      <w:rFonts w:ascii="Times New Roman" w:hAnsi="Times New Roman"/>
                      <w:color w:val="000000" w:themeColor="text1"/>
                      <w:sz w:val="16"/>
                      <w:szCs w:val="16"/>
                      <w:lang w:val="fr-FR"/>
                    </w:rPr>
                    <w:fldChar w:fldCharType="end"/>
                  </w:r>
                  <w:r w:rsidRPr="00C02A15">
                    <w:rPr>
                      <w:rFonts w:ascii="Times New Roman" w:hAnsi="Times New Roman"/>
                      <w:color w:val="000000" w:themeColor="text1"/>
                      <w:sz w:val="16"/>
                      <w:szCs w:val="16"/>
                      <w:lang w:val="fr-FR"/>
                    </w:rPr>
                    <w:t>= (4,8,2,1,1).</w:t>
                  </w:r>
                </w:p>
                <w:p w14:paraId="2203100A"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fr-FR"/>
                    </w:rPr>
                    <w:t xml:space="preserve">Number of </w:t>
                  </w:r>
                  <w:proofErr w:type="gramStart"/>
                  <w:r w:rsidRPr="00C02A15">
                    <w:rPr>
                      <w:rFonts w:ascii="Times New Roman" w:hAnsi="Times New Roman"/>
                      <w:color w:val="000000" w:themeColor="text1"/>
                      <w:sz w:val="16"/>
                      <w:szCs w:val="16"/>
                      <w:lang w:val="fr-FR"/>
                    </w:rPr>
                    <w:t>TxRUs:</w:t>
                  </w:r>
                  <w:proofErr w:type="gramEnd"/>
                  <w:r w:rsidRPr="00C02A15">
                    <w:rPr>
                      <w:rFonts w:ascii="Times New Roman" w:hAnsi="Times New Roman"/>
                      <w:color w:val="000000" w:themeColor="text1"/>
                      <w:sz w:val="16"/>
                      <w:szCs w:val="16"/>
                      <w:lang w:val="fr-FR"/>
                    </w:rPr>
                    <w:t xml:space="preserve"> same as legacy TDD</w:t>
                  </w:r>
                </w:p>
                <w:p w14:paraId="6A8B2101"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pt-BR"/>
                    </w:rPr>
                    <w:fldChar w:fldCharType="begin"/>
                  </w:r>
                  <w:r w:rsidRPr="00C02A15">
                    <w:rPr>
                      <w:rFonts w:ascii="Times New Roman" w:hAnsi="Times New Roman"/>
                      <w:color w:val="000000" w:themeColor="text1"/>
                      <w:sz w:val="16"/>
                      <w:szCs w:val="16"/>
                      <w:lang w:val="pt-BR"/>
                    </w:rPr>
                    <w:instrText xml:space="preserve"> QUOTE </w:instrText>
                  </w:r>
                  <w:r w:rsidR="00513803">
                    <w:rPr>
                      <w:rFonts w:ascii="Times New Roman" w:hAnsi="Times New Roman"/>
                      <w:color w:val="000000" w:themeColor="text1"/>
                      <w:position w:val="-5"/>
                      <w:sz w:val="16"/>
                      <w:szCs w:val="16"/>
                    </w:rPr>
                    <w:pict w14:anchorId="302F651D">
                      <v:shape id="_x0000_i1095" type="#_x0000_t75" style="width:34.5pt;height:12pt" equationxml="&lt;">
                        <v:imagedata r:id="rId20" o:title="" chromakey="white"/>
                      </v:shape>
                    </w:pict>
                  </w:r>
                  <w:r w:rsidRPr="00C02A15">
                    <w:rPr>
                      <w:rFonts w:ascii="Times New Roman" w:hAnsi="Times New Roman"/>
                      <w:color w:val="000000" w:themeColor="text1"/>
                      <w:sz w:val="16"/>
                      <w:szCs w:val="16"/>
                      <w:lang w:val="pt-BR"/>
                    </w:rPr>
                    <w:instrText xml:space="preserve"> </w:instrText>
                  </w:r>
                  <w:r w:rsidRPr="00C02A15">
                    <w:rPr>
                      <w:rFonts w:ascii="Times New Roman" w:hAnsi="Times New Roman"/>
                      <w:color w:val="000000" w:themeColor="text1"/>
                      <w:sz w:val="16"/>
                      <w:szCs w:val="16"/>
                      <w:lang w:val="pt-BR"/>
                    </w:rPr>
                    <w:fldChar w:fldCharType="separate"/>
                  </w:r>
                  <w:r w:rsidR="00513803">
                    <w:rPr>
                      <w:rFonts w:ascii="Times New Roman" w:hAnsi="Times New Roman"/>
                      <w:color w:val="000000" w:themeColor="text1"/>
                      <w:position w:val="-5"/>
                      <w:sz w:val="16"/>
                      <w:szCs w:val="16"/>
                    </w:rPr>
                    <w:pict w14:anchorId="2546C5B4">
                      <v:shape id="_x0000_i1096" type="#_x0000_t75" style="width:34.5pt;height:12pt" equationxml="&lt;">
                        <v:imagedata r:id="rId20" o:title="" chromakey="white"/>
                      </v:shape>
                    </w:pict>
                  </w:r>
                  <w:r w:rsidRPr="00C02A15">
                    <w:rPr>
                      <w:rFonts w:ascii="Times New Roman" w:hAnsi="Times New Roman"/>
                      <w:color w:val="000000" w:themeColor="text1"/>
                      <w:sz w:val="16"/>
                      <w:szCs w:val="16"/>
                      <w:lang w:val="pt-BR"/>
                    </w:rPr>
                    <w:fldChar w:fldCharType="end"/>
                  </w:r>
                  <w:r w:rsidRPr="00C02A15">
                    <w:rPr>
                      <w:rFonts w:ascii="Times New Roman" w:hAnsi="Times New Roman"/>
                      <w:color w:val="000000" w:themeColor="text1"/>
                      <w:sz w:val="16"/>
                      <w:szCs w:val="16"/>
                      <w:lang w:val="pt-BR"/>
                    </w:rPr>
                    <w:t xml:space="preserve"> = (0.5, 0.8)λ,  +45°/-45° polarization, </w:t>
                  </w:r>
                  <w:r w:rsidRPr="00C02A15">
                    <w:rPr>
                      <w:rFonts w:ascii="Times New Roman" w:hAnsi="Times New Roman"/>
                      <w:color w:val="000000" w:themeColor="text1"/>
                      <w:sz w:val="16"/>
                      <w:szCs w:val="16"/>
                    </w:rPr>
                    <w:t>(</w:t>
                  </w:r>
                  <w:proofErr w:type="spellStart"/>
                  <w:r w:rsidRPr="00C02A15">
                    <w:rPr>
                      <w:rFonts w:ascii="Times New Roman" w:hAnsi="Times New Roman"/>
                      <w:color w:val="000000" w:themeColor="text1"/>
                      <w:sz w:val="16"/>
                      <w:szCs w:val="16"/>
                    </w:rPr>
                    <w:t>d</w:t>
                  </w:r>
                  <w:r w:rsidRPr="00C02A15">
                    <w:rPr>
                      <w:rFonts w:ascii="Times New Roman" w:hAnsi="Times New Roman"/>
                      <w:color w:val="000000" w:themeColor="text1"/>
                      <w:sz w:val="16"/>
                      <w:szCs w:val="16"/>
                      <w:vertAlign w:val="subscript"/>
                    </w:rPr>
                    <w:t>a,H</w:t>
                  </w:r>
                  <w:r w:rsidRPr="00C02A15">
                    <w:rPr>
                      <w:rFonts w:ascii="Times New Roman" w:hAnsi="Times New Roman"/>
                      <w:color w:val="000000" w:themeColor="text1"/>
                      <w:sz w:val="16"/>
                      <w:szCs w:val="16"/>
                    </w:rPr>
                    <w:t>,d</w:t>
                  </w:r>
                  <w:r w:rsidRPr="00C02A15">
                    <w:rPr>
                      <w:rFonts w:ascii="Times New Roman" w:hAnsi="Times New Roman"/>
                      <w:color w:val="000000" w:themeColor="text1"/>
                      <w:sz w:val="16"/>
                      <w:szCs w:val="16"/>
                      <w:vertAlign w:val="subscript"/>
                    </w:rPr>
                    <w:t>a,V</w:t>
                  </w:r>
                  <w:proofErr w:type="spellEnd"/>
                  <w:r w:rsidRPr="00C02A15">
                    <w:rPr>
                      <w:rFonts w:ascii="Times New Roman" w:hAnsi="Times New Roman"/>
                      <w:color w:val="000000" w:themeColor="text1"/>
                      <w:sz w:val="16"/>
                      <w:szCs w:val="16"/>
                    </w:rPr>
                    <w:t>) = (0, 4)λ</w:t>
                  </w:r>
                </w:p>
              </w:tc>
            </w:tr>
            <w:tr w:rsidR="00A34D50" w:rsidRPr="00C02A15" w14:paraId="76DED888" w14:textId="77777777" w:rsidTr="00513803">
              <w:trPr>
                <w:trHeight w:val="561"/>
              </w:trPr>
              <w:tc>
                <w:tcPr>
                  <w:tcW w:w="1285" w:type="dxa"/>
                  <w:vMerge/>
                  <w:tcBorders>
                    <w:top w:val="single" w:sz="4" w:space="0" w:color="auto"/>
                    <w:left w:val="single" w:sz="4" w:space="0" w:color="auto"/>
                    <w:bottom w:val="single" w:sz="4" w:space="0" w:color="auto"/>
                    <w:right w:val="single" w:sz="4" w:space="0" w:color="auto"/>
                  </w:tcBorders>
                  <w:vAlign w:val="center"/>
                  <w:hideMark/>
                </w:tcPr>
                <w:p w14:paraId="5BE8B43B" w14:textId="77777777" w:rsidR="00A34D50" w:rsidRPr="00C02A15" w:rsidRDefault="00A34D50" w:rsidP="00C02A15">
                  <w:pPr>
                    <w:spacing w:after="0"/>
                    <w:rPr>
                      <w:rFonts w:eastAsia="Batang"/>
                      <w:b/>
                      <w:bCs/>
                      <w:color w:val="000000" w:themeColor="text1"/>
                      <w:sz w:val="16"/>
                      <w:szCs w:val="16"/>
                      <w:lang w:val="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09572C0E" w14:textId="77777777" w:rsidR="00A34D50" w:rsidRPr="00C02A15" w:rsidRDefault="00A34D50" w:rsidP="00C02A15">
                  <w:pPr>
                    <w:spacing w:after="0"/>
                    <w:jc w:val="center"/>
                    <w:rPr>
                      <w:color w:val="000000" w:themeColor="text1"/>
                      <w:sz w:val="16"/>
                      <w:szCs w:val="16"/>
                    </w:rPr>
                  </w:pPr>
                  <w:r w:rsidRPr="00C02A15">
                    <w:rPr>
                      <w:color w:val="000000" w:themeColor="text1"/>
                      <w:sz w:val="16"/>
                      <w:szCs w:val="16"/>
                    </w:rPr>
                    <w:t>FR2-1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7041C8C9" w14:textId="77777777" w:rsidR="00A34D50" w:rsidRPr="00C02A15" w:rsidRDefault="00A34D50" w:rsidP="00C02A15">
                  <w:pPr>
                    <w:spacing w:after="0"/>
                    <w:rPr>
                      <w:color w:val="000000" w:themeColor="text1"/>
                      <w:sz w:val="16"/>
                      <w:szCs w:val="16"/>
                    </w:rPr>
                  </w:pPr>
                  <w:r w:rsidRPr="00C02A15">
                    <w:rPr>
                      <w:color w:val="000000" w:themeColor="text1"/>
                      <w:sz w:val="16"/>
                      <w:szCs w:val="16"/>
                    </w:rPr>
                    <w:fldChar w:fldCharType="begin"/>
                  </w:r>
                  <w:r w:rsidRPr="00C02A15">
                    <w:rPr>
                      <w:color w:val="000000" w:themeColor="text1"/>
                      <w:sz w:val="16"/>
                      <w:szCs w:val="16"/>
                    </w:rPr>
                    <w:instrText xml:space="preserve"> QUOTE </w:instrText>
                  </w:r>
                  <w:r w:rsidR="00513803">
                    <w:rPr>
                      <w:color w:val="000000" w:themeColor="text1"/>
                      <w:position w:val="-8"/>
                      <w:sz w:val="16"/>
                      <w:szCs w:val="16"/>
                    </w:rPr>
                    <w:pict w14:anchorId="271B5EC3">
                      <v:shape id="_x0000_i1097" type="#_x0000_t75" style="width:99.75pt;height:13.5pt" equationxml="&lt;">
                        <v:imagedata r:id="rId47" o:title="" chromakey="white"/>
                      </v:shape>
                    </w:pict>
                  </w:r>
                  <w:r w:rsidRPr="00C02A15">
                    <w:rPr>
                      <w:color w:val="000000" w:themeColor="text1"/>
                      <w:sz w:val="16"/>
                      <w:szCs w:val="16"/>
                    </w:rPr>
                    <w:instrText xml:space="preserve"> </w:instrText>
                  </w:r>
                  <w:r w:rsidRPr="00C02A15">
                    <w:rPr>
                      <w:color w:val="000000" w:themeColor="text1"/>
                      <w:sz w:val="16"/>
                      <w:szCs w:val="16"/>
                    </w:rPr>
                    <w:fldChar w:fldCharType="separate"/>
                  </w:r>
                  <w:r w:rsidR="00513803">
                    <w:rPr>
                      <w:color w:val="000000" w:themeColor="text1"/>
                      <w:position w:val="-8"/>
                      <w:sz w:val="16"/>
                      <w:szCs w:val="16"/>
                    </w:rPr>
                    <w:pict w14:anchorId="600F268B">
                      <v:shape id="_x0000_i1098" type="#_x0000_t75" style="width:99.75pt;height:13.5pt" equationxml="&lt;">
                        <v:imagedata r:id="rId47" o:title="" chromakey="white"/>
                      </v:shape>
                    </w:pict>
                  </w:r>
                  <w:r w:rsidRPr="00C02A15">
                    <w:rPr>
                      <w:color w:val="000000" w:themeColor="text1"/>
                      <w:sz w:val="16"/>
                      <w:szCs w:val="16"/>
                    </w:rPr>
                    <w:fldChar w:fldCharType="end"/>
                  </w:r>
                  <w:r w:rsidRPr="00C02A15">
                    <w:rPr>
                      <w:color w:val="000000" w:themeColor="text1"/>
                      <w:sz w:val="16"/>
                      <w:szCs w:val="16"/>
                    </w:rPr>
                    <w:t>=</w:t>
                  </w:r>
                </w:p>
                <w:p w14:paraId="26C0AD99" w14:textId="77777777" w:rsidR="00A34D50" w:rsidRPr="00C02A15" w:rsidRDefault="00A34D50" w:rsidP="00C02A15">
                  <w:pPr>
                    <w:spacing w:after="0"/>
                    <w:rPr>
                      <w:color w:val="000000" w:themeColor="text1"/>
                      <w:sz w:val="16"/>
                      <w:szCs w:val="16"/>
                    </w:rPr>
                  </w:pPr>
                  <w:r w:rsidRPr="00C02A15">
                    <w:rPr>
                      <w:color w:val="000000" w:themeColor="text1"/>
                      <w:sz w:val="16"/>
                      <w:szCs w:val="16"/>
                    </w:rPr>
                    <w:t>(4,16,2,2,2; 1,1)</w:t>
                  </w:r>
                </w:p>
                <w:p w14:paraId="48D093AF" w14:textId="77777777" w:rsidR="00A34D50" w:rsidRPr="00C02A15" w:rsidRDefault="00A34D50" w:rsidP="00C02A15">
                  <w:pPr>
                    <w:spacing w:after="0"/>
                    <w:rPr>
                      <w:color w:val="000000" w:themeColor="text1"/>
                      <w:sz w:val="16"/>
                      <w:szCs w:val="16"/>
                    </w:rPr>
                  </w:pPr>
                  <w:r w:rsidRPr="00C02A15">
                    <w:rPr>
                      <w:color w:val="000000" w:themeColor="text1"/>
                      <w:sz w:val="16"/>
                      <w:szCs w:val="16"/>
                      <w:lang w:val="pt-BR"/>
                    </w:rPr>
                    <w:fldChar w:fldCharType="begin"/>
                  </w:r>
                  <w:r w:rsidRPr="00C02A15">
                    <w:rPr>
                      <w:color w:val="000000" w:themeColor="text1"/>
                      <w:sz w:val="16"/>
                      <w:szCs w:val="16"/>
                      <w:lang w:val="pt-BR"/>
                    </w:rPr>
                    <w:instrText xml:space="preserve"> QUOTE </w:instrText>
                  </w:r>
                  <w:r w:rsidR="00513803">
                    <w:rPr>
                      <w:color w:val="000000" w:themeColor="text1"/>
                      <w:position w:val="-5"/>
                      <w:sz w:val="16"/>
                      <w:szCs w:val="16"/>
                    </w:rPr>
                    <w:pict w14:anchorId="40469C2E">
                      <v:shape id="_x0000_i1099" type="#_x0000_t75" style="width:34.5pt;height:12pt" equationxml="&lt;">
                        <v:imagedata r:id="rId20" o:title="" chromakey="white"/>
                      </v:shape>
                    </w:pict>
                  </w:r>
                  <w:r w:rsidRPr="00C02A15">
                    <w:rPr>
                      <w:color w:val="000000" w:themeColor="text1"/>
                      <w:sz w:val="16"/>
                      <w:szCs w:val="16"/>
                      <w:lang w:val="pt-BR"/>
                    </w:rPr>
                    <w:instrText xml:space="preserve"> </w:instrText>
                  </w:r>
                  <w:r w:rsidRPr="00C02A15">
                    <w:rPr>
                      <w:color w:val="000000" w:themeColor="text1"/>
                      <w:sz w:val="16"/>
                      <w:szCs w:val="16"/>
                      <w:lang w:val="pt-BR"/>
                    </w:rPr>
                    <w:fldChar w:fldCharType="separate"/>
                  </w:r>
                  <w:r w:rsidR="00513803">
                    <w:rPr>
                      <w:color w:val="000000" w:themeColor="text1"/>
                      <w:position w:val="-5"/>
                      <w:sz w:val="16"/>
                      <w:szCs w:val="16"/>
                    </w:rPr>
                    <w:pict w14:anchorId="6FE269F3">
                      <v:shape id="_x0000_i1100" type="#_x0000_t75" style="width:34.5pt;height:12pt" equationxml="&lt;">
                        <v:imagedata r:id="rId20" o:title="" chromakey="white"/>
                      </v:shape>
                    </w:pict>
                  </w:r>
                  <w:r w:rsidRPr="00C02A15">
                    <w:rPr>
                      <w:color w:val="000000" w:themeColor="text1"/>
                      <w:sz w:val="16"/>
                      <w:szCs w:val="16"/>
                      <w:lang w:val="pt-BR"/>
                    </w:rPr>
                    <w:fldChar w:fldCharType="end"/>
                  </w:r>
                  <w:r w:rsidRPr="00C02A15">
                    <w:rPr>
                      <w:color w:val="000000" w:themeColor="text1"/>
                      <w:sz w:val="16"/>
                      <w:szCs w:val="16"/>
                      <w:lang w:val="pt-BR"/>
                    </w:rPr>
                    <w:t>= (0.5, 0.5)λ,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04BE76E5" w14:textId="77777777" w:rsidR="00A34D50" w:rsidRPr="00C02A15" w:rsidRDefault="00A34D50" w:rsidP="00A24420">
                  <w:pPr>
                    <w:pStyle w:val="ListParagraph"/>
                    <w:widowControl w:val="0"/>
                    <w:numPr>
                      <w:ilvl w:val="0"/>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t>SBFD antenna configuration option-1 (Method 1)</w:t>
                  </w:r>
                </w:p>
                <w:p w14:paraId="19E3EC43"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rPr>
                    <w:t>Two panel groups</w:t>
                  </w:r>
                </w:p>
                <w:p w14:paraId="57EB7B3D"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fr-FR"/>
                    </w:rPr>
                    <w:t xml:space="preserve">For </w:t>
                  </w:r>
                  <w:proofErr w:type="spellStart"/>
                  <w:r w:rsidRPr="00C02A15">
                    <w:rPr>
                      <w:rFonts w:ascii="Times New Roman" w:hAnsi="Times New Roman"/>
                      <w:color w:val="000000" w:themeColor="text1"/>
                      <w:sz w:val="16"/>
                      <w:szCs w:val="16"/>
                      <w:lang w:val="fr-FR"/>
                    </w:rPr>
                    <w:t>each</w:t>
                  </w:r>
                  <w:proofErr w:type="spellEnd"/>
                  <w:r w:rsidRPr="00C02A15">
                    <w:rPr>
                      <w:rFonts w:ascii="Times New Roman" w:hAnsi="Times New Roman"/>
                      <w:color w:val="000000" w:themeColor="text1"/>
                      <w:sz w:val="16"/>
                      <w:szCs w:val="16"/>
                      <w:lang w:val="fr-FR"/>
                    </w:rPr>
                    <w:t xml:space="preserve"> panel </w:t>
                  </w:r>
                  <w:proofErr w:type="gramStart"/>
                  <w:r w:rsidRPr="00C02A15">
                    <w:rPr>
                      <w:rFonts w:ascii="Times New Roman" w:hAnsi="Times New Roman"/>
                      <w:color w:val="000000" w:themeColor="text1"/>
                      <w:sz w:val="16"/>
                      <w:szCs w:val="16"/>
                      <w:lang w:val="fr-FR"/>
                    </w:rPr>
                    <w:t>group</w:t>
                  </w:r>
                  <w:r w:rsidRPr="00C02A15">
                    <w:rPr>
                      <w:rFonts w:ascii="Times New Roman" w:hAnsi="Times New Roman"/>
                      <w:color w:val="000000" w:themeColor="text1"/>
                      <w:sz w:val="16"/>
                      <w:szCs w:val="16"/>
                    </w:rPr>
                    <w:t>:</w:t>
                  </w:r>
                  <w:proofErr w:type="gramEnd"/>
                  <w:r w:rsidRPr="00C02A15">
                    <w:rPr>
                      <w:rFonts w:ascii="Times New Roman" w:hAnsi="Times New Roman"/>
                      <w:color w:val="000000" w:themeColor="text1"/>
                      <w:sz w:val="16"/>
                      <w:szCs w:val="16"/>
                    </w:rPr>
                    <w:t xml:space="preserve"> </w:t>
                  </w:r>
                  <w:r w:rsidRPr="00C02A15">
                    <w:rPr>
                      <w:rFonts w:ascii="Times New Roman" w:hAnsi="Times New Roman"/>
                      <w:color w:val="000000" w:themeColor="text1"/>
                      <w:sz w:val="16"/>
                      <w:szCs w:val="16"/>
                      <w:lang w:val="fr-FR"/>
                    </w:rPr>
                    <w:fldChar w:fldCharType="begin"/>
                  </w:r>
                  <w:r w:rsidRPr="00C02A15">
                    <w:rPr>
                      <w:rFonts w:ascii="Times New Roman" w:hAnsi="Times New Roman"/>
                      <w:color w:val="000000" w:themeColor="text1"/>
                      <w:sz w:val="16"/>
                      <w:szCs w:val="16"/>
                      <w:lang w:val="fr-FR"/>
                    </w:rPr>
                    <w:instrText xml:space="preserve"> QUOTE </w:instrText>
                  </w:r>
                  <w:r w:rsidR="00513803">
                    <w:rPr>
                      <w:rFonts w:ascii="Times New Roman" w:hAnsi="Times New Roman"/>
                      <w:color w:val="000000" w:themeColor="text1"/>
                      <w:position w:val="-8"/>
                      <w:sz w:val="16"/>
                      <w:szCs w:val="16"/>
                    </w:rPr>
                    <w:pict w14:anchorId="5C0775ED">
                      <v:shape id="_x0000_i1101" type="#_x0000_t75" style="width:68.25pt;height:13.5pt" equationxml="&lt;">
                        <v:imagedata r:id="rId19" o:title="" chromakey="white"/>
                      </v:shape>
                    </w:pict>
                  </w:r>
                  <w:r w:rsidRPr="00C02A15">
                    <w:rPr>
                      <w:rFonts w:ascii="Times New Roman" w:hAnsi="Times New Roman"/>
                      <w:color w:val="000000" w:themeColor="text1"/>
                      <w:sz w:val="16"/>
                      <w:szCs w:val="16"/>
                      <w:lang w:val="fr-FR"/>
                    </w:rPr>
                    <w:instrText xml:space="preserve"> </w:instrText>
                  </w:r>
                  <w:r w:rsidRPr="00C02A15">
                    <w:rPr>
                      <w:rFonts w:ascii="Times New Roman" w:hAnsi="Times New Roman"/>
                      <w:color w:val="000000" w:themeColor="text1"/>
                      <w:sz w:val="16"/>
                      <w:szCs w:val="16"/>
                      <w:lang w:val="fr-FR"/>
                    </w:rPr>
                    <w:fldChar w:fldCharType="separate"/>
                  </w:r>
                  <w:r w:rsidR="00513803">
                    <w:rPr>
                      <w:rFonts w:ascii="Times New Roman" w:hAnsi="Times New Roman"/>
                      <w:color w:val="000000" w:themeColor="text1"/>
                      <w:position w:val="-8"/>
                      <w:sz w:val="16"/>
                      <w:szCs w:val="16"/>
                    </w:rPr>
                    <w:pict w14:anchorId="2543FF9B">
                      <v:shape id="_x0000_i1102" type="#_x0000_t75" style="width:68.25pt;height:13.5pt" equationxml="&lt;">
                        <v:imagedata r:id="rId19" o:title="" chromakey="white"/>
                      </v:shape>
                    </w:pict>
                  </w:r>
                  <w:r w:rsidRPr="00C02A15">
                    <w:rPr>
                      <w:rFonts w:ascii="Times New Roman" w:hAnsi="Times New Roman"/>
                      <w:color w:val="000000" w:themeColor="text1"/>
                      <w:sz w:val="16"/>
                      <w:szCs w:val="16"/>
                      <w:lang w:val="fr-FR"/>
                    </w:rPr>
                    <w:fldChar w:fldCharType="end"/>
                  </w:r>
                  <w:r w:rsidRPr="00C02A15">
                    <w:rPr>
                      <w:rFonts w:ascii="Times New Roman" w:hAnsi="Times New Roman"/>
                      <w:color w:val="000000" w:themeColor="text1"/>
                      <w:sz w:val="16"/>
                      <w:szCs w:val="16"/>
                      <w:lang w:val="fr-FR"/>
                    </w:rPr>
                    <w:t>= (</w:t>
                  </w:r>
                  <w:r w:rsidRPr="00C02A15">
                    <w:rPr>
                      <w:rFonts w:ascii="Times New Roman" w:hAnsi="Times New Roman"/>
                      <w:color w:val="000000" w:themeColor="text1"/>
                      <w:sz w:val="16"/>
                      <w:szCs w:val="16"/>
                    </w:rPr>
                    <w:t>4,8,2,2,2</w:t>
                  </w:r>
                  <w:r w:rsidRPr="00C02A15">
                    <w:rPr>
                      <w:rFonts w:ascii="Times New Roman" w:hAnsi="Times New Roman"/>
                      <w:color w:val="000000" w:themeColor="text1"/>
                      <w:sz w:val="16"/>
                      <w:szCs w:val="16"/>
                      <w:lang w:val="fr-FR"/>
                    </w:rPr>
                    <w:t>).</w:t>
                  </w:r>
                </w:p>
                <w:p w14:paraId="7FE3B623"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fr-FR"/>
                    </w:rPr>
                    <w:t xml:space="preserve">Number of </w:t>
                  </w:r>
                  <w:proofErr w:type="gramStart"/>
                  <w:r w:rsidRPr="00C02A15">
                    <w:rPr>
                      <w:rFonts w:ascii="Times New Roman" w:hAnsi="Times New Roman"/>
                      <w:color w:val="000000" w:themeColor="text1"/>
                      <w:sz w:val="16"/>
                      <w:szCs w:val="16"/>
                      <w:lang w:val="fr-FR"/>
                    </w:rPr>
                    <w:t>TxRUs:</w:t>
                  </w:r>
                  <w:proofErr w:type="gramEnd"/>
                  <w:r w:rsidRPr="00C02A15">
                    <w:rPr>
                      <w:rFonts w:ascii="Times New Roman" w:hAnsi="Times New Roman"/>
                      <w:color w:val="000000" w:themeColor="text1"/>
                      <w:sz w:val="16"/>
                      <w:szCs w:val="16"/>
                      <w:lang w:val="fr-FR"/>
                    </w:rPr>
                    <w:t xml:space="preserve"> same as legacy TDD</w:t>
                  </w:r>
                </w:p>
                <w:p w14:paraId="5DCF5AE5" w14:textId="77777777" w:rsidR="00A34D50" w:rsidRPr="00C02A15" w:rsidRDefault="00A34D50" w:rsidP="00A24420">
                  <w:pPr>
                    <w:pStyle w:val="ListParagraph"/>
                    <w:widowControl w:val="0"/>
                    <w:numPr>
                      <w:ilvl w:val="1"/>
                      <w:numId w:val="22"/>
                    </w:numPr>
                    <w:autoSpaceDE w:val="0"/>
                    <w:autoSpaceDN w:val="0"/>
                    <w:adjustRightInd w:val="0"/>
                    <w:textAlignment w:val="baseline"/>
                    <w:rPr>
                      <w:rFonts w:ascii="Times New Roman" w:hAnsi="Times New Roman"/>
                      <w:color w:val="000000" w:themeColor="text1"/>
                      <w:sz w:val="16"/>
                      <w:szCs w:val="16"/>
                    </w:rPr>
                  </w:pPr>
                  <w:r w:rsidRPr="00C02A15">
                    <w:rPr>
                      <w:rFonts w:ascii="Times New Roman" w:hAnsi="Times New Roman"/>
                      <w:color w:val="000000" w:themeColor="text1"/>
                      <w:sz w:val="16"/>
                      <w:szCs w:val="16"/>
                      <w:lang w:val="pt-BR"/>
                    </w:rPr>
                    <w:fldChar w:fldCharType="begin"/>
                  </w:r>
                  <w:r w:rsidRPr="00C02A15">
                    <w:rPr>
                      <w:rFonts w:ascii="Times New Roman" w:hAnsi="Times New Roman"/>
                      <w:color w:val="000000" w:themeColor="text1"/>
                      <w:sz w:val="16"/>
                      <w:szCs w:val="16"/>
                      <w:lang w:val="pt-BR"/>
                    </w:rPr>
                    <w:instrText xml:space="preserve"> QUOTE </w:instrText>
                  </w:r>
                  <w:r w:rsidR="00513803">
                    <w:rPr>
                      <w:rFonts w:ascii="Times New Roman" w:hAnsi="Times New Roman"/>
                      <w:color w:val="000000" w:themeColor="text1"/>
                      <w:position w:val="-5"/>
                      <w:sz w:val="16"/>
                      <w:szCs w:val="16"/>
                    </w:rPr>
                    <w:pict w14:anchorId="3CB1B679">
                      <v:shape id="_x0000_i1103" type="#_x0000_t75" style="width:34.5pt;height:12pt" equationxml="&lt;">
                        <v:imagedata r:id="rId20" o:title="" chromakey="white"/>
                      </v:shape>
                    </w:pict>
                  </w:r>
                  <w:r w:rsidRPr="00C02A15">
                    <w:rPr>
                      <w:rFonts w:ascii="Times New Roman" w:hAnsi="Times New Roman"/>
                      <w:color w:val="000000" w:themeColor="text1"/>
                      <w:sz w:val="16"/>
                      <w:szCs w:val="16"/>
                      <w:lang w:val="pt-BR"/>
                    </w:rPr>
                    <w:instrText xml:space="preserve"> </w:instrText>
                  </w:r>
                  <w:r w:rsidRPr="00C02A15">
                    <w:rPr>
                      <w:rFonts w:ascii="Times New Roman" w:hAnsi="Times New Roman"/>
                      <w:color w:val="000000" w:themeColor="text1"/>
                      <w:sz w:val="16"/>
                      <w:szCs w:val="16"/>
                      <w:lang w:val="pt-BR"/>
                    </w:rPr>
                    <w:fldChar w:fldCharType="separate"/>
                  </w:r>
                  <w:r w:rsidR="00513803">
                    <w:rPr>
                      <w:rFonts w:ascii="Times New Roman" w:hAnsi="Times New Roman"/>
                      <w:color w:val="000000" w:themeColor="text1"/>
                      <w:position w:val="-5"/>
                      <w:sz w:val="16"/>
                      <w:szCs w:val="16"/>
                    </w:rPr>
                    <w:pict w14:anchorId="08B21FA5">
                      <v:shape id="_x0000_i1104" type="#_x0000_t75" style="width:34.5pt;height:12pt" equationxml="&lt;">
                        <v:imagedata r:id="rId20" o:title="" chromakey="white"/>
                      </v:shape>
                    </w:pict>
                  </w:r>
                  <w:r w:rsidRPr="00C02A15">
                    <w:rPr>
                      <w:rFonts w:ascii="Times New Roman" w:hAnsi="Times New Roman"/>
                      <w:color w:val="000000" w:themeColor="text1"/>
                      <w:sz w:val="16"/>
                      <w:szCs w:val="16"/>
                      <w:lang w:val="pt-BR"/>
                    </w:rPr>
                    <w:fldChar w:fldCharType="end"/>
                  </w:r>
                  <w:r w:rsidRPr="00C02A15">
                    <w:rPr>
                      <w:rFonts w:ascii="Times New Roman" w:hAnsi="Times New Roman"/>
                      <w:color w:val="000000" w:themeColor="text1"/>
                      <w:sz w:val="16"/>
                      <w:szCs w:val="16"/>
                      <w:lang w:val="pt-BR"/>
                    </w:rPr>
                    <w:t xml:space="preserve"> = (0.5, 0.5)λ,  +45°/-45° polarization, </w:t>
                  </w:r>
                  <w:r w:rsidRPr="00C02A15">
                    <w:rPr>
                      <w:rFonts w:ascii="Times New Roman" w:hAnsi="Times New Roman"/>
                      <w:color w:val="000000" w:themeColor="text1"/>
                      <w:sz w:val="16"/>
                      <w:szCs w:val="16"/>
                    </w:rPr>
                    <w:t>(</w:t>
                  </w:r>
                  <w:proofErr w:type="spellStart"/>
                  <w:r w:rsidRPr="00C02A15">
                    <w:rPr>
                      <w:rFonts w:ascii="Times New Roman" w:hAnsi="Times New Roman"/>
                      <w:color w:val="000000" w:themeColor="text1"/>
                      <w:sz w:val="16"/>
                      <w:szCs w:val="16"/>
                    </w:rPr>
                    <w:t>d</w:t>
                  </w:r>
                  <w:r w:rsidRPr="00C02A15">
                    <w:rPr>
                      <w:rFonts w:ascii="Times New Roman" w:hAnsi="Times New Roman"/>
                      <w:color w:val="000000" w:themeColor="text1"/>
                      <w:sz w:val="16"/>
                      <w:szCs w:val="16"/>
                      <w:vertAlign w:val="subscript"/>
                    </w:rPr>
                    <w:t>a,H</w:t>
                  </w:r>
                  <w:r w:rsidRPr="00C02A15">
                    <w:rPr>
                      <w:rFonts w:ascii="Times New Roman" w:hAnsi="Times New Roman"/>
                      <w:color w:val="000000" w:themeColor="text1"/>
                      <w:sz w:val="16"/>
                      <w:szCs w:val="16"/>
                    </w:rPr>
                    <w:t>,d</w:t>
                  </w:r>
                  <w:r w:rsidRPr="00C02A15">
                    <w:rPr>
                      <w:rFonts w:ascii="Times New Roman" w:hAnsi="Times New Roman"/>
                      <w:color w:val="000000" w:themeColor="text1"/>
                      <w:sz w:val="16"/>
                      <w:szCs w:val="16"/>
                      <w:vertAlign w:val="subscript"/>
                    </w:rPr>
                    <w:t>a,V</w:t>
                  </w:r>
                  <w:proofErr w:type="spellEnd"/>
                  <w:r w:rsidRPr="00C02A15">
                    <w:rPr>
                      <w:rFonts w:ascii="Times New Roman" w:hAnsi="Times New Roman"/>
                      <w:color w:val="000000" w:themeColor="text1"/>
                      <w:sz w:val="16"/>
                      <w:szCs w:val="16"/>
                    </w:rPr>
                    <w:t>) = (0, 30)λ</w:t>
                  </w:r>
                </w:p>
              </w:tc>
            </w:tr>
          </w:tbl>
          <w:p w14:paraId="62F6F284" w14:textId="77777777" w:rsidR="00A34D50" w:rsidRPr="00C02A15" w:rsidRDefault="00A34D50" w:rsidP="00C02A15">
            <w:pPr>
              <w:spacing w:before="0" w:after="0"/>
              <w:rPr>
                <w:sz w:val="16"/>
                <w:szCs w:val="16"/>
              </w:rPr>
            </w:pPr>
          </w:p>
          <w:p w14:paraId="61DE2C61" w14:textId="77777777" w:rsidR="00A34D50" w:rsidRPr="00C02A15" w:rsidRDefault="00A34D50" w:rsidP="00C02A15">
            <w:pPr>
              <w:spacing w:before="0" w:after="0"/>
              <w:rPr>
                <w:sz w:val="16"/>
                <w:szCs w:val="16"/>
              </w:rPr>
            </w:pPr>
          </w:p>
          <w:p w14:paraId="382F6E2F" w14:textId="77777777" w:rsidR="00A34D50" w:rsidRPr="00C02A15" w:rsidRDefault="00A34D50" w:rsidP="00C02A15">
            <w:pPr>
              <w:spacing w:before="0" w:after="0"/>
              <w:rPr>
                <w:b/>
                <w:bCs/>
                <w:sz w:val="16"/>
                <w:szCs w:val="16"/>
              </w:rPr>
            </w:pPr>
            <w:r w:rsidRPr="00C02A15">
              <w:rPr>
                <w:b/>
                <w:bCs/>
                <w:sz w:val="16"/>
                <w:szCs w:val="16"/>
              </w:rPr>
              <w:t>RAN1 #110:</w:t>
            </w:r>
          </w:p>
          <w:p w14:paraId="3A7867B5" w14:textId="77777777" w:rsidR="00A34D50" w:rsidRPr="00C02A15" w:rsidRDefault="00A34D50" w:rsidP="00C02A15">
            <w:pPr>
              <w:spacing w:before="0" w:after="0"/>
              <w:rPr>
                <w:sz w:val="16"/>
                <w:szCs w:val="16"/>
              </w:rPr>
            </w:pPr>
          </w:p>
          <w:p w14:paraId="0AF90CFA"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0F73803B" w14:textId="77777777" w:rsidR="008E7D41" w:rsidRPr="00C02A15" w:rsidRDefault="008E7D41" w:rsidP="00C02A15">
            <w:pPr>
              <w:spacing w:before="0" w:after="0"/>
              <w:rPr>
                <w:sz w:val="16"/>
                <w:szCs w:val="16"/>
              </w:rPr>
            </w:pPr>
            <w:r w:rsidRPr="00C02A15">
              <w:rPr>
                <w:bCs/>
                <w:iCs/>
                <w:sz w:val="16"/>
                <w:szCs w:val="16"/>
              </w:rPr>
              <w:t>For evaluation of SBFD Deployment Case 3-2, the following scenario is baseline for FR1:</w:t>
            </w:r>
          </w:p>
          <w:p w14:paraId="5D0B0DC1" w14:textId="77777777" w:rsidR="008E7D41" w:rsidRPr="00C02A15" w:rsidRDefault="008E7D41" w:rsidP="00A24420">
            <w:pPr>
              <w:pStyle w:val="ListParagraph"/>
              <w:numPr>
                <w:ilvl w:val="0"/>
                <w:numId w:val="5"/>
              </w:numPr>
              <w:overflowPunct w:val="0"/>
              <w:spacing w:before="0"/>
              <w:ind w:left="760"/>
              <w:contextualSpacing/>
              <w:textAlignment w:val="baseline"/>
              <w:rPr>
                <w:rFonts w:ascii="Times New Roman" w:hAnsi="Times New Roman"/>
                <w:bCs/>
                <w:iCs/>
                <w:sz w:val="16"/>
                <w:szCs w:val="16"/>
              </w:rPr>
            </w:pPr>
            <w:r w:rsidRPr="00C02A15">
              <w:rPr>
                <w:rFonts w:ascii="Times New Roman" w:hAnsi="Times New Roman"/>
                <w:bCs/>
                <w:iCs/>
                <w:sz w:val="16"/>
                <w:szCs w:val="16"/>
              </w:rPr>
              <w:t xml:space="preserve">2-layer Scenario B </w:t>
            </w:r>
          </w:p>
          <w:p w14:paraId="0C1B9968"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Layer 1: Urban Macro</w:t>
            </w:r>
          </w:p>
          <w:p w14:paraId="19D8DAAA"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Layer 2: Indoor office or Indoor factory</w:t>
            </w:r>
          </w:p>
          <w:p w14:paraId="2F4961DB"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Indoor factory is optional (Companies are to report the used layout.)</w:t>
            </w:r>
          </w:p>
          <w:p w14:paraId="2D3BEDF2"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Regarding the Indoor office layer, reuse the Indoor office (InH) scenario (i.e., open office in Table 7.2-2 in TR38.901) and relevant channel model in TR38.901.</w:t>
            </w:r>
          </w:p>
          <w:p w14:paraId="6F241927"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 xml:space="preserve">Regarding the Indoor factory layer, reuse the Indoor factory (InF) scenario (i.e., </w:t>
            </w:r>
            <w:r w:rsidRPr="00C02A15">
              <w:rPr>
                <w:rFonts w:ascii="Times New Roman" w:hAnsi="Times New Roman"/>
                <w:sz w:val="16"/>
                <w:szCs w:val="16"/>
              </w:rPr>
              <w:t xml:space="preserve">Table </w:t>
            </w:r>
            <w:r w:rsidRPr="00C02A15">
              <w:rPr>
                <w:rFonts w:ascii="Times New Roman" w:hAnsi="Times New Roman"/>
                <w:sz w:val="16"/>
                <w:szCs w:val="16"/>
                <w:lang w:eastAsia="ko-KR"/>
              </w:rPr>
              <w:t>7.2</w:t>
            </w:r>
            <w:r w:rsidRPr="00C02A15">
              <w:rPr>
                <w:rFonts w:ascii="Times New Roman" w:hAnsi="Times New Roman"/>
                <w:sz w:val="16"/>
                <w:szCs w:val="16"/>
              </w:rPr>
              <w:t>-4</w:t>
            </w:r>
            <w:r w:rsidRPr="00C02A15">
              <w:rPr>
                <w:rFonts w:ascii="Times New Roman" w:hAnsi="Times New Roman"/>
                <w:bCs/>
                <w:iCs/>
                <w:sz w:val="16"/>
                <w:szCs w:val="16"/>
              </w:rPr>
              <w:t xml:space="preserve"> in TR38.901) and relevant channel model in TR38.901.</w:t>
            </w:r>
          </w:p>
          <w:p w14:paraId="56E5EEDE"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FFS: consider only one indoor office/factory dropped in the whole network</w:t>
            </w:r>
          </w:p>
          <w:p w14:paraId="4E09A4AC" w14:textId="77777777" w:rsidR="008E7D41" w:rsidRPr="00C02A15" w:rsidRDefault="008E7D41" w:rsidP="00A24420">
            <w:pPr>
              <w:pStyle w:val="ListParagraph"/>
              <w:numPr>
                <w:ilvl w:val="0"/>
                <w:numId w:val="5"/>
              </w:numPr>
              <w:spacing w:before="0"/>
              <w:ind w:left="760"/>
              <w:rPr>
                <w:rFonts w:ascii="Times New Roman" w:hAnsi="Times New Roman"/>
                <w:bCs/>
                <w:iCs/>
                <w:sz w:val="16"/>
                <w:szCs w:val="16"/>
              </w:rPr>
            </w:pPr>
            <w:r w:rsidRPr="00C02A15">
              <w:rPr>
                <w:rFonts w:ascii="Times New Roman" w:hAnsi="Times New Roman"/>
                <w:bCs/>
                <w:iCs/>
                <w:sz w:val="16"/>
                <w:szCs w:val="16"/>
              </w:rPr>
              <w:t>Layer 1 uses legacy static TDD operation, Layer 2 uses SBFD operation. All the gNBs in Layer 2 use the same SBFD subband configuration.</w:t>
            </w:r>
          </w:p>
          <w:p w14:paraId="62FF3525"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Other operations are not precluded and can be reported by companies, e.g., Layer 1 uses SBFD operation and Layer 2 uses legacy TDD operation</w:t>
            </w:r>
          </w:p>
          <w:p w14:paraId="73A6C466" w14:textId="77777777" w:rsidR="008E7D41" w:rsidRPr="00C02A15" w:rsidRDefault="008E7D41" w:rsidP="00C02A15">
            <w:pPr>
              <w:pStyle w:val="ListParagraph"/>
              <w:overflowPunct w:val="0"/>
              <w:spacing w:before="0"/>
              <w:ind w:left="0"/>
              <w:contextualSpacing/>
              <w:textAlignment w:val="baseline"/>
              <w:rPr>
                <w:rFonts w:ascii="Times New Roman" w:hAnsi="Times New Roman"/>
                <w:bCs/>
                <w:iCs/>
                <w:sz w:val="16"/>
                <w:szCs w:val="16"/>
              </w:rPr>
            </w:pPr>
            <w:r w:rsidRPr="00C02A15">
              <w:rPr>
                <w:rFonts w:ascii="Times New Roman" w:hAnsi="Times New Roman"/>
                <w:bCs/>
                <w:iCs/>
                <w:sz w:val="16"/>
                <w:szCs w:val="16"/>
              </w:rPr>
              <w:t>Companies can submit results for other scenarios</w:t>
            </w:r>
          </w:p>
          <w:p w14:paraId="5FC975D6" w14:textId="77777777" w:rsidR="008E7D41" w:rsidRPr="00C02A15" w:rsidRDefault="008E7D41" w:rsidP="00C02A15">
            <w:pPr>
              <w:spacing w:before="0" w:after="0"/>
              <w:rPr>
                <w:sz w:val="16"/>
                <w:szCs w:val="16"/>
                <w:lang w:eastAsia="ko-KR"/>
              </w:rPr>
            </w:pPr>
          </w:p>
          <w:p w14:paraId="4EBA8B73"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6584AC84" w14:textId="77777777" w:rsidR="008E7D41" w:rsidRPr="00C02A15" w:rsidRDefault="008E7D41" w:rsidP="00C02A15">
            <w:pPr>
              <w:spacing w:before="0" w:after="0"/>
              <w:rPr>
                <w:bCs/>
                <w:iCs/>
                <w:sz w:val="16"/>
                <w:szCs w:val="16"/>
              </w:rPr>
            </w:pPr>
            <w:r w:rsidRPr="00C02A15">
              <w:rPr>
                <w:bCs/>
                <w:iCs/>
                <w:sz w:val="16"/>
                <w:szCs w:val="16"/>
              </w:rPr>
              <w:t>For evaluation of dynamic/flexible TDD</w:t>
            </w:r>
            <w:r w:rsidRPr="00C02A15">
              <w:rPr>
                <w:sz w:val="16"/>
                <w:szCs w:val="16"/>
              </w:rPr>
              <w:t xml:space="preserve"> </w:t>
            </w:r>
            <w:r w:rsidRPr="00C02A15">
              <w:rPr>
                <w:bCs/>
                <w:iCs/>
                <w:sz w:val="16"/>
                <w:szCs w:val="16"/>
              </w:rPr>
              <w:t>for the single operator case, consider the following scenarios:</w:t>
            </w:r>
          </w:p>
          <w:p w14:paraId="2DDB39D1" w14:textId="77777777" w:rsidR="008E7D41" w:rsidRPr="00C02A15" w:rsidRDefault="008E7D41" w:rsidP="00A24420">
            <w:pPr>
              <w:pStyle w:val="ListParagraph"/>
              <w:numPr>
                <w:ilvl w:val="0"/>
                <w:numId w:val="5"/>
              </w:numPr>
              <w:spacing w:before="0"/>
              <w:ind w:left="760"/>
              <w:rPr>
                <w:rFonts w:ascii="Times New Roman" w:hAnsi="Times New Roman"/>
                <w:bCs/>
                <w:iCs/>
                <w:sz w:val="16"/>
                <w:szCs w:val="16"/>
              </w:rPr>
            </w:pPr>
            <w:r w:rsidRPr="00C02A15">
              <w:rPr>
                <w:rFonts w:ascii="Times New Roman" w:hAnsi="Times New Roman"/>
                <w:bCs/>
                <w:iCs/>
                <w:sz w:val="16"/>
                <w:szCs w:val="16"/>
              </w:rPr>
              <w:t>FR1</w:t>
            </w:r>
          </w:p>
          <w:p w14:paraId="4E45D60D"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1-layer scenario: Indoor office with dynamic TDD UL/DL assignment</w:t>
            </w:r>
          </w:p>
          <w:p w14:paraId="6831835E"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(Optional) 1-layer scenario: Urban Macro with dynamic TDD UL/DL assignment</w:t>
            </w:r>
          </w:p>
          <w:p w14:paraId="4E899466"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2-layer Scenario B</w:t>
            </w:r>
          </w:p>
          <w:p w14:paraId="0F0EF270"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Layer 1: Urban Macro</w:t>
            </w:r>
          </w:p>
          <w:p w14:paraId="4B775CF2"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Layer 2: Indoor office or Indoor factory (companies to report which one is used)</w:t>
            </w:r>
          </w:p>
          <w:p w14:paraId="3D359AD6" w14:textId="77777777" w:rsidR="008E7D41" w:rsidRPr="00C02A15" w:rsidRDefault="008E7D41" w:rsidP="00A24420">
            <w:pPr>
              <w:pStyle w:val="ListParagraph"/>
              <w:numPr>
                <w:ilvl w:val="3"/>
                <w:numId w:val="5"/>
              </w:numPr>
              <w:spacing w:before="0"/>
              <w:ind w:left="2000"/>
              <w:rPr>
                <w:rFonts w:ascii="Times New Roman" w:hAnsi="Times New Roman"/>
                <w:bCs/>
                <w:iCs/>
                <w:sz w:val="16"/>
                <w:szCs w:val="16"/>
              </w:rPr>
            </w:pPr>
            <w:r w:rsidRPr="00C02A15">
              <w:rPr>
                <w:rFonts w:ascii="Times New Roman" w:hAnsi="Times New Roman"/>
                <w:bCs/>
                <w:iCs/>
                <w:sz w:val="16"/>
                <w:szCs w:val="16"/>
              </w:rPr>
              <w:t>Indoor factory is optional (Companies are to report the used layout.)</w:t>
            </w:r>
          </w:p>
          <w:p w14:paraId="4C81E54C" w14:textId="77777777" w:rsidR="008E7D41" w:rsidRPr="00C02A15" w:rsidRDefault="008E7D41" w:rsidP="00A24420">
            <w:pPr>
              <w:pStyle w:val="ListParagraph"/>
              <w:numPr>
                <w:ilvl w:val="3"/>
                <w:numId w:val="5"/>
              </w:numPr>
              <w:spacing w:before="0"/>
              <w:ind w:left="2000"/>
              <w:rPr>
                <w:rFonts w:ascii="Times New Roman" w:hAnsi="Times New Roman"/>
                <w:bCs/>
                <w:iCs/>
                <w:sz w:val="16"/>
                <w:szCs w:val="16"/>
              </w:rPr>
            </w:pPr>
            <w:r w:rsidRPr="00C02A15">
              <w:rPr>
                <w:rFonts w:ascii="Times New Roman" w:hAnsi="Times New Roman"/>
                <w:bCs/>
                <w:iCs/>
                <w:sz w:val="16"/>
                <w:szCs w:val="16"/>
              </w:rPr>
              <w:t>Regarding the Indoor office layer, reuse the Indoor office (InH) scenario (i.e., open office in Table 7.2-2 in TR38.901) and relevant channel model in TR38.901.</w:t>
            </w:r>
          </w:p>
          <w:p w14:paraId="2E46817B" w14:textId="77777777" w:rsidR="008E7D41" w:rsidRPr="00C02A15" w:rsidRDefault="008E7D41" w:rsidP="00A24420">
            <w:pPr>
              <w:pStyle w:val="ListParagraph"/>
              <w:numPr>
                <w:ilvl w:val="3"/>
                <w:numId w:val="5"/>
              </w:numPr>
              <w:spacing w:before="0"/>
              <w:ind w:left="2000"/>
              <w:rPr>
                <w:rFonts w:ascii="Times New Roman" w:hAnsi="Times New Roman"/>
                <w:bCs/>
                <w:iCs/>
                <w:sz w:val="16"/>
                <w:szCs w:val="16"/>
              </w:rPr>
            </w:pPr>
            <w:r w:rsidRPr="00C02A15">
              <w:rPr>
                <w:rFonts w:ascii="Times New Roman" w:hAnsi="Times New Roman"/>
                <w:bCs/>
                <w:iCs/>
                <w:sz w:val="16"/>
                <w:szCs w:val="16"/>
              </w:rPr>
              <w:t xml:space="preserve">Regarding the Indoor factory layer, reuse the Indoor factory (InF) scenario (i.e., </w:t>
            </w:r>
            <w:r w:rsidRPr="00C02A15">
              <w:rPr>
                <w:rFonts w:ascii="Times New Roman" w:hAnsi="Times New Roman"/>
                <w:sz w:val="16"/>
                <w:szCs w:val="16"/>
              </w:rPr>
              <w:t xml:space="preserve">Table </w:t>
            </w:r>
            <w:r w:rsidRPr="00C02A15">
              <w:rPr>
                <w:rFonts w:ascii="Times New Roman" w:hAnsi="Times New Roman"/>
                <w:sz w:val="16"/>
                <w:szCs w:val="16"/>
                <w:lang w:eastAsia="ko-KR"/>
              </w:rPr>
              <w:t>7.2</w:t>
            </w:r>
            <w:r w:rsidRPr="00C02A15">
              <w:rPr>
                <w:rFonts w:ascii="Times New Roman" w:hAnsi="Times New Roman"/>
                <w:sz w:val="16"/>
                <w:szCs w:val="16"/>
              </w:rPr>
              <w:t>-4</w:t>
            </w:r>
            <w:r w:rsidRPr="00C02A15">
              <w:rPr>
                <w:rFonts w:ascii="Times New Roman" w:hAnsi="Times New Roman"/>
                <w:bCs/>
                <w:iCs/>
                <w:sz w:val="16"/>
                <w:szCs w:val="16"/>
              </w:rPr>
              <w:t xml:space="preserve"> in TR38.901) and relevant channel model in TR38.901.</w:t>
            </w:r>
          </w:p>
          <w:p w14:paraId="61E22299" w14:textId="77777777" w:rsidR="008E7D41" w:rsidRPr="00C02A15" w:rsidRDefault="008E7D41" w:rsidP="00A24420">
            <w:pPr>
              <w:pStyle w:val="ListParagraph"/>
              <w:numPr>
                <w:ilvl w:val="3"/>
                <w:numId w:val="5"/>
              </w:numPr>
              <w:spacing w:before="0"/>
              <w:ind w:left="2000"/>
              <w:rPr>
                <w:rFonts w:ascii="Times New Roman" w:hAnsi="Times New Roman"/>
                <w:bCs/>
                <w:iCs/>
                <w:sz w:val="16"/>
                <w:szCs w:val="16"/>
              </w:rPr>
            </w:pPr>
            <w:r w:rsidRPr="00C02A15">
              <w:rPr>
                <w:rFonts w:ascii="Times New Roman" w:hAnsi="Times New Roman"/>
                <w:bCs/>
                <w:iCs/>
                <w:sz w:val="16"/>
                <w:szCs w:val="16"/>
              </w:rPr>
              <w:t>FFS: consider only one indoor office/factory dropped in the whole network</w:t>
            </w:r>
          </w:p>
          <w:p w14:paraId="3B563C65"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Regarding 2-layer scenario, the two layers are deployed in the same carrier</w:t>
            </w:r>
          </w:p>
          <w:p w14:paraId="7657CF59"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Layer 1 uses legacy static TDD operation with DL dominant static TDD UL/DL configuration</w:t>
            </w:r>
          </w:p>
          <w:p w14:paraId="21BA6F50"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Layer 2 uses one of the following options (companies to report which option is used)</w:t>
            </w:r>
          </w:p>
          <w:p w14:paraId="084D0BC9" w14:textId="77777777" w:rsidR="008E7D41" w:rsidRPr="00C02A15" w:rsidRDefault="008E7D41" w:rsidP="00A24420">
            <w:pPr>
              <w:pStyle w:val="ListParagraph"/>
              <w:numPr>
                <w:ilvl w:val="3"/>
                <w:numId w:val="5"/>
              </w:numPr>
              <w:spacing w:before="0"/>
              <w:ind w:left="2000"/>
              <w:rPr>
                <w:rFonts w:ascii="Times New Roman" w:hAnsi="Times New Roman"/>
                <w:bCs/>
                <w:iCs/>
                <w:sz w:val="16"/>
                <w:szCs w:val="16"/>
              </w:rPr>
            </w:pPr>
            <w:r w:rsidRPr="00C02A15">
              <w:rPr>
                <w:rFonts w:ascii="Times New Roman" w:hAnsi="Times New Roman"/>
                <w:bCs/>
                <w:iCs/>
                <w:sz w:val="16"/>
                <w:szCs w:val="16"/>
              </w:rPr>
              <w:t>Option 1: All gNBs in layer 2 use legacy static TDD operation with the same UL dominant static TDD UL/DL configuration</w:t>
            </w:r>
          </w:p>
          <w:p w14:paraId="0EC9C895" w14:textId="77777777" w:rsidR="008E7D41" w:rsidRPr="00C02A15" w:rsidRDefault="008E7D41" w:rsidP="00A24420">
            <w:pPr>
              <w:pStyle w:val="ListParagraph"/>
              <w:numPr>
                <w:ilvl w:val="3"/>
                <w:numId w:val="5"/>
              </w:numPr>
              <w:spacing w:before="0"/>
              <w:ind w:left="2000"/>
              <w:rPr>
                <w:rFonts w:ascii="Times New Roman" w:hAnsi="Times New Roman"/>
                <w:bCs/>
                <w:iCs/>
                <w:sz w:val="16"/>
                <w:szCs w:val="16"/>
              </w:rPr>
            </w:pPr>
            <w:r w:rsidRPr="00C02A15">
              <w:rPr>
                <w:rFonts w:ascii="Times New Roman" w:hAnsi="Times New Roman"/>
                <w:bCs/>
                <w:iCs/>
                <w:sz w:val="16"/>
                <w:szCs w:val="16"/>
              </w:rPr>
              <w:t>Option 2: All gNBs in layer 2 use dynamic TDD UL/DL assignment</w:t>
            </w:r>
          </w:p>
          <w:p w14:paraId="6E20B632" w14:textId="77777777" w:rsidR="008E7D41" w:rsidRPr="00C02A15" w:rsidRDefault="008E7D41" w:rsidP="00A24420">
            <w:pPr>
              <w:pStyle w:val="ListParagraph"/>
              <w:numPr>
                <w:ilvl w:val="3"/>
                <w:numId w:val="5"/>
              </w:numPr>
              <w:spacing w:before="0"/>
              <w:ind w:left="2000"/>
              <w:rPr>
                <w:rFonts w:ascii="Times New Roman" w:hAnsi="Times New Roman"/>
                <w:bCs/>
                <w:iCs/>
                <w:sz w:val="16"/>
                <w:szCs w:val="16"/>
              </w:rPr>
            </w:pPr>
            <w:r w:rsidRPr="00C02A15">
              <w:rPr>
                <w:rFonts w:ascii="Times New Roman" w:hAnsi="Times New Roman"/>
                <w:bCs/>
                <w:iCs/>
                <w:sz w:val="16"/>
                <w:szCs w:val="16"/>
              </w:rPr>
              <w:t>Other options are not precluded and can be reported by companies</w:t>
            </w:r>
          </w:p>
          <w:p w14:paraId="77FA9399" w14:textId="77777777" w:rsidR="008E7D41" w:rsidRPr="00C02A15" w:rsidRDefault="008E7D41" w:rsidP="00A24420">
            <w:pPr>
              <w:pStyle w:val="ListParagraph"/>
              <w:numPr>
                <w:ilvl w:val="0"/>
                <w:numId w:val="5"/>
              </w:numPr>
              <w:spacing w:before="0"/>
              <w:ind w:left="760"/>
              <w:rPr>
                <w:rFonts w:ascii="Times New Roman" w:hAnsi="Times New Roman"/>
                <w:bCs/>
                <w:iCs/>
                <w:sz w:val="16"/>
                <w:szCs w:val="16"/>
              </w:rPr>
            </w:pPr>
            <w:r w:rsidRPr="00C02A15">
              <w:rPr>
                <w:rFonts w:ascii="Times New Roman" w:hAnsi="Times New Roman"/>
                <w:bCs/>
                <w:iCs/>
                <w:sz w:val="16"/>
                <w:szCs w:val="16"/>
              </w:rPr>
              <w:t>FR2-1</w:t>
            </w:r>
          </w:p>
          <w:p w14:paraId="62FD4319"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1-layer scenario: Indoor office with dynamic TDD UL/DL assignment</w:t>
            </w:r>
          </w:p>
          <w:p w14:paraId="2904134A"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iCs/>
                <w:sz w:val="16"/>
                <w:szCs w:val="16"/>
              </w:rPr>
              <w:t>(Optional) 1-layer scenario: Dense Urban Macro layer with dynamic TDD UL/DL assignment</w:t>
            </w:r>
          </w:p>
          <w:p w14:paraId="1C64C55E" w14:textId="77777777" w:rsidR="008E7D41" w:rsidRPr="00C02A15" w:rsidRDefault="008E7D41" w:rsidP="00A24420">
            <w:pPr>
              <w:pStyle w:val="ListParagraph"/>
              <w:numPr>
                <w:ilvl w:val="0"/>
                <w:numId w:val="5"/>
              </w:numPr>
              <w:spacing w:before="0"/>
              <w:ind w:left="760"/>
              <w:rPr>
                <w:rFonts w:ascii="Times New Roman" w:hAnsi="Times New Roman"/>
                <w:bCs/>
                <w:iCs/>
                <w:sz w:val="16"/>
                <w:szCs w:val="16"/>
              </w:rPr>
            </w:pPr>
            <w:r w:rsidRPr="00C02A15">
              <w:rPr>
                <w:rFonts w:ascii="Times New Roman" w:hAnsi="Times New Roman"/>
                <w:bCs/>
                <w:iCs/>
                <w:sz w:val="16"/>
                <w:szCs w:val="16"/>
              </w:rPr>
              <w:t>For above scenarios, the following is assumed:</w:t>
            </w:r>
          </w:p>
          <w:p w14:paraId="60F46590"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 xml:space="preserve">DL dominant static TDD UL/DL configuration: </w:t>
            </w:r>
            <w:r w:rsidRPr="00C02A15">
              <w:rPr>
                <w:rFonts w:ascii="Times New Roman" w:hAnsi="Times New Roman"/>
                <w:sz w:val="16"/>
                <w:szCs w:val="16"/>
              </w:rPr>
              <w:t>{DDDSU}, where S=[12D:2G:0U]</w:t>
            </w:r>
          </w:p>
          <w:p w14:paraId="1AE92AEB"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 xml:space="preserve">UL dominant static TDD UL/DL configuration: </w:t>
            </w:r>
            <w:r w:rsidRPr="00C02A15">
              <w:rPr>
                <w:rFonts w:ascii="Times New Roman" w:hAnsi="Times New Roman"/>
                <w:sz w:val="16"/>
                <w:szCs w:val="16"/>
              </w:rPr>
              <w:t>{DSUUU}, where S=[12D:2G:0U]</w:t>
            </w:r>
          </w:p>
          <w:p w14:paraId="7E203888"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dynamic TDD UL/DL assignment: {FFFFF}, companies to report the guard symbols assumed in their simulation</w:t>
            </w:r>
          </w:p>
          <w:p w14:paraId="3525BE54" w14:textId="77777777" w:rsidR="008E7D41" w:rsidRPr="00C02A15" w:rsidRDefault="008E7D41" w:rsidP="00A24420">
            <w:pPr>
              <w:pStyle w:val="ListParagraph"/>
              <w:numPr>
                <w:ilvl w:val="2"/>
                <w:numId w:val="5"/>
              </w:numPr>
              <w:spacing w:before="0"/>
              <w:ind w:left="1600"/>
              <w:rPr>
                <w:rFonts w:ascii="Times New Roman" w:hAnsi="Times New Roman"/>
                <w:bCs/>
                <w:iCs/>
                <w:sz w:val="16"/>
                <w:szCs w:val="16"/>
              </w:rPr>
            </w:pPr>
            <w:r w:rsidRPr="00C02A15">
              <w:rPr>
                <w:rFonts w:ascii="Times New Roman" w:hAnsi="Times New Roman"/>
                <w:bCs/>
                <w:iCs/>
                <w:sz w:val="16"/>
                <w:szCs w:val="16"/>
              </w:rPr>
              <w:t>other configurations for dynamic TDD are not precluded and can be reported by companies</w:t>
            </w:r>
          </w:p>
          <w:p w14:paraId="04037F5A" w14:textId="77777777" w:rsidR="008E7D41" w:rsidRPr="00C02A15" w:rsidRDefault="008E7D41" w:rsidP="00C02A15">
            <w:pPr>
              <w:pStyle w:val="ListParagraph"/>
              <w:overflowPunct w:val="0"/>
              <w:spacing w:before="0"/>
              <w:ind w:left="0"/>
              <w:contextualSpacing/>
              <w:textAlignment w:val="baseline"/>
              <w:rPr>
                <w:rFonts w:ascii="Times New Roman" w:hAnsi="Times New Roman"/>
                <w:bCs/>
                <w:iCs/>
                <w:sz w:val="16"/>
                <w:szCs w:val="16"/>
              </w:rPr>
            </w:pPr>
            <w:r w:rsidRPr="00C02A15">
              <w:rPr>
                <w:rFonts w:ascii="Times New Roman" w:hAnsi="Times New Roman"/>
                <w:bCs/>
                <w:iCs/>
                <w:sz w:val="16"/>
                <w:szCs w:val="16"/>
              </w:rPr>
              <w:t>Companies can submit results for other scenarios</w:t>
            </w:r>
          </w:p>
          <w:p w14:paraId="15394337" w14:textId="77777777" w:rsidR="008E7D41" w:rsidRPr="00C02A15" w:rsidRDefault="008E7D41" w:rsidP="00C02A15">
            <w:pPr>
              <w:spacing w:before="0" w:after="0"/>
              <w:rPr>
                <w:b/>
                <w:bCs/>
                <w:sz w:val="16"/>
                <w:szCs w:val="16"/>
                <w:highlight w:val="green"/>
                <w:lang w:eastAsia="ko-KR"/>
              </w:rPr>
            </w:pPr>
          </w:p>
          <w:p w14:paraId="50D44C34"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7B7C3BB5" w14:textId="77777777" w:rsidR="008E7D41" w:rsidRPr="00C02A15" w:rsidRDefault="008E7D41" w:rsidP="00C02A15">
            <w:pPr>
              <w:spacing w:before="0" w:after="0"/>
              <w:rPr>
                <w:color w:val="000000" w:themeColor="text1"/>
                <w:sz w:val="16"/>
                <w:szCs w:val="16"/>
              </w:rPr>
            </w:pPr>
            <w:r w:rsidRPr="00C02A15">
              <w:rPr>
                <w:sz w:val="16"/>
                <w:szCs w:val="16"/>
              </w:rPr>
              <w:t xml:space="preserve">RAN1 assumes frequency isolation value in the overall RSI value ranges provided by RAN4 </w:t>
            </w:r>
            <w:proofErr w:type="gramStart"/>
            <w:r w:rsidRPr="00C02A15">
              <w:rPr>
                <w:sz w:val="16"/>
                <w:szCs w:val="16"/>
              </w:rPr>
              <w:t>is based on the assumption</w:t>
            </w:r>
            <w:proofErr w:type="gramEnd"/>
            <w:r w:rsidRPr="00C02A15">
              <w:rPr>
                <w:sz w:val="16"/>
                <w:szCs w:val="16"/>
              </w:rPr>
              <w:t xml:space="preserve"> of SBFD subband configuration with {DUD=40MHz:20MHz:40MHz} at least for FR1 and all the </w:t>
            </w:r>
            <w:r w:rsidRPr="00C02A15">
              <w:rPr>
                <w:color w:val="000000" w:themeColor="text1"/>
                <w:sz w:val="16"/>
                <w:szCs w:val="16"/>
              </w:rPr>
              <w:t>DL RBs in the DL subbands are allocated with maximum gNB DL Tx Power.</w:t>
            </w:r>
          </w:p>
          <w:p w14:paraId="680B8045" w14:textId="77777777" w:rsidR="008E7D41" w:rsidRPr="00C02A15" w:rsidRDefault="008E7D41" w:rsidP="00A24420">
            <w:pPr>
              <w:pStyle w:val="ListParagraph"/>
              <w:numPr>
                <w:ilvl w:val="0"/>
                <w:numId w:val="25"/>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 xml:space="preserve">For SLS of SBFD in RAN1, the RSI is modelled as frequency flat within the UL subband. </w:t>
            </w:r>
          </w:p>
          <w:p w14:paraId="1C44B81A" w14:textId="77777777" w:rsidR="008E7D41" w:rsidRPr="00C02A15" w:rsidRDefault="008E7D41" w:rsidP="00A24420">
            <w:pPr>
              <w:pStyle w:val="ListParagraph"/>
              <w:numPr>
                <w:ilvl w:val="0"/>
                <w:numId w:val="25"/>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 xml:space="preserve">Using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r>
                <w:rPr>
                  <w:rFonts w:ascii="Cambria Math" w:hAnsi="Cambria Math"/>
                  <w:color w:val="000000" w:themeColor="text1"/>
                  <w:sz w:val="16"/>
                  <w:szCs w:val="16"/>
                </w:rPr>
                <m:t xml:space="preserve"> </m:t>
              </m:r>
            </m:oMath>
            <w:r w:rsidRPr="00C02A15">
              <w:rPr>
                <w:rFonts w:ascii="Times New Roman" w:hAnsi="Times New Roman"/>
                <w:iCs/>
                <w:color w:val="000000" w:themeColor="text1"/>
                <w:sz w:val="16"/>
                <w:szCs w:val="16"/>
              </w:rPr>
              <w:t xml:space="preserve">to denote the overall RSI value </w:t>
            </w:r>
            <w:r w:rsidRPr="00C02A15">
              <w:rPr>
                <w:rFonts w:ascii="Times New Roman" w:hAnsi="Times New Roman"/>
                <w:color w:val="000000" w:themeColor="text1"/>
                <w:sz w:val="16"/>
                <w:szCs w:val="16"/>
              </w:rPr>
              <w:t>provided by RAN4</w:t>
            </w:r>
            <w:r w:rsidRPr="00C02A15">
              <w:rPr>
                <w:rFonts w:ascii="Times New Roman" w:hAnsi="Times New Roman"/>
                <w:iCs/>
                <w:color w:val="000000" w:themeColor="text1"/>
                <w:sz w:val="16"/>
                <w:szCs w:val="16"/>
              </w:rPr>
              <w:t>, RAN1 makes the following assumption</w:t>
            </w:r>
          </w:p>
          <w:p w14:paraId="1357798A" w14:textId="77777777" w:rsidR="008E7D41" w:rsidRPr="00C02A15" w:rsidRDefault="00513803" w:rsidP="00A24420">
            <w:pPr>
              <w:pStyle w:val="ListParagraph"/>
              <w:numPr>
                <w:ilvl w:val="1"/>
                <w:numId w:val="25"/>
              </w:numPr>
              <w:spacing w:before="0"/>
              <w:rPr>
                <w:rFonts w:ascii="Times New Roman" w:hAnsi="Times New Roman"/>
                <w:color w:val="000000" w:themeColor="text1"/>
                <w:sz w:val="16"/>
                <w:szCs w:val="16"/>
              </w:rPr>
            </w:pPr>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SI</m:t>
                  </m:r>
                </m:sub>
                <m:sup>
                  <m:r>
                    <m:rPr>
                      <m:sty m:val="p"/>
                    </m:rPr>
                    <w:rPr>
                      <w:rFonts w:ascii="Cambria Math" w:hAnsi="Cambria Math"/>
                      <w:color w:val="000000" w:themeColor="text1"/>
                      <w:sz w:val="16"/>
                      <w:szCs w:val="16"/>
                    </w:rPr>
                    <m:t>max</m:t>
                  </m:r>
                </m:sup>
              </m:sSubSup>
              <m:r>
                <m:rPr>
                  <m:sty m:val="p"/>
                </m:rPr>
                <w:rPr>
                  <w:rFonts w:ascii="Cambria Math" w:hAnsi="Cambria Math"/>
                  <w:color w:val="000000" w:themeColor="text1"/>
                  <w:sz w:val="16"/>
                  <w:szCs w:val="16"/>
                </w:rPr>
                <m:t>=</m:t>
              </m:r>
              <m:f>
                <m:fPr>
                  <m:ctrlPr>
                    <w:rPr>
                      <w:rFonts w:ascii="Cambria Math" w:hAnsi="Cambria Math"/>
                      <w:i/>
                      <w:color w:val="000000" w:themeColor="text1"/>
                      <w:sz w:val="16"/>
                      <w:szCs w:val="16"/>
                    </w:rPr>
                  </m:ctrlPr>
                </m:fPr>
                <m:num>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max</m:t>
                      </m:r>
                    </m:sup>
                  </m:sSubSup>
                </m:num>
                <m:den>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den>
              </m:f>
              <m:r>
                <w:rPr>
                  <w:rFonts w:ascii="Cambria Math" w:hAnsi="Cambria Math"/>
                  <w:color w:val="000000" w:themeColor="text1"/>
                  <w:sz w:val="16"/>
                  <w:szCs w:val="16"/>
                </w:rPr>
                <m:t>*</m:t>
              </m:r>
              <m:f>
                <m:fPr>
                  <m:ctrlPr>
                    <w:rPr>
                      <w:rFonts w:ascii="Cambria Math" w:hAnsi="Cambria Math"/>
                      <w:i/>
                      <w:color w:val="000000" w:themeColor="text1"/>
                      <w:sz w:val="16"/>
                      <w:szCs w:val="16"/>
                    </w:rPr>
                  </m:ctrlPr>
                </m:fPr>
                <m:num>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ULRB</m:t>
                      </m:r>
                    </m:sub>
                    <m:sup/>
                  </m:sSubSup>
                  <m:ctrlPr>
                    <w:rPr>
                      <w:rFonts w:ascii="Cambria Math" w:hAnsi="Cambria Math"/>
                      <w:i/>
                      <w:iCs/>
                      <w:color w:val="000000" w:themeColor="text1"/>
                      <w:sz w:val="16"/>
                      <w:szCs w:val="16"/>
                    </w:rPr>
                  </m:ctrlPr>
                </m:num>
                <m:den>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den>
              </m:f>
            </m:oMath>
          </w:p>
          <w:p w14:paraId="1DDE7089" w14:textId="77777777" w:rsidR="008E7D41" w:rsidRPr="00C02A15" w:rsidRDefault="00513803" w:rsidP="00A24420">
            <w:pPr>
              <w:pStyle w:val="ListParagraph"/>
              <w:numPr>
                <w:ilvl w:val="2"/>
                <w:numId w:val="25"/>
              </w:numPr>
              <w:spacing w:before="0"/>
              <w:rPr>
                <w:rFonts w:ascii="Times New Roman" w:hAnsi="Times New Roman"/>
                <w:color w:val="000000" w:themeColor="text1"/>
                <w:sz w:val="16"/>
                <w:szCs w:val="16"/>
              </w:rPr>
            </w:pPr>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SI</m:t>
                  </m:r>
                </m:sub>
                <m:sup>
                  <m:r>
                    <m:rPr>
                      <m:sty m:val="p"/>
                    </m:rPr>
                    <w:rPr>
                      <w:rFonts w:ascii="Cambria Math" w:hAnsi="Cambria Math"/>
                      <w:color w:val="000000" w:themeColor="text1"/>
                      <w:sz w:val="16"/>
                      <w:szCs w:val="16"/>
                    </w:rPr>
                    <m:t>max</m:t>
                  </m:r>
                </m:sup>
              </m:sSubSup>
            </m:oMath>
            <w:r w:rsidR="008E7D41" w:rsidRPr="00C02A15">
              <w:rPr>
                <w:rFonts w:ascii="Times New Roman" w:hAnsi="Times New Roman"/>
                <w:color w:val="000000" w:themeColor="text1"/>
                <w:sz w:val="16"/>
                <w:szCs w:val="16"/>
              </w:rPr>
              <w:t xml:space="preserve"> is the residual self-interference</w:t>
            </w:r>
            <w:r w:rsidR="008E7D41" w:rsidRPr="00C02A15">
              <w:rPr>
                <w:rFonts w:ascii="Times New Roman" w:hAnsi="Times New Roman"/>
                <w:iCs/>
                <w:color w:val="000000" w:themeColor="text1"/>
                <w:sz w:val="16"/>
                <w:szCs w:val="16"/>
              </w:rPr>
              <w:t xml:space="preserve"> power </w:t>
            </w:r>
            <w:r w:rsidR="008E7D41" w:rsidRPr="00C02A15">
              <w:rPr>
                <w:rFonts w:ascii="Times New Roman" w:hAnsi="Times New Roman"/>
                <w:color w:val="000000" w:themeColor="text1"/>
                <w:sz w:val="16"/>
                <w:szCs w:val="16"/>
              </w:rPr>
              <w:t>on the UL subband when all the DL RBs in the DL subbands are allocated with maximum gNB DL Tx Power</w:t>
            </w:r>
            <w:r w:rsidR="008E7D41" w:rsidRPr="00C02A15">
              <w:rPr>
                <w:rFonts w:ascii="Times New Roman" w:hAnsi="Times New Roman"/>
                <w:iCs/>
                <w:color w:val="000000" w:themeColor="text1"/>
                <w:sz w:val="16"/>
                <w:szCs w:val="16"/>
              </w:rPr>
              <w:t xml:space="preserve"> </w:t>
            </w:r>
            <w:r w:rsidR="008E7D41" w:rsidRPr="00C02A15">
              <w:rPr>
                <w:rFonts w:ascii="Times New Roman" w:hAnsi="Times New Roman"/>
                <w:color w:val="000000" w:themeColor="text1"/>
                <w:sz w:val="16"/>
                <w:szCs w:val="16"/>
              </w:rPr>
              <w:t>(in linear scale).</w:t>
            </w:r>
          </w:p>
          <w:p w14:paraId="79900398" w14:textId="77777777" w:rsidR="008E7D41" w:rsidRPr="00C02A15" w:rsidRDefault="00513803" w:rsidP="00A24420">
            <w:pPr>
              <w:pStyle w:val="ListParagraph"/>
              <w:numPr>
                <w:ilvl w:val="2"/>
                <w:numId w:val="25"/>
              </w:numPr>
              <w:spacing w:before="0"/>
              <w:rPr>
                <w:rFonts w:ascii="Times New Roman" w:hAnsi="Times New Roman"/>
                <w:color w:val="000000" w:themeColor="text1"/>
                <w:sz w:val="16"/>
                <w:szCs w:val="16"/>
              </w:rPr>
            </w:pPr>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max</m:t>
                  </m:r>
                </m:sup>
              </m:sSubSup>
            </m:oMath>
            <w:r w:rsidR="008E7D41" w:rsidRPr="00C02A15">
              <w:rPr>
                <w:rFonts w:ascii="Times New Roman" w:hAnsi="Times New Roman"/>
                <w:color w:val="000000" w:themeColor="text1"/>
                <w:sz w:val="16"/>
                <w:szCs w:val="16"/>
              </w:rPr>
              <w:t xml:space="preserve"> is the </w:t>
            </w:r>
            <w:r w:rsidR="008E7D41" w:rsidRPr="00C02A15">
              <w:rPr>
                <w:rFonts w:ascii="Times New Roman" w:hAnsi="Times New Roman"/>
                <w:bCs/>
                <w:color w:val="000000" w:themeColor="text1"/>
                <w:sz w:val="16"/>
                <w:szCs w:val="16"/>
              </w:rPr>
              <w:t xml:space="preserve">maximum gNB </w:t>
            </w:r>
            <w:r w:rsidR="008E7D41" w:rsidRPr="00C02A15">
              <w:rPr>
                <w:rFonts w:ascii="Times New Roman" w:hAnsi="Times New Roman"/>
                <w:color w:val="000000" w:themeColor="text1"/>
                <w:sz w:val="16"/>
                <w:szCs w:val="16"/>
              </w:rPr>
              <w:t>DL Tx Power on the two DL subbands (in linear scale).</w:t>
            </w:r>
          </w:p>
          <w:p w14:paraId="24E6D788" w14:textId="77777777" w:rsidR="008E7D41" w:rsidRPr="00C02A15" w:rsidRDefault="00513803" w:rsidP="00A24420">
            <w:pPr>
              <w:pStyle w:val="ListParagraph"/>
              <w:numPr>
                <w:ilvl w:val="2"/>
                <w:numId w:val="25"/>
              </w:numPr>
              <w:spacing w:before="0"/>
              <w:rPr>
                <w:rFonts w:ascii="Times New Roman" w:hAnsi="Times New Roman"/>
                <w:color w:val="000000" w:themeColor="text1"/>
                <w:sz w:val="16"/>
                <w:szCs w:val="16"/>
              </w:rPr>
            </w:pP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oMath>
            <w:r w:rsidR="008E7D41" w:rsidRPr="00C02A15">
              <w:rPr>
                <w:rFonts w:ascii="Times New Roman" w:hAnsi="Times New Roman"/>
                <w:color w:val="000000" w:themeColor="text1"/>
                <w:sz w:val="16"/>
                <w:szCs w:val="16"/>
              </w:rPr>
              <w:t xml:space="preserve"> is the total number of DL RBs in the DL subbands.</w:t>
            </w:r>
          </w:p>
          <w:p w14:paraId="46E732E1" w14:textId="77777777" w:rsidR="008E7D41" w:rsidRPr="00C02A15" w:rsidRDefault="00513803" w:rsidP="00A24420">
            <w:pPr>
              <w:pStyle w:val="ListParagraph"/>
              <w:numPr>
                <w:ilvl w:val="2"/>
                <w:numId w:val="25"/>
              </w:numPr>
              <w:spacing w:before="0"/>
              <w:rPr>
                <w:rFonts w:ascii="Times New Roman" w:hAnsi="Times New Roman"/>
                <w:color w:val="000000" w:themeColor="text1"/>
                <w:sz w:val="16"/>
                <w:szCs w:val="16"/>
              </w:rPr>
            </w:pP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ULRB</m:t>
                  </m:r>
                </m:sub>
                <m:sup/>
              </m:sSubSup>
            </m:oMath>
            <w:r w:rsidR="008E7D41" w:rsidRPr="00C02A15">
              <w:rPr>
                <w:rFonts w:ascii="Times New Roman" w:hAnsi="Times New Roman"/>
                <w:color w:val="000000" w:themeColor="text1"/>
                <w:sz w:val="16"/>
                <w:szCs w:val="16"/>
              </w:rPr>
              <w:t xml:space="preserve"> is the total number of UL RBs in the UL subband.</w:t>
            </w:r>
          </w:p>
          <w:p w14:paraId="2E97BD9A" w14:textId="77777777" w:rsidR="008E7D41" w:rsidRPr="00C02A15" w:rsidRDefault="008E7D41" w:rsidP="00A24420">
            <w:pPr>
              <w:pStyle w:val="ListParagraph"/>
              <w:numPr>
                <w:ilvl w:val="2"/>
                <w:numId w:val="25"/>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 xml:space="preserve">Note: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oMath>
            <w:r w:rsidRPr="00C02A15">
              <w:rPr>
                <w:rFonts w:ascii="Times New Roman" w:hAnsi="Times New Roman"/>
                <w:iCs/>
                <w:color w:val="000000" w:themeColor="text1"/>
                <w:sz w:val="16"/>
                <w:szCs w:val="16"/>
              </w:rPr>
              <w:t xml:space="preserve"> is in linear scale</w:t>
            </w:r>
          </w:p>
          <w:p w14:paraId="0E518AF3" w14:textId="77777777" w:rsidR="008E7D41" w:rsidRPr="00C02A15" w:rsidRDefault="008E7D41" w:rsidP="00A24420">
            <w:pPr>
              <w:pStyle w:val="ListParagraph"/>
              <w:numPr>
                <w:ilvl w:val="0"/>
                <w:numId w:val="25"/>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 xml:space="preserve">RAN1 further makes a simple assumption that </w:t>
            </w:r>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oMath>
            <w:r w:rsidRPr="00C02A15">
              <w:rPr>
                <w:rFonts w:ascii="Times New Roman" w:hAnsi="Times New Roman"/>
                <w:color w:val="000000" w:themeColor="text1"/>
                <w:sz w:val="16"/>
                <w:szCs w:val="16"/>
              </w:rPr>
              <w:t xml:space="preserve"> doesn’t change when DL RBs are not fully allocated for DL transmission, and the residual self-interference power on one UL RB when DL RBs are not fully allocated for DL transmission is computed by</w:t>
            </w:r>
          </w:p>
          <w:p w14:paraId="694C431F" w14:textId="77777777" w:rsidR="008E7D41" w:rsidRPr="00C02A15" w:rsidRDefault="00513803" w:rsidP="00A24420">
            <w:pPr>
              <w:pStyle w:val="ListParagraph"/>
              <w:numPr>
                <w:ilvl w:val="1"/>
                <w:numId w:val="25"/>
              </w:numPr>
              <w:spacing w:before="0"/>
              <w:rPr>
                <w:rFonts w:ascii="Times New Roman" w:hAnsi="Times New Roman"/>
                <w:color w:val="000000" w:themeColor="text1"/>
                <w:sz w:val="16"/>
                <w:szCs w:val="16"/>
              </w:rPr>
            </w:pPr>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SI</m:t>
                  </m:r>
                </m:sub>
                <m:sup>
                  <m:r>
                    <m:rPr>
                      <m:sty m:val="p"/>
                    </m:rPr>
                    <w:rPr>
                      <w:rFonts w:ascii="Cambria Math" w:hAnsi="Cambria Math"/>
                      <w:color w:val="000000" w:themeColor="text1"/>
                      <w:sz w:val="16"/>
                      <w:szCs w:val="16"/>
                    </w:rPr>
                    <m:t>per-RB</m:t>
                  </m:r>
                </m:sup>
              </m:sSubSup>
              <m:r>
                <m:rPr>
                  <m:sty m:val="p"/>
                </m:rPr>
                <w:rPr>
                  <w:rFonts w:ascii="Cambria Math" w:hAnsi="Cambria Math"/>
                  <w:color w:val="000000" w:themeColor="text1"/>
                  <w:sz w:val="16"/>
                  <w:szCs w:val="16"/>
                </w:rPr>
                <m:t>=</m:t>
              </m:r>
              <m:f>
                <m:fPr>
                  <m:ctrlPr>
                    <w:rPr>
                      <w:rFonts w:ascii="Cambria Math" w:hAnsi="Cambria Math"/>
                      <w:i/>
                      <w:color w:val="000000" w:themeColor="text1"/>
                      <w:sz w:val="16"/>
                      <w:szCs w:val="16"/>
                    </w:rPr>
                  </m:ctrlPr>
                </m:fPr>
                <m:num>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per-RB</m:t>
                      </m:r>
                    </m:sup>
                  </m:sSubSup>
                </m:num>
                <m:den>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den>
              </m:f>
              <m:r>
                <w:rPr>
                  <w:rFonts w:ascii="Cambria Math" w:hAnsi="Cambria Math"/>
                  <w:color w:val="000000" w:themeColor="text1"/>
                  <w:sz w:val="16"/>
                  <w:szCs w:val="16"/>
                </w:rPr>
                <m:t>*</m:t>
              </m:r>
              <m:f>
                <m:fPr>
                  <m:ctrlPr>
                    <w:rPr>
                      <w:rFonts w:ascii="Cambria Math" w:hAnsi="Cambria Math"/>
                      <w:i/>
                      <w:color w:val="000000" w:themeColor="text1"/>
                      <w:sz w:val="16"/>
                      <w:szCs w:val="16"/>
                    </w:rPr>
                  </m:ctrlPr>
                </m:fPr>
                <m:num>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used-DL-RB</m:t>
                      </m:r>
                    </m:sub>
                    <m:sup/>
                  </m:sSubSup>
                  <m:ctrlPr>
                    <w:rPr>
                      <w:rFonts w:ascii="Cambria Math" w:hAnsi="Cambria Math"/>
                      <w:i/>
                      <w:iCs/>
                      <w:color w:val="000000" w:themeColor="text1"/>
                      <w:sz w:val="16"/>
                      <w:szCs w:val="16"/>
                    </w:rPr>
                  </m:ctrlPr>
                </m:num>
                <m:den>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den>
              </m:f>
            </m:oMath>
          </w:p>
          <w:p w14:paraId="2DB7FAF8" w14:textId="77777777" w:rsidR="008E7D41" w:rsidRPr="00C02A15" w:rsidRDefault="00513803" w:rsidP="00A24420">
            <w:pPr>
              <w:pStyle w:val="ListParagraph"/>
              <w:numPr>
                <w:ilvl w:val="2"/>
                <w:numId w:val="25"/>
              </w:numPr>
              <w:spacing w:before="0"/>
              <w:rPr>
                <w:rFonts w:ascii="Times New Roman" w:hAnsi="Times New Roman"/>
                <w:color w:val="000000" w:themeColor="text1"/>
                <w:sz w:val="16"/>
                <w:szCs w:val="16"/>
              </w:rPr>
            </w:pP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per-RB</m:t>
                  </m:r>
                </m:sup>
              </m:sSubSup>
            </m:oMath>
            <w:r w:rsidR="008E7D41" w:rsidRPr="00C02A15">
              <w:rPr>
                <w:rFonts w:ascii="Times New Roman" w:hAnsi="Times New Roman"/>
                <w:iCs/>
                <w:color w:val="000000" w:themeColor="text1"/>
                <w:sz w:val="16"/>
                <w:szCs w:val="16"/>
              </w:rPr>
              <w:t xml:space="preserve"> </w:t>
            </w:r>
            <w:r w:rsidR="008E7D41" w:rsidRPr="00C02A15">
              <w:rPr>
                <w:rFonts w:ascii="Times New Roman" w:hAnsi="Times New Roman"/>
                <w:color w:val="000000" w:themeColor="text1"/>
                <w:sz w:val="16"/>
                <w:szCs w:val="16"/>
              </w:rPr>
              <w:t xml:space="preserve">is DL transmission power of gNB per RB,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per-RB</m:t>
                  </m:r>
                </m:sup>
              </m:sSubSup>
              <m: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max</m:t>
                  </m:r>
                </m:sup>
              </m:sSubSup>
              <m:r>
                <w:rPr>
                  <w:rFonts w:ascii="Cambria Math" w:hAnsi="Cambria Math"/>
                  <w:color w:val="000000" w:themeColor="text1"/>
                  <w:sz w:val="16"/>
                  <w:szCs w:val="16"/>
                </w:rPr>
                <m:t>/</m:t>
              </m:r>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r>
                <w:rPr>
                  <w:rFonts w:ascii="Cambria Math" w:hAnsi="Cambria Math"/>
                  <w:color w:val="000000" w:themeColor="text1"/>
                  <w:sz w:val="16"/>
                  <w:szCs w:val="16"/>
                </w:rPr>
                <m:t>.</m:t>
              </m:r>
            </m:oMath>
            <w:r w:rsidR="008E7D41" w:rsidRPr="00C02A15">
              <w:rPr>
                <w:rFonts w:ascii="Times New Roman" w:hAnsi="Times New Roman"/>
                <w:iCs/>
                <w:color w:val="000000" w:themeColor="text1"/>
                <w:sz w:val="16"/>
                <w:szCs w:val="16"/>
              </w:rPr>
              <w:t xml:space="preserve"> </w:t>
            </w:r>
          </w:p>
          <w:p w14:paraId="0623B57E" w14:textId="77777777" w:rsidR="008E7D41" w:rsidRPr="00C02A15" w:rsidRDefault="00513803" w:rsidP="00A24420">
            <w:pPr>
              <w:pStyle w:val="ListParagraph"/>
              <w:numPr>
                <w:ilvl w:val="2"/>
                <w:numId w:val="25"/>
              </w:numPr>
              <w:spacing w:before="0"/>
              <w:rPr>
                <w:rFonts w:ascii="Times New Roman" w:hAnsi="Times New Roman"/>
                <w:color w:val="000000" w:themeColor="text1"/>
                <w:sz w:val="16"/>
                <w:szCs w:val="16"/>
              </w:rPr>
            </w:pP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used-DL-RB</m:t>
                  </m:r>
                </m:sub>
                <m:sup/>
              </m:sSubSup>
            </m:oMath>
            <w:r w:rsidR="008E7D41" w:rsidRPr="00C02A15">
              <w:rPr>
                <w:rFonts w:ascii="Times New Roman" w:hAnsi="Times New Roman"/>
                <w:color w:val="000000" w:themeColor="text1"/>
                <w:sz w:val="16"/>
                <w:szCs w:val="16"/>
              </w:rPr>
              <w:t xml:space="preserve"> is the number of DL RBs allocated for DL transmission.</w:t>
            </w:r>
          </w:p>
          <w:p w14:paraId="22F65B7F" w14:textId="77777777" w:rsidR="008E7D41" w:rsidRPr="00C02A15" w:rsidRDefault="008E7D41" w:rsidP="00A24420">
            <w:pPr>
              <w:pStyle w:val="ListParagraph"/>
              <w:numPr>
                <w:ilvl w:val="0"/>
                <w:numId w:val="25"/>
              </w:numPr>
              <w:spacing w:before="0"/>
              <w:rPr>
                <w:rFonts w:ascii="Times New Roman" w:hAnsi="Times New Roman"/>
                <w:sz w:val="16"/>
                <w:szCs w:val="16"/>
              </w:rPr>
            </w:pPr>
            <w:r w:rsidRPr="00C02A15">
              <w:rPr>
                <w:rFonts w:ascii="Times New Roman" w:hAnsi="Times New Roman"/>
                <w:color w:val="000000" w:themeColor="text1"/>
                <w:sz w:val="16"/>
                <w:szCs w:val="16"/>
              </w:rPr>
              <w:t xml:space="preserve">Send LS to RAN4 to confirm RAN1’s </w:t>
            </w:r>
            <w:r w:rsidRPr="00C02A15">
              <w:rPr>
                <w:rFonts w:ascii="Times New Roman" w:hAnsi="Times New Roman"/>
                <w:iCs/>
                <w:sz w:val="16"/>
                <w:szCs w:val="16"/>
              </w:rPr>
              <w:t>assumptions</w:t>
            </w:r>
            <w:r w:rsidRPr="00C02A15">
              <w:rPr>
                <w:rFonts w:ascii="Times New Roman" w:hAnsi="Times New Roman"/>
                <w:sz w:val="16"/>
                <w:szCs w:val="16"/>
              </w:rPr>
              <w:t xml:space="preserve"> and the subband configuration assumed for FR1/FR2</w:t>
            </w:r>
          </w:p>
          <w:p w14:paraId="6020DDDE" w14:textId="77777777" w:rsidR="008E7D41" w:rsidRPr="00C02A15" w:rsidRDefault="008E7D41" w:rsidP="00A24420">
            <w:pPr>
              <w:pStyle w:val="ListParagraph"/>
              <w:numPr>
                <w:ilvl w:val="1"/>
                <w:numId w:val="25"/>
              </w:numPr>
              <w:spacing w:before="0"/>
              <w:rPr>
                <w:rFonts w:ascii="Times New Roman" w:hAnsi="Times New Roman"/>
                <w:sz w:val="16"/>
                <w:szCs w:val="16"/>
              </w:rPr>
            </w:pPr>
            <w:r w:rsidRPr="00C02A15">
              <w:rPr>
                <w:rFonts w:ascii="Times New Roman" w:hAnsi="Times New Roman"/>
                <w:sz w:val="16"/>
                <w:szCs w:val="16"/>
              </w:rPr>
              <w:t>Also ask RAN4 if the above is applicable to other subband configurations</w:t>
            </w:r>
          </w:p>
          <w:p w14:paraId="67EC7978" w14:textId="77777777" w:rsidR="008E7D41" w:rsidRPr="00C02A15" w:rsidRDefault="008E7D41" w:rsidP="00C02A15">
            <w:pPr>
              <w:spacing w:before="0" w:after="0"/>
              <w:rPr>
                <w:sz w:val="16"/>
                <w:szCs w:val="16"/>
                <w:lang w:eastAsia="ko-KR"/>
              </w:rPr>
            </w:pPr>
          </w:p>
          <w:p w14:paraId="75FCD90A"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001F5CC8" w14:textId="77777777" w:rsidR="008E7D41" w:rsidRPr="00C02A15" w:rsidRDefault="008E7D41" w:rsidP="00C02A15">
            <w:pPr>
              <w:tabs>
                <w:tab w:val="num" w:pos="720"/>
              </w:tabs>
              <w:spacing w:before="0" w:after="0"/>
              <w:rPr>
                <w:bCs/>
                <w:sz w:val="16"/>
                <w:szCs w:val="16"/>
              </w:rPr>
            </w:pPr>
            <w:r w:rsidRPr="00C02A15">
              <w:rPr>
                <w:bCs/>
                <w:sz w:val="16"/>
                <w:szCs w:val="16"/>
              </w:rPr>
              <w:t xml:space="preserve">For SLS in RAN1, if only </w:t>
            </w:r>
            <w:proofErr w:type="gramStart"/>
            <w:r w:rsidRPr="00C02A15">
              <w:rPr>
                <w:bCs/>
                <w:sz w:val="16"/>
                <w:szCs w:val="16"/>
              </w:rPr>
              <w:t>large scale</w:t>
            </w:r>
            <w:proofErr w:type="gramEnd"/>
            <w:r w:rsidRPr="00C02A15">
              <w:rPr>
                <w:bCs/>
                <w:sz w:val="16"/>
                <w:szCs w:val="16"/>
              </w:rPr>
              <w:t xml:space="preserve"> fading is modelled and small scale fading is not modelled for </w:t>
            </w:r>
            <w:r w:rsidRPr="00C02A15">
              <w:rPr>
                <w:bCs/>
                <w:sz w:val="16"/>
                <w:szCs w:val="16"/>
                <w:lang w:val="it-IT"/>
              </w:rPr>
              <w:t>gNB-gNB co-channel channel model</w:t>
            </w:r>
            <w:r w:rsidRPr="00C02A15">
              <w:rPr>
                <w:bCs/>
                <w:sz w:val="16"/>
                <w:szCs w:val="16"/>
              </w:rPr>
              <w:t xml:space="preserve">, </w:t>
            </w:r>
            <w:r w:rsidRPr="00C02A15">
              <w:rPr>
                <w:bCs/>
                <w:color w:val="000000" w:themeColor="text1"/>
                <w:sz w:val="16"/>
                <w:szCs w:val="16"/>
              </w:rPr>
              <w:t xml:space="preserve">the power of </w:t>
            </w:r>
            <w:r w:rsidRPr="00C02A15">
              <w:rPr>
                <w:bCs/>
                <w:color w:val="000000" w:themeColor="text1"/>
                <w:sz w:val="16"/>
                <w:szCs w:val="16"/>
                <w:lang w:val="sv-SE"/>
              </w:rPr>
              <w:t>inter-site gNB-gNB co-channel inter-subband CLI</w:t>
            </w:r>
            <w:r w:rsidRPr="00C02A15">
              <w:rPr>
                <w:bCs/>
                <w:color w:val="000000" w:themeColor="text1"/>
                <w:sz w:val="16"/>
                <w:szCs w:val="16"/>
              </w:rPr>
              <w:t xml:space="preserve"> experienced by the victim gNB on each receiver chain at one UL </w:t>
            </w:r>
            <w:r w:rsidRPr="00C02A15">
              <w:rPr>
                <w:bCs/>
                <w:sz w:val="16"/>
                <w:szCs w:val="16"/>
              </w:rPr>
              <w:t>RB can be modelled as</w:t>
            </w:r>
          </w:p>
          <w:p w14:paraId="4E3719C8" w14:textId="77777777" w:rsidR="008E7D41" w:rsidRPr="00C02A15" w:rsidRDefault="00513803" w:rsidP="00A24420">
            <w:pPr>
              <w:pStyle w:val="ListParagraph"/>
              <w:numPr>
                <w:ilvl w:val="0"/>
                <w:numId w:val="25"/>
              </w:numPr>
              <w:spacing w:before="0"/>
              <w:ind w:left="714" w:hanging="357"/>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I</m:t>
                  </m:r>
                </m:e>
                <m:sub>
                  <m:r>
                    <m:rPr>
                      <m:sty m:val="p"/>
                    </m:rPr>
                    <w:rPr>
                      <w:rFonts w:ascii="Cambria Math" w:hAnsi="Cambria Math"/>
                      <w:sz w:val="16"/>
                      <w:szCs w:val="16"/>
                    </w:rPr>
                    <m:t>Inter-Site-CLI</m:t>
                  </m:r>
                </m:sub>
                <m:sup>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r>
                    <w:rPr>
                      <w:rFonts w:ascii="Cambria Math" w:hAnsi="Cambria Math"/>
                      <w:sz w:val="16"/>
                      <w:szCs w:val="16"/>
                    </w:rPr>
                    <m:t>→A</m:t>
                  </m:r>
                  <m:r>
                    <m:rPr>
                      <m:sty m:val="p"/>
                    </m:rPr>
                    <w:rPr>
                      <w:rFonts w:ascii="Cambria Math" w:hAnsi="Cambria Math"/>
                      <w:sz w:val="16"/>
                      <w:szCs w:val="16"/>
                    </w:rPr>
                    <m:t>,per-RB</m:t>
                  </m:r>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p"/>
                    </m:rPr>
                    <w:rPr>
                      <w:rFonts w:ascii="Cambria Math" w:hAnsi="Cambria Math"/>
                      <w:sz w:val="16"/>
                      <w:szCs w:val="16"/>
                    </w:rPr>
                    <m:t>P</m:t>
                  </m:r>
                </m:e>
                <m:sub>
                  <m:r>
                    <m:rPr>
                      <m:sty m:val="p"/>
                    </m:rPr>
                    <w:rPr>
                      <w:rFonts w:ascii="Cambria Math" w:hAnsi="Cambria Math"/>
                      <w:sz w:val="16"/>
                      <w:szCs w:val="16"/>
                    </w:rPr>
                    <m:t>tx</m:t>
                  </m:r>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r>
                    <m:rPr>
                      <m:sty m:val="p"/>
                    </m:rPr>
                    <w:rPr>
                      <w:rFonts w:ascii="Cambria Math" w:hAnsi="Cambria Math"/>
                      <w:sz w:val="16"/>
                      <w:szCs w:val="16"/>
                    </w:rPr>
                    <m:t>,per-RB</m:t>
                  </m:r>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p"/>
                    </m:rPr>
                    <w:rPr>
                      <w:rFonts w:ascii="Cambria Math" w:hAnsi="Cambria Math"/>
                      <w:sz w:val="16"/>
                      <w:szCs w:val="16"/>
                    </w:rPr>
                    <m:t>N</m:t>
                  </m:r>
                </m:e>
                <m:sub>
                  <m:r>
                    <m:rPr>
                      <m:sty m:val="p"/>
                    </m:rPr>
                    <w:rPr>
                      <w:rFonts w:ascii="Cambria Math" w:hAnsi="Cambria Math"/>
                      <w:sz w:val="16"/>
                      <w:szCs w:val="16"/>
                    </w:rPr>
                    <m:t>used-DL-RB</m:t>
                  </m:r>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p"/>
                    </m:rPr>
                    <w:rPr>
                      <w:rFonts w:ascii="Cambria Math" w:hAnsi="Cambria Math"/>
                      <w:sz w:val="16"/>
                      <w:szCs w:val="16"/>
                    </w:rPr>
                    <m:t>CL</m:t>
                  </m:r>
                </m:e>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r>
                    <m:rPr>
                      <m:sty m:val="p"/>
                    </m:rPr>
                    <w:rPr>
                      <w:rFonts w:ascii="Cambria Math" w:hAnsi="Cambria Math"/>
                      <w:sz w:val="16"/>
                      <w:szCs w:val="16"/>
                    </w:rPr>
                    <m:t xml:space="preserve">→BS </m:t>
                  </m:r>
                  <m:r>
                    <w:rPr>
                      <w:rFonts w:ascii="Cambria Math" w:hAnsi="Cambria Math"/>
                      <w:sz w:val="16"/>
                      <w:szCs w:val="16"/>
                    </w:rPr>
                    <m:t>A</m:t>
                  </m:r>
                </m:sup>
              </m:sSubSup>
              <m:r>
                <m:rPr>
                  <m:sty m:val="p"/>
                </m:rPr>
                <w:rPr>
                  <w:rFonts w:ascii="Cambria Math" w:hAnsi="Cambria Math"/>
                  <w:sz w:val="16"/>
                  <w:szCs w:val="16"/>
                </w:rPr>
                <m:t>*</m:t>
              </m:r>
              <m:d>
                <m:dPr>
                  <m:ctrlPr>
                    <w:rPr>
                      <w:rFonts w:ascii="Cambria Math" w:hAnsi="Cambria Math"/>
                      <w:bCs/>
                      <w:sz w:val="16"/>
                      <w:szCs w:val="16"/>
                    </w:rPr>
                  </m:ctrlPr>
                </m:dPr>
                <m:e>
                  <m:f>
                    <m:fPr>
                      <m:ctrlPr>
                        <w:rPr>
                          <w:rFonts w:ascii="Cambria Math" w:hAnsi="Cambria Math"/>
                          <w:bCs/>
                          <w:i/>
                          <w:iCs/>
                          <w:sz w:val="16"/>
                          <w:szCs w:val="16"/>
                        </w:rPr>
                      </m:ctrlPr>
                    </m:fPr>
                    <m:num>
                      <m:r>
                        <m:rPr>
                          <m:sty m:val="p"/>
                        </m:rPr>
                        <w:rPr>
                          <w:rFonts w:ascii="Cambria Math" w:hAnsi="Cambria Math"/>
                          <w:sz w:val="16"/>
                          <w:szCs w:val="16"/>
                        </w:rPr>
                        <m:t>1</m:t>
                      </m:r>
                    </m:num>
                    <m:den>
                      <m:sSubSup>
                        <m:sSubSupPr>
                          <m:ctrlPr>
                            <w:rPr>
                              <w:rFonts w:ascii="Cambria Math" w:hAnsi="Cambria Math"/>
                              <w:bCs/>
                              <w:i/>
                              <w:iCs/>
                              <w:sz w:val="16"/>
                              <w:szCs w:val="16"/>
                            </w:rPr>
                          </m:ctrlPr>
                        </m:sSubSupPr>
                        <m:e>
                          <m:r>
                            <m:rPr>
                              <m:sty m:val="p"/>
                            </m:rPr>
                            <w:rPr>
                              <w:rFonts w:ascii="Cambria Math" w:hAnsi="Cambria Math"/>
                              <w:sz w:val="16"/>
                              <w:szCs w:val="16"/>
                            </w:rPr>
                            <m:t>ACLR</m:t>
                          </m:r>
                        </m:e>
                        <m:sub>
                          <m:r>
                            <m:rPr>
                              <m:sty m:val="p"/>
                            </m:rPr>
                            <w:rPr>
                              <w:rFonts w:ascii="Cambria Math" w:hAnsi="Cambria Math"/>
                              <w:sz w:val="16"/>
                              <w:szCs w:val="16"/>
                            </w:rPr>
                            <m:t>BS</m:t>
                          </m:r>
                        </m:sub>
                        <m:sup/>
                      </m:sSubSup>
                    </m:den>
                  </m:f>
                  <m:r>
                    <m:rPr>
                      <m:sty m:val="p"/>
                    </m:rPr>
                    <w:rPr>
                      <w:rFonts w:ascii="Cambria Math" w:hAnsi="Cambria Math"/>
                      <w:sz w:val="16"/>
                      <w:szCs w:val="16"/>
                    </w:rPr>
                    <m:t>+</m:t>
                  </m:r>
                  <m:f>
                    <m:fPr>
                      <m:ctrlPr>
                        <w:rPr>
                          <w:rFonts w:ascii="Cambria Math" w:hAnsi="Cambria Math"/>
                          <w:bCs/>
                          <w:i/>
                          <w:iCs/>
                          <w:sz w:val="16"/>
                          <w:szCs w:val="16"/>
                        </w:rPr>
                      </m:ctrlPr>
                    </m:fPr>
                    <m:num>
                      <m:r>
                        <m:rPr>
                          <m:sty m:val="p"/>
                        </m:rPr>
                        <w:rPr>
                          <w:rFonts w:ascii="Cambria Math" w:hAnsi="Cambria Math"/>
                          <w:sz w:val="16"/>
                          <w:szCs w:val="16"/>
                        </w:rPr>
                        <m:t>1</m:t>
                      </m:r>
                    </m:num>
                    <m:den>
                      <m:sSubSup>
                        <m:sSubSupPr>
                          <m:ctrlPr>
                            <w:rPr>
                              <w:rFonts w:ascii="Cambria Math" w:hAnsi="Cambria Math"/>
                              <w:bCs/>
                              <w:i/>
                              <w:iCs/>
                              <w:sz w:val="16"/>
                              <w:szCs w:val="16"/>
                            </w:rPr>
                          </m:ctrlPr>
                        </m:sSubSupPr>
                        <m:e>
                          <m:r>
                            <m:rPr>
                              <m:sty m:val="p"/>
                            </m:rPr>
                            <w:rPr>
                              <w:rFonts w:ascii="Cambria Math" w:hAnsi="Cambria Math"/>
                              <w:sz w:val="16"/>
                              <w:szCs w:val="16"/>
                            </w:rPr>
                            <m:t>ACS</m:t>
                          </m:r>
                        </m:e>
                        <m:sub>
                          <m:r>
                            <m:rPr>
                              <m:sty m:val="p"/>
                            </m:rPr>
                            <w:rPr>
                              <w:rFonts w:ascii="Cambria Math" w:hAnsi="Cambria Math"/>
                              <w:sz w:val="16"/>
                              <w:szCs w:val="16"/>
                            </w:rPr>
                            <m:t>BS</m:t>
                          </m:r>
                        </m:sub>
                        <m:sup/>
                      </m:sSubSup>
                    </m:den>
                  </m:f>
                </m:e>
              </m:d>
              <m:r>
                <m:rPr>
                  <m:sty m:val="p"/>
                </m:rPr>
                <w:rPr>
                  <w:rFonts w:ascii="Cambria Math" w:hAnsi="Cambria Math"/>
                  <w:sz w:val="16"/>
                  <w:szCs w:val="16"/>
                </w:rPr>
                <m:t>*</m:t>
              </m:r>
            </m:oMath>
            <w:r w:rsidR="008E7D41" w:rsidRPr="00C02A15">
              <w:rPr>
                <w:rFonts w:ascii="Times New Roman" w:hAnsi="Times New Roman"/>
                <w:sz w:val="16"/>
                <w:szCs w:val="16"/>
              </w:rPr>
              <w:t xml:space="preserve"> </w:t>
            </w:r>
            <m:oMath>
              <m:f>
                <m:fPr>
                  <m:ctrlPr>
                    <w:rPr>
                      <w:rFonts w:ascii="Cambria Math" w:hAnsi="Cambria Math"/>
                      <w:bCs/>
                      <w:i/>
                      <w:iCs/>
                      <w:sz w:val="16"/>
                      <w:szCs w:val="16"/>
                    </w:rPr>
                  </m:ctrlPr>
                </m:fPr>
                <m:num>
                  <m:r>
                    <m:rPr>
                      <m:sty m:val="p"/>
                    </m:rPr>
                    <w:rPr>
                      <w:rFonts w:ascii="Cambria Math" w:hAnsi="Cambria Math"/>
                      <w:sz w:val="16"/>
                      <w:szCs w:val="16"/>
                    </w:rPr>
                    <m:t>1</m:t>
                  </m:r>
                </m:num>
                <m:den>
                  <m:sSubSup>
                    <m:sSubSupPr>
                      <m:ctrlPr>
                        <w:rPr>
                          <w:rFonts w:ascii="Cambria Math" w:hAnsi="Cambria Math"/>
                          <w:bCs/>
                          <w:i/>
                          <w:iCs/>
                          <w:sz w:val="16"/>
                          <w:szCs w:val="16"/>
                        </w:rPr>
                      </m:ctrlPr>
                    </m:sSubSupPr>
                    <m:e>
                      <m:r>
                        <m:rPr>
                          <m:sty m:val="p"/>
                        </m:rPr>
                        <w:rPr>
                          <w:rFonts w:ascii="Cambria Math" w:hAnsi="Cambria Math"/>
                          <w:sz w:val="16"/>
                          <w:szCs w:val="16"/>
                        </w:rPr>
                        <m:t>N</m:t>
                      </m:r>
                    </m:e>
                    <m:sub>
                      <m:r>
                        <m:rPr>
                          <m:sty m:val="p"/>
                        </m:rPr>
                        <w:rPr>
                          <w:rFonts w:ascii="Cambria Math" w:hAnsi="Cambria Math"/>
                          <w:sz w:val="16"/>
                          <w:szCs w:val="16"/>
                        </w:rPr>
                        <m:t>DLRB</m:t>
                      </m:r>
                    </m:sub>
                    <m:sup/>
                  </m:sSubSup>
                </m:den>
              </m:f>
            </m:oMath>
          </w:p>
          <w:p w14:paraId="32E4DF2E" w14:textId="77777777" w:rsidR="008E7D41"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I</m:t>
                  </m:r>
                </m:e>
                <m:sub>
                  <m:r>
                    <m:rPr>
                      <m:sty m:val="p"/>
                    </m:rPr>
                    <w:rPr>
                      <w:rFonts w:ascii="Cambria Math" w:hAnsi="Cambria Math"/>
                      <w:sz w:val="16"/>
                      <w:szCs w:val="16"/>
                    </w:rPr>
                    <m:t>Inter-Site-CLI</m:t>
                  </m:r>
                </m:sub>
                <m:sup>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→A,per-RB</m:t>
                  </m:r>
                </m:sup>
              </m:sSubSup>
            </m:oMath>
            <w:r w:rsidR="008E7D41" w:rsidRPr="00C02A15">
              <w:rPr>
                <w:rFonts w:ascii="Times New Roman" w:hAnsi="Times New Roman"/>
                <w:bCs/>
                <w:sz w:val="16"/>
                <w:szCs w:val="16"/>
              </w:rPr>
              <w:t xml:space="preserve"> is the power of </w:t>
            </w:r>
            <w:r w:rsidR="008E7D41" w:rsidRPr="00C02A15">
              <w:rPr>
                <w:rFonts w:ascii="Times New Roman" w:hAnsi="Times New Roman"/>
                <w:bCs/>
                <w:sz w:val="16"/>
                <w:szCs w:val="16"/>
                <w:lang w:val="sv-SE"/>
              </w:rPr>
              <w:t xml:space="preserve">inter-site gNB-gNB co-channel inter-subband CLI from gNB </w:t>
            </w:r>
            <m:oMath>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oMath>
            <w:r w:rsidR="008E7D41" w:rsidRPr="00C02A15">
              <w:rPr>
                <w:rFonts w:ascii="Times New Roman" w:hAnsi="Times New Roman"/>
                <w:sz w:val="16"/>
                <w:szCs w:val="16"/>
              </w:rPr>
              <w:t xml:space="preserve"> </w:t>
            </w:r>
            <w:r w:rsidR="008E7D41" w:rsidRPr="00C02A15">
              <w:rPr>
                <w:rFonts w:ascii="Times New Roman" w:hAnsi="Times New Roman"/>
                <w:bCs/>
                <w:sz w:val="16"/>
                <w:szCs w:val="16"/>
              </w:rPr>
              <w:t xml:space="preserve">to gNB </w:t>
            </w:r>
            <m:oMath>
              <m:r>
                <w:rPr>
                  <w:rFonts w:ascii="Cambria Math" w:hAnsi="Cambria Math"/>
                  <w:sz w:val="16"/>
                  <w:szCs w:val="16"/>
                </w:rPr>
                <m:t>A</m:t>
              </m:r>
            </m:oMath>
            <w:r w:rsidR="008E7D41" w:rsidRPr="00C02A15">
              <w:rPr>
                <w:rFonts w:ascii="Times New Roman" w:hAnsi="Times New Roman"/>
                <w:bCs/>
                <w:sz w:val="16"/>
                <w:szCs w:val="16"/>
              </w:rPr>
              <w:t xml:space="preserve"> on each receiver chain at one UL RB (linear value)</w:t>
            </w:r>
          </w:p>
          <w:p w14:paraId="1152C18E" w14:textId="77777777" w:rsidR="008E7D41"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P</m:t>
                  </m:r>
                </m:e>
                <m:sub>
                  <m:r>
                    <m:rPr>
                      <m:sty m:val="p"/>
                    </m:rPr>
                    <w:rPr>
                      <w:rFonts w:ascii="Cambria Math" w:hAnsi="Cambria Math"/>
                      <w:sz w:val="16"/>
                      <w:szCs w:val="16"/>
                    </w:rPr>
                    <m:t>tx</m:t>
                  </m:r>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,per-RB</m:t>
                  </m:r>
                </m:sup>
              </m:sSubSup>
            </m:oMath>
            <w:r w:rsidR="008E7D41" w:rsidRPr="00C02A15">
              <w:rPr>
                <w:rFonts w:ascii="Times New Roman" w:hAnsi="Times New Roman"/>
                <w:bCs/>
                <w:sz w:val="16"/>
                <w:szCs w:val="16"/>
              </w:rPr>
              <w:t xml:space="preserve"> is DL transmission power of </w:t>
            </w:r>
            <w:r w:rsidR="008E7D41" w:rsidRPr="00C02A15">
              <w:rPr>
                <w:rFonts w:ascii="Times New Roman" w:hAnsi="Times New Roman"/>
                <w:bCs/>
                <w:sz w:val="16"/>
                <w:szCs w:val="16"/>
                <w:lang w:val="sv-SE"/>
              </w:rPr>
              <w:t xml:space="preserve">gNB </w:t>
            </w:r>
            <m:oMath>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oMath>
            <w:r w:rsidR="008E7D41" w:rsidRPr="00C02A15">
              <w:rPr>
                <w:rFonts w:ascii="Times New Roman" w:hAnsi="Times New Roman"/>
                <w:sz w:val="16"/>
                <w:szCs w:val="16"/>
              </w:rPr>
              <w:t xml:space="preserve"> </w:t>
            </w:r>
            <w:r w:rsidR="008E7D41" w:rsidRPr="00C02A15">
              <w:rPr>
                <w:rFonts w:ascii="Times New Roman" w:hAnsi="Times New Roman"/>
                <w:bCs/>
                <w:sz w:val="16"/>
                <w:szCs w:val="16"/>
              </w:rPr>
              <w:t xml:space="preserve">across all transmit chains per RB (linear value). </w:t>
            </w:r>
            <m:oMath>
              <m:sSubSup>
                <m:sSubSupPr>
                  <m:ctrlPr>
                    <w:rPr>
                      <w:rFonts w:ascii="Cambria Math" w:hAnsi="Cambria Math"/>
                      <w:bCs/>
                      <w:i/>
                      <w:iCs/>
                      <w:sz w:val="16"/>
                      <w:szCs w:val="16"/>
                    </w:rPr>
                  </m:ctrlPr>
                </m:sSubSupPr>
                <m:e>
                  <m:r>
                    <m:rPr>
                      <m:sty m:val="p"/>
                    </m:rPr>
                    <w:rPr>
                      <w:rFonts w:ascii="Cambria Math" w:hAnsi="Cambria Math"/>
                      <w:sz w:val="16"/>
                      <w:szCs w:val="16"/>
                    </w:rPr>
                    <m:t>P</m:t>
                  </m:r>
                </m:e>
                <m:sub>
                  <m:r>
                    <m:rPr>
                      <m:sty m:val="p"/>
                    </m:rPr>
                    <w:rPr>
                      <w:rFonts w:ascii="Cambria Math" w:hAnsi="Cambria Math"/>
                      <w:sz w:val="16"/>
                      <w:szCs w:val="16"/>
                    </w:rPr>
                    <m:t>tx</m:t>
                  </m:r>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,per-RB</m:t>
                  </m:r>
                </m:sup>
              </m:sSubSup>
              <m: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P</m:t>
                  </m:r>
                </m:e>
                <m:sub>
                  <m:r>
                    <m:rPr>
                      <m:sty m:val="p"/>
                    </m:rPr>
                    <w:rPr>
                      <w:rFonts w:ascii="Cambria Math" w:hAnsi="Cambria Math"/>
                      <w:sz w:val="16"/>
                      <w:szCs w:val="16"/>
                    </w:rPr>
                    <m:t>tx</m:t>
                  </m:r>
                </m:sub>
                <m:sup>
                  <m:r>
                    <m:rPr>
                      <m:sty m:val="p"/>
                    </m:rPr>
                    <w:rPr>
                      <w:rFonts w:ascii="Cambria Math" w:hAnsi="Cambria Math"/>
                      <w:sz w:val="16"/>
                      <w:szCs w:val="16"/>
                    </w:rPr>
                    <m:t>max</m:t>
                  </m:r>
                </m:sup>
              </m:sSubSup>
              <m:r>
                <w:rPr>
                  <w:rFonts w:ascii="Cambria Math" w:hAnsi="Cambria Math"/>
                  <w:sz w:val="16"/>
                  <w:szCs w:val="16"/>
                </w:rPr>
                <m:t>/</m:t>
              </m:r>
              <m:sSubSup>
                <m:sSubSupPr>
                  <m:ctrlPr>
                    <w:rPr>
                      <w:rFonts w:ascii="Cambria Math" w:hAnsi="Cambria Math"/>
                      <w:i/>
                      <w:iCs/>
                      <w:sz w:val="16"/>
                      <w:szCs w:val="16"/>
                    </w:rPr>
                  </m:ctrlPr>
                </m:sSubSupPr>
                <m:e>
                  <m:r>
                    <m:rPr>
                      <m:sty m:val="p"/>
                    </m:rPr>
                    <w:rPr>
                      <w:rFonts w:ascii="Cambria Math" w:hAnsi="Cambria Math"/>
                      <w:sz w:val="16"/>
                      <w:szCs w:val="16"/>
                    </w:rPr>
                    <m:t>N</m:t>
                  </m:r>
                </m:e>
                <m:sub>
                  <m:r>
                    <m:rPr>
                      <m:sty m:val="p"/>
                    </m:rPr>
                    <w:rPr>
                      <w:rFonts w:ascii="Cambria Math" w:hAnsi="Cambria Math"/>
                      <w:sz w:val="16"/>
                      <w:szCs w:val="16"/>
                    </w:rPr>
                    <m:t>DLRB</m:t>
                  </m:r>
                </m:sub>
                <m:sup/>
              </m:sSubSup>
            </m:oMath>
            <w:r w:rsidR="008E7D41" w:rsidRPr="00C02A15">
              <w:rPr>
                <w:rFonts w:ascii="Times New Roman" w:hAnsi="Times New Roman"/>
                <w:iCs/>
                <w:sz w:val="16"/>
                <w:szCs w:val="16"/>
              </w:rPr>
              <w:t>.</w:t>
            </w:r>
          </w:p>
          <w:p w14:paraId="2ED80FE5" w14:textId="77777777" w:rsidR="008E7D41"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N</m:t>
                  </m:r>
                </m:e>
                <m:sub>
                  <m:r>
                    <m:rPr>
                      <m:sty m:val="p"/>
                    </m:rPr>
                    <w:rPr>
                      <w:rFonts w:ascii="Cambria Math" w:hAnsi="Cambria Math"/>
                      <w:sz w:val="16"/>
                      <w:szCs w:val="16"/>
                    </w:rPr>
                    <m:t>used-DL-RB</m:t>
                  </m:r>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sup>
              </m:sSubSup>
            </m:oMath>
            <w:r w:rsidR="008E7D41" w:rsidRPr="00C02A15">
              <w:rPr>
                <w:rFonts w:ascii="Times New Roman" w:hAnsi="Times New Roman"/>
                <w:bCs/>
                <w:sz w:val="16"/>
                <w:szCs w:val="16"/>
              </w:rPr>
              <w:t xml:space="preserve"> is the number of DL RBs allocated for DL transmission by </w:t>
            </w:r>
            <w:r w:rsidR="008E7D41" w:rsidRPr="00C02A15">
              <w:rPr>
                <w:rFonts w:ascii="Times New Roman" w:hAnsi="Times New Roman"/>
                <w:bCs/>
                <w:sz w:val="16"/>
                <w:szCs w:val="16"/>
                <w:lang w:val="sv-SE"/>
              </w:rPr>
              <w:t xml:space="preserve">gNB </w:t>
            </w:r>
            <m:oMath>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oMath>
          </w:p>
          <w:p w14:paraId="31E69D95" w14:textId="77777777" w:rsidR="008E7D41"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CL</m:t>
                  </m:r>
                </m:e>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→BS A</m:t>
                  </m:r>
                </m:sup>
              </m:sSubSup>
              <m:r>
                <m:rPr>
                  <m:sty m:val="p"/>
                </m:rPr>
                <w:rPr>
                  <w:rFonts w:ascii="Cambria Math" w:hAnsi="Cambria Math"/>
                  <w:sz w:val="16"/>
                  <w:szCs w:val="16"/>
                </w:rPr>
                <m:t> </m:t>
              </m:r>
            </m:oMath>
            <w:r w:rsidR="008E7D41" w:rsidRPr="00C02A15">
              <w:rPr>
                <w:rFonts w:ascii="Times New Roman" w:hAnsi="Times New Roman"/>
                <w:bCs/>
                <w:sz w:val="16"/>
                <w:szCs w:val="16"/>
              </w:rPr>
              <w:t xml:space="preserve">is the coupling loss </w:t>
            </w:r>
            <w:r w:rsidR="008E7D41" w:rsidRPr="00C02A15">
              <w:rPr>
                <w:rFonts w:ascii="Times New Roman" w:hAnsi="Times New Roman"/>
                <w:bCs/>
                <w:sz w:val="16"/>
                <w:szCs w:val="16"/>
                <w:lang w:val="sv-SE"/>
              </w:rPr>
              <w:t xml:space="preserve">between gNB </w:t>
            </w:r>
            <m:oMath>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oMath>
            <w:r w:rsidR="008E7D41" w:rsidRPr="00C02A15">
              <w:rPr>
                <w:rFonts w:ascii="Times New Roman" w:hAnsi="Times New Roman"/>
                <w:sz w:val="16"/>
                <w:szCs w:val="16"/>
              </w:rPr>
              <w:t xml:space="preserve"> </w:t>
            </w:r>
            <w:r w:rsidR="008E7D41" w:rsidRPr="00C02A15">
              <w:rPr>
                <w:rFonts w:ascii="Times New Roman" w:hAnsi="Times New Roman"/>
                <w:bCs/>
                <w:sz w:val="16"/>
                <w:szCs w:val="16"/>
              </w:rPr>
              <w:t xml:space="preserve">and gNB </w:t>
            </w:r>
            <m:oMath>
              <m:r>
                <w:rPr>
                  <w:rFonts w:ascii="Cambria Math" w:hAnsi="Cambria Math"/>
                  <w:sz w:val="16"/>
                  <w:szCs w:val="16"/>
                </w:rPr>
                <m:t>A</m:t>
              </m:r>
            </m:oMath>
            <w:r w:rsidR="008E7D41" w:rsidRPr="00C02A15">
              <w:rPr>
                <w:rFonts w:ascii="Times New Roman" w:hAnsi="Times New Roman"/>
                <w:bCs/>
                <w:sz w:val="16"/>
                <w:szCs w:val="16"/>
              </w:rPr>
              <w:t xml:space="preserve"> (linear value), accounting for beamforming at the aggressor gNB and victim gNB.</w:t>
            </w:r>
          </w:p>
          <w:p w14:paraId="77382B5A" w14:textId="77777777" w:rsidR="008E7D41" w:rsidRPr="00C02A15" w:rsidRDefault="008E7D41" w:rsidP="00A24420">
            <w:pPr>
              <w:pStyle w:val="ListParagraph"/>
              <w:numPr>
                <w:ilvl w:val="2"/>
                <w:numId w:val="25"/>
              </w:numPr>
              <w:spacing w:before="0"/>
              <w:textAlignment w:val="center"/>
              <w:rPr>
                <w:rFonts w:ascii="Times New Roman" w:hAnsi="Times New Roman"/>
                <w:sz w:val="16"/>
                <w:szCs w:val="16"/>
              </w:rPr>
            </w:pPr>
            <w:r w:rsidRPr="00C02A15">
              <w:rPr>
                <w:rFonts w:ascii="Times New Roman" w:hAnsi="Times New Roman"/>
                <w:bCs/>
                <w:sz w:val="16"/>
                <w:szCs w:val="16"/>
              </w:rPr>
              <w:t>FFS: the detailed definition of the coupling loss, which can be discussed later</w:t>
            </w:r>
          </w:p>
          <w:p w14:paraId="40E40DD0" w14:textId="77777777" w:rsidR="008E7D41" w:rsidRPr="00C02A15" w:rsidRDefault="00513803" w:rsidP="00A24420">
            <w:pPr>
              <w:pStyle w:val="ListParagraph"/>
              <w:numPr>
                <w:ilvl w:val="1"/>
                <w:numId w:val="25"/>
              </w:numPr>
              <w:spacing w:before="0"/>
              <w:textAlignment w:val="center"/>
              <w:rPr>
                <w:rFonts w:ascii="Times New Roman" w:hAnsi="Times New Roman"/>
                <w:sz w:val="16"/>
                <w:szCs w:val="16"/>
              </w:rPr>
            </w:pPr>
            <m:oMath>
              <m:sSub>
                <m:sSubPr>
                  <m:ctrlPr>
                    <w:rPr>
                      <w:rFonts w:ascii="Cambria Math" w:hAnsi="Cambria Math"/>
                      <w:bCs/>
                      <w:sz w:val="16"/>
                      <w:szCs w:val="16"/>
                    </w:rPr>
                  </m:ctrlPr>
                </m:sSubPr>
                <m:e>
                  <m:r>
                    <m:rPr>
                      <m:sty m:val="p"/>
                    </m:rPr>
                    <w:rPr>
                      <w:rFonts w:ascii="Cambria Math" w:hAnsi="Cambria Math"/>
                      <w:sz w:val="16"/>
                      <w:szCs w:val="16"/>
                    </w:rPr>
                    <m:t>N</m:t>
                  </m:r>
                </m:e>
                <m:sub>
                  <m:r>
                    <m:rPr>
                      <m:sty m:val="p"/>
                    </m:rPr>
                    <w:rPr>
                      <w:rFonts w:ascii="Cambria Math" w:hAnsi="Cambria Math"/>
                      <w:sz w:val="16"/>
                      <w:szCs w:val="16"/>
                    </w:rPr>
                    <m:t>DLRB</m:t>
                  </m:r>
                </m:sub>
              </m:sSub>
            </m:oMath>
            <w:r w:rsidR="008E7D41" w:rsidRPr="00C02A15">
              <w:rPr>
                <w:rFonts w:ascii="Times New Roman" w:hAnsi="Times New Roman"/>
                <w:bCs/>
                <w:sz w:val="16"/>
                <w:szCs w:val="16"/>
              </w:rPr>
              <w:t xml:space="preserve"> is the </w:t>
            </w:r>
            <w:r w:rsidR="008E7D41" w:rsidRPr="00C02A15">
              <w:rPr>
                <w:rFonts w:ascii="Times New Roman" w:hAnsi="Times New Roman"/>
                <w:sz w:val="16"/>
                <w:szCs w:val="16"/>
              </w:rPr>
              <w:t>total number of DL RBs in the DL subbands</w:t>
            </w:r>
          </w:p>
          <w:p w14:paraId="07F2B09E" w14:textId="77777777" w:rsidR="008E7D41" w:rsidRPr="00C02A15" w:rsidRDefault="008E7D41" w:rsidP="00A24420">
            <w:pPr>
              <w:pStyle w:val="ListParagraph"/>
              <w:numPr>
                <w:ilvl w:val="1"/>
                <w:numId w:val="25"/>
              </w:numPr>
              <w:spacing w:before="0"/>
              <w:textAlignment w:val="center"/>
              <w:rPr>
                <w:rFonts w:ascii="Times New Roman" w:hAnsi="Times New Roman"/>
                <w:sz w:val="16"/>
                <w:szCs w:val="16"/>
              </w:rPr>
            </w:pPr>
            <w:r w:rsidRPr="00C02A15">
              <w:rPr>
                <w:rFonts w:ascii="Times New Roman" w:hAnsi="Times New Roman"/>
                <w:bCs/>
                <w:sz w:val="16"/>
                <w:szCs w:val="16"/>
              </w:rPr>
              <w:t xml:space="preserve">Note: </w:t>
            </w:r>
            <m:oMath>
              <m:sSubSup>
                <m:sSubSupPr>
                  <m:ctrlPr>
                    <w:rPr>
                      <w:rFonts w:ascii="Cambria Math" w:hAnsi="Cambria Math"/>
                      <w:bCs/>
                      <w:i/>
                      <w:iCs/>
                      <w:sz w:val="16"/>
                      <w:szCs w:val="16"/>
                    </w:rPr>
                  </m:ctrlPr>
                </m:sSubSupPr>
                <m:e>
                  <m:r>
                    <m:rPr>
                      <m:sty m:val="p"/>
                    </m:rPr>
                    <w:rPr>
                      <w:rFonts w:ascii="Cambria Math" w:hAnsi="Cambria Math"/>
                      <w:sz w:val="16"/>
                      <w:szCs w:val="16"/>
                    </w:rPr>
                    <m:t>ACLR</m:t>
                  </m:r>
                </m:e>
                <m:sub>
                  <m:r>
                    <m:rPr>
                      <m:sty m:val="p"/>
                    </m:rPr>
                    <w:rPr>
                      <w:rFonts w:ascii="Cambria Math" w:hAnsi="Cambria Math"/>
                      <w:sz w:val="16"/>
                      <w:szCs w:val="16"/>
                    </w:rPr>
                    <m:t>BS</m:t>
                  </m:r>
                </m:sub>
                <m:sup/>
              </m:sSubSup>
            </m:oMath>
            <w:r w:rsidRPr="00C02A15">
              <w:rPr>
                <w:rFonts w:ascii="Times New Roman" w:hAnsi="Times New Roman"/>
                <w:bCs/>
                <w:iCs/>
                <w:sz w:val="16"/>
                <w:szCs w:val="16"/>
              </w:rPr>
              <w:t xml:space="preserve"> and </w:t>
            </w:r>
            <m:oMath>
              <m:sSubSup>
                <m:sSubSupPr>
                  <m:ctrlPr>
                    <w:rPr>
                      <w:rFonts w:ascii="Cambria Math" w:hAnsi="Cambria Math"/>
                      <w:bCs/>
                      <w:i/>
                      <w:iCs/>
                      <w:sz w:val="16"/>
                      <w:szCs w:val="16"/>
                    </w:rPr>
                  </m:ctrlPr>
                </m:sSubSupPr>
                <m:e>
                  <m:r>
                    <m:rPr>
                      <m:sty m:val="p"/>
                    </m:rPr>
                    <w:rPr>
                      <w:rFonts w:ascii="Cambria Math" w:hAnsi="Cambria Math"/>
                      <w:sz w:val="16"/>
                      <w:szCs w:val="16"/>
                    </w:rPr>
                    <m:t>ACS</m:t>
                  </m:r>
                </m:e>
                <m:sub>
                  <m:r>
                    <m:rPr>
                      <m:sty m:val="p"/>
                    </m:rPr>
                    <w:rPr>
                      <w:rFonts w:ascii="Cambria Math" w:hAnsi="Cambria Math"/>
                      <w:sz w:val="16"/>
                      <w:szCs w:val="16"/>
                    </w:rPr>
                    <m:t>BS</m:t>
                  </m:r>
                </m:sub>
                <m:sup/>
              </m:sSubSup>
            </m:oMath>
            <w:r w:rsidRPr="00C02A15">
              <w:rPr>
                <w:rFonts w:ascii="Times New Roman" w:hAnsi="Times New Roman"/>
                <w:bCs/>
                <w:iCs/>
                <w:sz w:val="16"/>
                <w:szCs w:val="16"/>
              </w:rPr>
              <w:t xml:space="preserve"> are in linear scale. </w:t>
            </w:r>
            <w:r w:rsidRPr="00C02A15">
              <w:rPr>
                <w:rFonts w:ascii="Times New Roman" w:hAnsi="Times New Roman"/>
                <w:bCs/>
                <w:sz w:val="16"/>
                <w:szCs w:val="16"/>
              </w:rPr>
              <w:t xml:space="preserve">In RAN4 </w:t>
            </w:r>
            <w:proofErr w:type="gramStart"/>
            <w:r w:rsidRPr="00C02A15">
              <w:rPr>
                <w:rFonts w:ascii="Times New Roman" w:hAnsi="Times New Roman"/>
                <w:bCs/>
                <w:sz w:val="16"/>
                <w:szCs w:val="16"/>
              </w:rPr>
              <w:t>reply</w:t>
            </w:r>
            <w:proofErr w:type="gramEnd"/>
            <w:r w:rsidRPr="00C02A15">
              <w:rPr>
                <w:rFonts w:ascii="Times New Roman" w:hAnsi="Times New Roman"/>
                <w:bCs/>
                <w:sz w:val="16"/>
                <w:szCs w:val="16"/>
              </w:rPr>
              <w:t xml:space="preserve"> LS, gNB ACLR (i.e., </w:t>
            </w:r>
            <m:oMath>
              <m:sSubSup>
                <m:sSubSupPr>
                  <m:ctrlPr>
                    <w:rPr>
                      <w:rFonts w:ascii="Cambria Math" w:hAnsi="Cambria Math"/>
                      <w:bCs/>
                      <w:i/>
                      <w:iCs/>
                      <w:sz w:val="16"/>
                      <w:szCs w:val="16"/>
                    </w:rPr>
                  </m:ctrlPr>
                </m:sSubSupPr>
                <m:e>
                  <m:r>
                    <m:rPr>
                      <m:sty m:val="p"/>
                    </m:rPr>
                    <w:rPr>
                      <w:rFonts w:ascii="Cambria Math" w:hAnsi="Cambria Math"/>
                      <w:sz w:val="16"/>
                      <w:szCs w:val="16"/>
                    </w:rPr>
                    <m:t>ACLR</m:t>
                  </m:r>
                </m:e>
                <m:sub>
                  <m:r>
                    <m:rPr>
                      <m:sty m:val="p"/>
                    </m:rPr>
                    <w:rPr>
                      <w:rFonts w:ascii="Cambria Math" w:hAnsi="Cambria Math"/>
                      <w:sz w:val="16"/>
                      <w:szCs w:val="16"/>
                    </w:rPr>
                    <m:t>BS</m:t>
                  </m:r>
                </m:sub>
                <m:sup/>
              </m:sSubSup>
            </m:oMath>
            <w:r w:rsidRPr="00C02A15">
              <w:rPr>
                <w:rFonts w:ascii="Times New Roman" w:hAnsi="Times New Roman"/>
                <w:bCs/>
                <w:sz w:val="16"/>
                <w:szCs w:val="16"/>
              </w:rPr>
              <w:t xml:space="preserve">) is provided as the candidate for TX leakage, and gNB ACS (i.e., </w:t>
            </w:r>
            <m:oMath>
              <m:sSubSup>
                <m:sSubSupPr>
                  <m:ctrlPr>
                    <w:rPr>
                      <w:rFonts w:ascii="Cambria Math" w:hAnsi="Cambria Math"/>
                      <w:bCs/>
                      <w:i/>
                      <w:iCs/>
                      <w:sz w:val="16"/>
                      <w:szCs w:val="16"/>
                    </w:rPr>
                  </m:ctrlPr>
                </m:sSubSupPr>
                <m:e>
                  <m:r>
                    <m:rPr>
                      <m:sty m:val="p"/>
                    </m:rPr>
                    <w:rPr>
                      <w:rFonts w:ascii="Cambria Math" w:hAnsi="Cambria Math"/>
                      <w:sz w:val="16"/>
                      <w:szCs w:val="16"/>
                    </w:rPr>
                    <m:t>ACS</m:t>
                  </m:r>
                </m:e>
                <m:sub>
                  <m:r>
                    <m:rPr>
                      <m:sty m:val="p"/>
                    </m:rPr>
                    <w:rPr>
                      <w:rFonts w:ascii="Cambria Math" w:hAnsi="Cambria Math"/>
                      <w:sz w:val="16"/>
                      <w:szCs w:val="16"/>
                    </w:rPr>
                    <m:t>BS</m:t>
                  </m:r>
                </m:sub>
                <m:sup/>
              </m:sSubSup>
            </m:oMath>
            <w:r w:rsidRPr="00C02A15">
              <w:rPr>
                <w:rFonts w:ascii="Times New Roman" w:hAnsi="Times New Roman"/>
                <w:bCs/>
                <w:sz w:val="16"/>
                <w:szCs w:val="16"/>
              </w:rPr>
              <w:t xml:space="preserve">) is provided as the candidate for Receiver impairment. </w:t>
            </w:r>
          </w:p>
          <w:p w14:paraId="046E5EE4" w14:textId="77777777" w:rsidR="008E7D41" w:rsidRPr="00C02A15" w:rsidRDefault="008E7D41" w:rsidP="00A24420">
            <w:pPr>
              <w:pStyle w:val="ListParagraph"/>
              <w:numPr>
                <w:ilvl w:val="1"/>
                <w:numId w:val="25"/>
              </w:numPr>
              <w:spacing w:before="0"/>
              <w:textAlignment w:val="center"/>
              <w:rPr>
                <w:rFonts w:ascii="Times New Roman" w:hAnsi="Times New Roman"/>
                <w:sz w:val="16"/>
                <w:szCs w:val="16"/>
              </w:rPr>
            </w:pPr>
            <w:r w:rsidRPr="00C02A15">
              <w:rPr>
                <w:rFonts w:ascii="Times New Roman" w:hAnsi="Times New Roman"/>
                <w:bCs/>
                <w:sz w:val="16"/>
                <w:szCs w:val="16"/>
              </w:rPr>
              <w:t xml:space="preserve">Note: the model </w:t>
            </w:r>
            <w:proofErr w:type="gramStart"/>
            <w:r w:rsidRPr="00C02A15">
              <w:rPr>
                <w:rFonts w:ascii="Times New Roman" w:hAnsi="Times New Roman"/>
                <w:bCs/>
                <w:sz w:val="16"/>
                <w:szCs w:val="16"/>
              </w:rPr>
              <w:t>is based on the assumption</w:t>
            </w:r>
            <w:proofErr w:type="gramEnd"/>
            <w:r w:rsidRPr="00C02A15">
              <w:rPr>
                <w:rFonts w:ascii="Times New Roman" w:hAnsi="Times New Roman"/>
                <w:bCs/>
                <w:sz w:val="16"/>
                <w:szCs w:val="16"/>
              </w:rPr>
              <w:t xml:space="preserve"> that the same transmission power across different DL RBs is used in SLS. This does not prevent companies to use other DL power allocation schemes in SLS.</w:t>
            </w:r>
          </w:p>
          <w:p w14:paraId="193AFADE" w14:textId="77777777" w:rsidR="008E7D41" w:rsidRPr="00C02A15" w:rsidRDefault="008E7D41" w:rsidP="00A24420">
            <w:pPr>
              <w:pStyle w:val="ListParagraph"/>
              <w:numPr>
                <w:ilvl w:val="1"/>
                <w:numId w:val="25"/>
              </w:numPr>
              <w:spacing w:before="0"/>
              <w:textAlignment w:val="center"/>
              <w:rPr>
                <w:rFonts w:ascii="Times New Roman" w:hAnsi="Times New Roman"/>
                <w:sz w:val="16"/>
                <w:szCs w:val="16"/>
              </w:rPr>
            </w:pPr>
            <w:r w:rsidRPr="00C02A15">
              <w:rPr>
                <w:rFonts w:ascii="Times New Roman" w:hAnsi="Times New Roman"/>
                <w:bCs/>
                <w:sz w:val="16"/>
                <w:szCs w:val="16"/>
              </w:rPr>
              <w:t>Note: This model is not applicable to the RBs in the guardband.</w:t>
            </w:r>
          </w:p>
          <w:p w14:paraId="06B6C64F" w14:textId="77777777" w:rsidR="008E7D41" w:rsidRPr="00C02A15" w:rsidRDefault="008E7D41" w:rsidP="00A24420">
            <w:pPr>
              <w:pStyle w:val="ListParagraph"/>
              <w:numPr>
                <w:ilvl w:val="1"/>
                <w:numId w:val="25"/>
              </w:numPr>
              <w:spacing w:before="0"/>
              <w:textAlignment w:val="center"/>
              <w:rPr>
                <w:rFonts w:ascii="Times New Roman" w:hAnsi="Times New Roman"/>
                <w:sz w:val="16"/>
                <w:szCs w:val="16"/>
              </w:rPr>
            </w:pPr>
            <w:r w:rsidRPr="00C02A15">
              <w:rPr>
                <w:rFonts w:ascii="Times New Roman" w:hAnsi="Times New Roman"/>
                <w:bCs/>
                <w:sz w:val="16"/>
                <w:szCs w:val="16"/>
              </w:rPr>
              <w:t>Note: This model is not applicable for some candidate gNB-gNB CLI handling schemes (for example, spatial digital beam coordination, advanced receivers)</w:t>
            </w:r>
          </w:p>
          <w:p w14:paraId="2CE265E5" w14:textId="77777777" w:rsidR="008E7D41" w:rsidRPr="00C02A15" w:rsidRDefault="008E7D41" w:rsidP="00A24420">
            <w:pPr>
              <w:pStyle w:val="ListParagraph"/>
              <w:numPr>
                <w:ilvl w:val="0"/>
                <w:numId w:val="25"/>
              </w:numPr>
              <w:spacing w:before="0"/>
              <w:textAlignment w:val="center"/>
              <w:rPr>
                <w:rFonts w:ascii="Times New Roman" w:hAnsi="Times New Roman"/>
                <w:sz w:val="16"/>
                <w:szCs w:val="16"/>
              </w:rPr>
            </w:pPr>
            <w:r w:rsidRPr="00C02A15">
              <w:rPr>
                <w:rFonts w:ascii="Times New Roman" w:hAnsi="Times New Roman"/>
                <w:sz w:val="16"/>
                <w:szCs w:val="16"/>
              </w:rPr>
              <w:t xml:space="preserve">Send LS to RAN4 to confirm RAN1’s </w:t>
            </w:r>
            <w:r w:rsidRPr="00C02A15">
              <w:rPr>
                <w:rFonts w:ascii="Times New Roman" w:hAnsi="Times New Roman"/>
                <w:iCs/>
                <w:sz w:val="16"/>
                <w:szCs w:val="16"/>
              </w:rPr>
              <w:t>understanding</w:t>
            </w:r>
          </w:p>
          <w:p w14:paraId="046BC794" w14:textId="77777777" w:rsidR="008E7D41" w:rsidRPr="00C02A15" w:rsidRDefault="008E7D41" w:rsidP="00C02A15">
            <w:pPr>
              <w:spacing w:before="0" w:after="0"/>
              <w:rPr>
                <w:sz w:val="16"/>
                <w:szCs w:val="16"/>
                <w:lang w:eastAsia="ko-KR"/>
              </w:rPr>
            </w:pPr>
          </w:p>
          <w:p w14:paraId="35D433E3"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28D74B01" w14:textId="77777777" w:rsidR="008E7D41" w:rsidRPr="00C02A15" w:rsidRDefault="008E7D41" w:rsidP="00C02A15">
            <w:pPr>
              <w:spacing w:before="0" w:after="0"/>
              <w:rPr>
                <w:bCs/>
                <w:sz w:val="16"/>
                <w:szCs w:val="16"/>
              </w:rPr>
            </w:pPr>
            <w:r w:rsidRPr="00C02A15">
              <w:rPr>
                <w:bCs/>
                <w:sz w:val="16"/>
                <w:szCs w:val="16"/>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sz w:val="16"/>
                  <w:szCs w:val="16"/>
                </w:rPr>
                <m:t>n</m:t>
              </m:r>
            </m:oMath>
            <w:r w:rsidRPr="00C02A15">
              <w:rPr>
                <w:bCs/>
                <w:sz w:val="16"/>
                <w:szCs w:val="16"/>
              </w:rPr>
              <w:t xml:space="preserve"> at victim gNB can be modeled as </w:t>
            </w:r>
            <m:oMath>
              <m:sSubSup>
                <m:sSubSupPr>
                  <m:ctrlPr>
                    <w:rPr>
                      <w:rFonts w:ascii="Cambria Math" w:hAnsi="Cambria Math"/>
                      <w:bCs/>
                      <w:i/>
                      <w:iCs/>
                      <w:sz w:val="16"/>
                      <w:szCs w:val="16"/>
                    </w:rPr>
                  </m:ctrlPr>
                </m:sSubSupPr>
                <m:e>
                  <m:r>
                    <m:rPr>
                      <m:sty m:val="b"/>
                    </m:rPr>
                    <w:rPr>
                      <w:rFonts w:ascii="Cambria Math" w:hAnsi="Cambria Math"/>
                      <w:sz w:val="16"/>
                      <w:szCs w:val="16"/>
                    </w:rPr>
                    <m:t>I</m:t>
                  </m:r>
                </m:e>
                <m:sub>
                  <m:r>
                    <m:rPr>
                      <m:sty m:val="p"/>
                    </m:rPr>
                    <w:rPr>
                      <w:rFonts w:ascii="Cambria Math" w:hAnsi="Cambria Math"/>
                      <w:sz w:val="16"/>
                      <w:szCs w:val="16"/>
                    </w:rPr>
                    <m:t>Inter-Site-CLI</m:t>
                  </m:r>
                </m:sub>
                <m:sup>
                  <m:d>
                    <m:dPr>
                      <m:ctrlPr>
                        <w:rPr>
                          <w:rFonts w:ascii="Cambria Math" w:hAnsi="Cambria Math"/>
                          <w:bCs/>
                          <w:i/>
                          <w:iCs/>
                          <w:sz w:val="16"/>
                          <w:szCs w:val="16"/>
                        </w:rPr>
                      </m:ctrlPr>
                    </m:dPr>
                    <m:e>
                      <m:r>
                        <m:rPr>
                          <m:sty m:val="p"/>
                        </m:rPr>
                        <w:rPr>
                          <w:rFonts w:ascii="Cambria Math" w:hAnsi="Cambria Math"/>
                          <w:sz w:val="16"/>
                          <w:szCs w:val="16"/>
                        </w:rPr>
                        <m:t>n</m:t>
                      </m:r>
                    </m:e>
                  </m:d>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b"/>
                    </m:rPr>
                    <w:rPr>
                      <w:rFonts w:ascii="Cambria Math" w:hAnsi="Cambria Math"/>
                      <w:sz w:val="16"/>
                      <w:szCs w:val="16"/>
                    </w:rPr>
                    <m:t>I</m:t>
                  </m:r>
                </m:e>
                <m:sub>
                  <m:r>
                    <m:rPr>
                      <m:sty m:val="p"/>
                    </m:rPr>
                    <w:rPr>
                      <w:rFonts w:ascii="Cambria Math" w:hAnsi="Cambria Math"/>
                      <w:sz w:val="16"/>
                      <w:szCs w:val="16"/>
                    </w:rPr>
                    <m:t>leakage</m:t>
                  </m:r>
                </m:sub>
                <m:sup>
                  <m:d>
                    <m:dPr>
                      <m:ctrlPr>
                        <w:rPr>
                          <w:rFonts w:ascii="Cambria Math" w:hAnsi="Cambria Math"/>
                          <w:bCs/>
                          <w:i/>
                          <w:iCs/>
                          <w:sz w:val="16"/>
                          <w:szCs w:val="16"/>
                        </w:rPr>
                      </m:ctrlPr>
                    </m:dPr>
                    <m:e>
                      <m:r>
                        <m:rPr>
                          <m:sty m:val="p"/>
                        </m:rPr>
                        <w:rPr>
                          <w:rFonts w:ascii="Cambria Math" w:hAnsi="Cambria Math"/>
                          <w:sz w:val="16"/>
                          <w:szCs w:val="16"/>
                        </w:rPr>
                        <m:t>n</m:t>
                      </m:r>
                    </m:e>
                  </m:d>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b"/>
                    </m:rPr>
                    <w:rPr>
                      <w:rFonts w:ascii="Cambria Math" w:hAnsi="Cambria Math"/>
                      <w:sz w:val="16"/>
                      <w:szCs w:val="16"/>
                    </w:rPr>
                    <m:t>I</m:t>
                  </m:r>
                </m:e>
                <m:sub>
                  <m:r>
                    <m:rPr>
                      <m:sty m:val="p"/>
                    </m:rPr>
                    <w:rPr>
                      <w:rFonts w:ascii="Cambria Math" w:hAnsi="Cambria Math"/>
                      <w:sz w:val="16"/>
                      <w:szCs w:val="16"/>
                    </w:rPr>
                    <m:t>selectivity</m:t>
                  </m:r>
                </m:sub>
                <m:sup/>
              </m:sSubSup>
              <m:r>
                <m:rPr>
                  <m:sty m:val="p"/>
                </m:rPr>
                <w:rPr>
                  <w:rFonts w:ascii="Cambria Math" w:hAnsi="Cambria Math"/>
                  <w:sz w:val="16"/>
                  <w:szCs w:val="16"/>
                </w:rPr>
                <m:t>,</m:t>
              </m:r>
            </m:oMath>
            <w:r w:rsidRPr="00C02A15">
              <w:rPr>
                <w:bCs/>
                <w:sz w:val="16"/>
                <w:szCs w:val="16"/>
              </w:rPr>
              <w:t xml:space="preserve"> where,</w:t>
            </w:r>
          </w:p>
          <w:p w14:paraId="66654066" w14:textId="77777777" w:rsidR="008E7D41" w:rsidRPr="00C02A15" w:rsidRDefault="00513803" w:rsidP="00A24420">
            <w:pPr>
              <w:pStyle w:val="ListParagraph"/>
              <w:numPr>
                <w:ilvl w:val="0"/>
                <w:numId w:val="5"/>
              </w:numPr>
              <w:spacing w:before="0"/>
              <w:ind w:left="760"/>
              <w:rPr>
                <w:rFonts w:ascii="Times New Roman" w:hAnsi="Times New Roman"/>
                <w:bCs/>
                <w:sz w:val="16"/>
                <w:szCs w:val="16"/>
              </w:rPr>
            </w:pPr>
            <m:oMath>
              <m:sSubSup>
                <m:sSubSupPr>
                  <m:ctrlPr>
                    <w:rPr>
                      <w:rFonts w:ascii="Cambria Math" w:hAnsi="Cambria Math"/>
                      <w:bCs/>
                      <w:i/>
                      <w:iCs/>
                      <w:sz w:val="16"/>
                      <w:szCs w:val="16"/>
                    </w:rPr>
                  </m:ctrlPr>
                </m:sSubSupPr>
                <m:e>
                  <m:r>
                    <m:rPr>
                      <m:sty m:val="b"/>
                    </m:rPr>
                    <w:rPr>
                      <w:rFonts w:ascii="Cambria Math" w:hAnsi="Cambria Math"/>
                      <w:sz w:val="16"/>
                      <w:szCs w:val="16"/>
                    </w:rPr>
                    <m:t>I</m:t>
                  </m:r>
                </m:e>
                <m:sub>
                  <m:r>
                    <m:rPr>
                      <m:sty m:val="p"/>
                    </m:rPr>
                    <w:rPr>
                      <w:rFonts w:ascii="Cambria Math" w:hAnsi="Cambria Math"/>
                      <w:sz w:val="16"/>
                      <w:szCs w:val="16"/>
                    </w:rPr>
                    <m:t>leakage</m:t>
                  </m:r>
                </m:sub>
                <m:sup>
                  <m:d>
                    <m:dPr>
                      <m:ctrlPr>
                        <w:rPr>
                          <w:rFonts w:ascii="Cambria Math" w:hAnsi="Cambria Math"/>
                          <w:bCs/>
                          <w:i/>
                          <w:iCs/>
                          <w:sz w:val="16"/>
                          <w:szCs w:val="16"/>
                        </w:rPr>
                      </m:ctrlPr>
                    </m:dPr>
                    <m:e>
                      <m:r>
                        <m:rPr>
                          <m:sty m:val="p"/>
                        </m:rPr>
                        <w:rPr>
                          <w:rFonts w:ascii="Cambria Math" w:hAnsi="Cambria Math"/>
                          <w:sz w:val="16"/>
                          <w:szCs w:val="16"/>
                        </w:rPr>
                        <m:t>n</m:t>
                      </m:r>
                    </m:e>
                  </m:d>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b"/>
                    </m:rPr>
                    <w:rPr>
                      <w:rFonts w:ascii="Cambria Math" w:hAnsi="Cambria Math"/>
                      <w:sz w:val="16"/>
                      <w:szCs w:val="16"/>
                    </w:rPr>
                    <m:t>H</m:t>
                  </m:r>
                </m:e>
                <m:sub>
                  <m:r>
                    <m:rPr>
                      <m:sty m:val="p"/>
                    </m:rPr>
                    <w:rPr>
                      <w:rFonts w:ascii="Cambria Math" w:hAnsi="Cambria Math"/>
                      <w:sz w:val="16"/>
                      <w:szCs w:val="16"/>
                    </w:rPr>
                    <m:t>CLI</m:t>
                  </m:r>
                </m:sub>
                <m:sup>
                  <m:d>
                    <m:dPr>
                      <m:ctrlPr>
                        <w:rPr>
                          <w:rFonts w:ascii="Cambria Math" w:hAnsi="Cambria Math"/>
                          <w:bCs/>
                          <w:i/>
                          <w:iCs/>
                          <w:sz w:val="16"/>
                          <w:szCs w:val="16"/>
                        </w:rPr>
                      </m:ctrlPr>
                    </m:dPr>
                    <m:e>
                      <m:r>
                        <m:rPr>
                          <m:sty m:val="p"/>
                        </m:rPr>
                        <w:rPr>
                          <w:rFonts w:ascii="Cambria Math" w:hAnsi="Cambria Math"/>
                          <w:sz w:val="16"/>
                          <w:szCs w:val="16"/>
                        </w:rPr>
                        <m:t>n</m:t>
                      </m:r>
                    </m:e>
                  </m:d>
                </m:sup>
              </m:sSubSup>
              <m:r>
                <m:rPr>
                  <m:sty m:val="b"/>
                </m:rPr>
                <w:rPr>
                  <w:rFonts w:ascii="Cambria Math" w:hAnsi="Cambria Math"/>
                  <w:sz w:val="16"/>
                  <w:szCs w:val="16"/>
                </w:rPr>
                <m:t>W</m:t>
              </m:r>
              <m:sSup>
                <m:sSupPr>
                  <m:ctrlPr>
                    <w:rPr>
                      <w:rFonts w:ascii="Cambria Math" w:hAnsi="Cambria Math"/>
                      <w:b/>
                      <w:bCs/>
                      <w:i/>
                      <w:iCs/>
                      <w:sz w:val="16"/>
                      <w:szCs w:val="16"/>
                    </w:rPr>
                  </m:ctrlPr>
                </m:sSupPr>
                <m:e>
                  <m:r>
                    <m:rPr>
                      <m:sty m:val="b"/>
                    </m:rPr>
                    <w:rPr>
                      <w:rFonts w:ascii="Cambria Math" w:hAnsi="Cambria Math"/>
                      <w:sz w:val="16"/>
                      <w:szCs w:val="16"/>
                    </w:rPr>
                    <m:t>y</m:t>
                  </m:r>
                </m:e>
                <m:sup>
                  <m:d>
                    <m:dPr>
                      <m:ctrlPr>
                        <w:rPr>
                          <w:rFonts w:ascii="Cambria Math" w:hAnsi="Cambria Math"/>
                          <w:bCs/>
                          <w:i/>
                          <w:iCs/>
                          <w:sz w:val="16"/>
                          <w:szCs w:val="16"/>
                        </w:rPr>
                      </m:ctrlPr>
                    </m:dPr>
                    <m:e>
                      <m:r>
                        <m:rPr>
                          <m:sty m:val="p"/>
                        </m:rPr>
                        <w:rPr>
                          <w:rFonts w:ascii="Cambria Math" w:hAnsi="Cambria Math"/>
                          <w:sz w:val="16"/>
                          <w:szCs w:val="16"/>
                        </w:rPr>
                        <m:t>n</m:t>
                      </m:r>
                    </m:e>
                  </m:d>
                </m:sup>
              </m:sSup>
            </m:oMath>
            <w:r w:rsidR="008E7D41" w:rsidRPr="00C02A15">
              <w:rPr>
                <w:rFonts w:ascii="Times New Roman" w:hAnsi="Times New Roman"/>
                <w:bCs/>
                <w:sz w:val="16"/>
                <w:szCs w:val="16"/>
              </w:rPr>
              <w:t xml:space="preserve"> is the first part of inter-site gNB-gNB co-channel inter-subband CLI across all Rx chains at UL RB </w:t>
            </w:r>
            <m:oMath>
              <m:r>
                <w:rPr>
                  <w:rFonts w:ascii="Cambria Math" w:hAnsi="Cambria Math"/>
                  <w:sz w:val="16"/>
                  <w:szCs w:val="16"/>
                </w:rPr>
                <m:t>n</m:t>
              </m:r>
            </m:oMath>
            <w:r w:rsidR="008E7D41" w:rsidRPr="00C02A15">
              <w:rPr>
                <w:rFonts w:ascii="Times New Roman" w:hAnsi="Times New Roman"/>
                <w:bCs/>
                <w:sz w:val="16"/>
                <w:szCs w:val="16"/>
              </w:rPr>
              <w:t>, caused by power leakage at aggressor gNB,</w:t>
            </w:r>
          </w:p>
          <w:p w14:paraId="55647D7E" w14:textId="77777777" w:rsidR="008E7D41" w:rsidRPr="00C02A15" w:rsidRDefault="00513803" w:rsidP="00A24420">
            <w:pPr>
              <w:pStyle w:val="ListParagraph"/>
              <w:numPr>
                <w:ilvl w:val="1"/>
                <w:numId w:val="5"/>
              </w:numPr>
              <w:spacing w:before="0"/>
              <w:ind w:left="1200"/>
              <w:rPr>
                <w:rFonts w:ascii="Times New Roman" w:hAnsi="Times New Roman"/>
                <w:bCs/>
                <w:color w:val="000000" w:themeColor="text1"/>
                <w:sz w:val="16"/>
                <w:szCs w:val="16"/>
              </w:rPr>
            </w:pPr>
            <m:oMath>
              <m:sSubSup>
                <m:sSubSupPr>
                  <m:ctrlPr>
                    <w:rPr>
                      <w:rFonts w:ascii="Cambria Math" w:hAnsi="Cambria Math"/>
                      <w:bCs/>
                      <w:i/>
                      <w:iCs/>
                      <w:color w:val="000000" w:themeColor="text1"/>
                      <w:sz w:val="16"/>
                      <w:szCs w:val="16"/>
                    </w:rPr>
                  </m:ctrlPr>
                </m:sSubSupPr>
                <m:e>
                  <m:r>
                    <m:rPr>
                      <m:sty m:val="b"/>
                    </m:rPr>
                    <w:rPr>
                      <w:rFonts w:ascii="Cambria Math" w:hAnsi="Cambria Math"/>
                      <w:color w:val="000000" w:themeColor="text1"/>
                      <w:sz w:val="16"/>
                      <w:szCs w:val="16"/>
                    </w:rPr>
                    <m:t>H</m:t>
                  </m:r>
                </m:e>
                <m:sub>
                  <m:r>
                    <m:rPr>
                      <m:sty m:val="p"/>
                    </m:rPr>
                    <w:rPr>
                      <w:rFonts w:ascii="Cambria Math" w:hAnsi="Cambria Math"/>
                      <w:color w:val="000000" w:themeColor="text1"/>
                      <w:sz w:val="16"/>
                      <w:szCs w:val="16"/>
                    </w:rPr>
                    <m:t>CLI</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n</m:t>
                      </m:r>
                    </m:e>
                  </m:d>
                </m:sup>
              </m:sSubSup>
            </m:oMath>
            <w:r w:rsidR="008E7D41" w:rsidRPr="00C02A15">
              <w:rPr>
                <w:rFonts w:ascii="Times New Roman" w:hAnsi="Times New Roman"/>
                <w:bCs/>
                <w:color w:val="000000" w:themeColor="text1"/>
                <w:sz w:val="16"/>
                <w:szCs w:val="16"/>
              </w:rPr>
              <w:t xml:space="preserve"> is the </w:t>
            </w:r>
            <m:oMath>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R</m:t>
                  </m:r>
                </m:sub>
              </m:sSub>
              <m:r>
                <m:rPr>
                  <m:sty m:val="p"/>
                </m:rPr>
                <w:rPr>
                  <w:rFonts w:ascii="Cambria Math" w:hAnsi="Cambria Math"/>
                  <w:color w:val="000000" w:themeColor="text1"/>
                  <w:sz w:val="16"/>
                  <w:szCs w:val="16"/>
                </w:rPr>
                <m:t>×</m:t>
              </m:r>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oMath>
            <w:r w:rsidR="008E7D41" w:rsidRPr="00C02A15">
              <w:rPr>
                <w:rFonts w:ascii="Times New Roman" w:hAnsi="Times New Roman"/>
                <w:bCs/>
                <w:color w:val="000000" w:themeColor="text1"/>
                <w:sz w:val="16"/>
                <w:szCs w:val="16"/>
              </w:rPr>
              <w:t xml:space="preserve"> channel matrix between aggressor gNB and victim gNB at UL RB </w:t>
            </w:r>
            <m:oMath>
              <m:r>
                <w:rPr>
                  <w:rFonts w:ascii="Cambria Math" w:hAnsi="Cambria Math"/>
                  <w:color w:val="000000" w:themeColor="text1"/>
                  <w:sz w:val="16"/>
                  <w:szCs w:val="16"/>
                </w:rPr>
                <m:t>n</m:t>
              </m:r>
            </m:oMath>
            <w:r w:rsidR="008E7D41" w:rsidRPr="00C02A15">
              <w:rPr>
                <w:rFonts w:ascii="Times New Roman" w:hAnsi="Times New Roman"/>
                <w:bCs/>
                <w:color w:val="000000" w:themeColor="text1"/>
                <w:sz w:val="16"/>
                <w:szCs w:val="16"/>
              </w:rPr>
              <w:t xml:space="preserve">, the beamforming of the aggressor gNB and the victim gNB can be </w:t>
            </w:r>
            <w:proofErr w:type="gramStart"/>
            <w:r w:rsidR="008E7D41" w:rsidRPr="00C02A15">
              <w:rPr>
                <w:rFonts w:ascii="Times New Roman" w:hAnsi="Times New Roman"/>
                <w:bCs/>
                <w:color w:val="000000" w:themeColor="text1"/>
                <w:sz w:val="16"/>
                <w:szCs w:val="16"/>
              </w:rPr>
              <w:t>taken into account</w:t>
            </w:r>
            <w:proofErr w:type="gramEnd"/>
            <w:r w:rsidR="008E7D41" w:rsidRPr="00C02A15">
              <w:rPr>
                <w:rFonts w:ascii="Times New Roman" w:hAnsi="Times New Roman"/>
                <w:bCs/>
                <w:color w:val="000000" w:themeColor="text1"/>
                <w:sz w:val="16"/>
                <w:szCs w:val="16"/>
              </w:rPr>
              <w:t xml:space="preserve"> by </w:t>
            </w:r>
            <m:oMath>
              <m:sSubSup>
                <m:sSubSupPr>
                  <m:ctrlPr>
                    <w:rPr>
                      <w:rFonts w:ascii="Cambria Math" w:hAnsi="Cambria Math"/>
                      <w:bCs/>
                      <w:i/>
                      <w:iCs/>
                      <w:color w:val="000000" w:themeColor="text1"/>
                      <w:sz w:val="16"/>
                      <w:szCs w:val="16"/>
                    </w:rPr>
                  </m:ctrlPr>
                </m:sSubSupPr>
                <m:e>
                  <m:r>
                    <m:rPr>
                      <m:sty m:val="b"/>
                    </m:rPr>
                    <w:rPr>
                      <w:rFonts w:ascii="Cambria Math" w:hAnsi="Cambria Math"/>
                      <w:color w:val="000000" w:themeColor="text1"/>
                      <w:sz w:val="16"/>
                      <w:szCs w:val="16"/>
                    </w:rPr>
                    <m:t>H</m:t>
                  </m:r>
                </m:e>
                <m:sub>
                  <m:r>
                    <m:rPr>
                      <m:sty m:val="p"/>
                    </m:rPr>
                    <w:rPr>
                      <w:rFonts w:ascii="Cambria Math" w:hAnsi="Cambria Math"/>
                      <w:color w:val="000000" w:themeColor="text1"/>
                      <w:sz w:val="16"/>
                      <w:szCs w:val="16"/>
                    </w:rPr>
                    <m:t>CLI</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n</m:t>
                      </m:r>
                    </m:e>
                  </m:d>
                </m:sup>
              </m:sSubSup>
            </m:oMath>
            <w:r w:rsidR="008E7D41" w:rsidRPr="00C02A15">
              <w:rPr>
                <w:rFonts w:ascii="Times New Roman" w:hAnsi="Times New Roman"/>
                <w:bCs/>
                <w:color w:val="000000" w:themeColor="text1"/>
                <w:sz w:val="16"/>
                <w:szCs w:val="16"/>
              </w:rPr>
              <w:t>,</w:t>
            </w:r>
          </w:p>
          <w:p w14:paraId="0B2F2EF5" w14:textId="77777777" w:rsidR="008E7D41" w:rsidRPr="00C02A15" w:rsidRDefault="00513803" w:rsidP="00A24420">
            <w:pPr>
              <w:pStyle w:val="ListParagraph"/>
              <w:numPr>
                <w:ilvl w:val="1"/>
                <w:numId w:val="5"/>
              </w:numPr>
              <w:spacing w:before="0"/>
              <w:ind w:left="1200"/>
              <w:rPr>
                <w:rFonts w:ascii="Times New Roman" w:hAnsi="Times New Roman"/>
                <w:bCs/>
                <w:color w:val="000000" w:themeColor="text1"/>
                <w:sz w:val="16"/>
                <w:szCs w:val="16"/>
              </w:rPr>
            </w:pPr>
            <m:oMath>
              <m:sSup>
                <m:sSupPr>
                  <m:ctrlPr>
                    <w:rPr>
                      <w:rFonts w:ascii="Cambria Math" w:hAnsi="Cambria Math"/>
                      <w:b/>
                      <w:bCs/>
                      <w:i/>
                      <w:iCs/>
                      <w:color w:val="000000" w:themeColor="text1"/>
                      <w:sz w:val="16"/>
                      <w:szCs w:val="16"/>
                    </w:rPr>
                  </m:ctrlPr>
                </m:sSupPr>
                <m:e>
                  <m:r>
                    <m:rPr>
                      <m:sty m:val="b"/>
                    </m:rPr>
                    <w:rPr>
                      <w:rFonts w:ascii="Cambria Math" w:hAnsi="Cambria Math"/>
                      <w:color w:val="000000" w:themeColor="text1"/>
                      <w:sz w:val="16"/>
                      <w:szCs w:val="16"/>
                    </w:rPr>
                    <m:t>y</m:t>
                  </m:r>
                </m:e>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n</m:t>
                      </m:r>
                    </m:e>
                  </m:d>
                </m:sup>
              </m:sSup>
              <m:r>
                <m:rPr>
                  <m:sty m:val="p"/>
                </m:rPr>
                <w:rPr>
                  <w:rFonts w:ascii="Cambria Math" w:hAnsi="Cambria Math"/>
                  <w:color w:val="000000" w:themeColor="text1"/>
                  <w:sz w:val="16"/>
                  <w:szCs w:val="16"/>
                </w:rPr>
                <m:t>=</m:t>
              </m:r>
              <m:sSup>
                <m:sSupPr>
                  <m:ctrlPr>
                    <w:rPr>
                      <w:rFonts w:ascii="Cambria Math" w:hAnsi="Cambria Math"/>
                      <w:bCs/>
                      <w:i/>
                      <w:iCs/>
                      <w:color w:val="000000" w:themeColor="text1"/>
                      <w:sz w:val="16"/>
                      <w:szCs w:val="16"/>
                    </w:rPr>
                  </m:ctrlPr>
                </m:sSupPr>
                <m:e>
                  <m:d>
                    <m:dPr>
                      <m:begChr m:val="["/>
                      <m:endChr m:val="]"/>
                      <m:ctrlPr>
                        <w:rPr>
                          <w:rFonts w:ascii="Cambria Math" w:hAnsi="Cambria Math"/>
                          <w:bCs/>
                          <w:i/>
                          <w:iCs/>
                          <w:color w:val="000000" w:themeColor="text1"/>
                          <w:sz w:val="16"/>
                          <w:szCs w:val="16"/>
                        </w:rPr>
                      </m:ctrlPr>
                    </m:dPr>
                    <m:e>
                      <m:m>
                        <m:mPr>
                          <m:mcs>
                            <m:mc>
                              <m:mcPr>
                                <m:count m:val="3"/>
                                <m:mcJc m:val="center"/>
                              </m:mcPr>
                            </m:mc>
                          </m:mcs>
                          <m:ctrlPr>
                            <w:rPr>
                              <w:rFonts w:ascii="Cambria Math" w:hAnsi="Cambria Math"/>
                              <w:bCs/>
                              <w:i/>
                              <w:iCs/>
                              <w:color w:val="000000" w:themeColor="text1"/>
                              <w:sz w:val="16"/>
                              <w:szCs w:val="16"/>
                            </w:rPr>
                          </m:ctrlPr>
                        </m:mPr>
                        <m:mr>
                          <m:e>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y</m:t>
                                </m:r>
                              </m:e>
                              <m:sub>
                                <m:r>
                                  <m:rPr>
                                    <m:sty m:val="p"/>
                                  </m:rPr>
                                  <w:rPr>
                                    <w:rFonts w:ascii="Cambria Math" w:hAnsi="Cambria Math"/>
                                    <w:color w:val="000000" w:themeColor="text1"/>
                                    <w:sz w:val="16"/>
                                    <w:szCs w:val="16"/>
                                  </w:rPr>
                                  <m:t>0</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n</m:t>
                                    </m:r>
                                  </m:e>
                                </m:d>
                              </m:sup>
                            </m:sSubSup>
                            <m:r>
                              <m:rPr>
                                <m:sty m:val="p"/>
                              </m:rPr>
                              <w:rPr>
                                <w:rFonts w:ascii="Cambria Math" w:hAnsi="Cambria Math"/>
                                <w:color w:val="000000" w:themeColor="text1"/>
                                <w:sz w:val="16"/>
                                <w:szCs w:val="16"/>
                              </w:rPr>
                              <m:t>,</m:t>
                            </m:r>
                          </m:e>
                          <m:e>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y</m:t>
                                </m:r>
                              </m:e>
                              <m:sub>
                                <m:r>
                                  <m:rPr>
                                    <m:sty m:val="p"/>
                                  </m:rPr>
                                  <w:rPr>
                                    <w:rFonts w:ascii="Cambria Math" w:hAnsi="Cambria Math"/>
                                    <w:color w:val="000000" w:themeColor="text1"/>
                                    <w:sz w:val="16"/>
                                    <w:szCs w:val="16"/>
                                  </w:rPr>
                                  <m:t>1</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n</m:t>
                                    </m:r>
                                  </m:e>
                                </m:d>
                              </m:sup>
                            </m:sSubSup>
                            <m:r>
                              <m:rPr>
                                <m:sty m:val="p"/>
                              </m:rPr>
                              <w:rPr>
                                <w:rFonts w:ascii="Cambria Math" w:hAnsi="Cambria Math"/>
                                <w:color w:val="000000" w:themeColor="text1"/>
                                <w:sz w:val="16"/>
                                <w:szCs w:val="16"/>
                              </w:rPr>
                              <m:t>,</m:t>
                            </m:r>
                          </m:e>
                          <m:e>
                            <m:m>
                              <m:mPr>
                                <m:mcs>
                                  <m:mc>
                                    <m:mcPr>
                                      <m:count m:val="2"/>
                                      <m:mcJc m:val="center"/>
                                    </m:mcPr>
                                  </m:mc>
                                </m:mcs>
                                <m:ctrlPr>
                                  <w:rPr>
                                    <w:rFonts w:ascii="Cambria Math" w:hAnsi="Cambria Math"/>
                                    <w:bCs/>
                                    <w:i/>
                                    <w:iCs/>
                                    <w:color w:val="000000" w:themeColor="text1"/>
                                    <w:sz w:val="16"/>
                                    <w:szCs w:val="16"/>
                                  </w:rPr>
                                </m:ctrlPr>
                              </m:mPr>
                              <m:mr>
                                <m:e>
                                  <m:r>
                                    <m:rPr>
                                      <m:sty m:val="p"/>
                                    </m:rPr>
                                    <w:rPr>
                                      <w:rFonts w:ascii="Cambria Math" w:hAnsi="Cambria Math"/>
                                      <w:color w:val="000000" w:themeColor="text1"/>
                                      <w:sz w:val="16"/>
                                      <w:szCs w:val="16"/>
                                    </w:rPr>
                                    <m:t>…,</m:t>
                                  </m:r>
                                </m:e>
                                <m:e>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y</m:t>
                                      </m:r>
                                    </m:e>
                                    <m:sub>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-1</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n</m:t>
                                          </m:r>
                                        </m:e>
                                      </m:d>
                                    </m:sup>
                                  </m:sSubSup>
                                </m:e>
                              </m:mr>
                            </m:m>
                          </m:e>
                        </m:mr>
                      </m:m>
                    </m:e>
                  </m:d>
                </m:e>
                <m:sup>
                  <m:r>
                    <m:rPr>
                      <m:sty m:val="p"/>
                    </m:rPr>
                    <w:rPr>
                      <w:rFonts w:ascii="Cambria Math" w:hAnsi="Cambria Math"/>
                      <w:color w:val="000000" w:themeColor="text1"/>
                      <w:sz w:val="16"/>
                      <w:szCs w:val="16"/>
                    </w:rPr>
                    <m:t>T</m:t>
                  </m:r>
                </m:sup>
              </m:sSup>
            </m:oMath>
            <w:r w:rsidR="008E7D41" w:rsidRPr="00C02A15">
              <w:rPr>
                <w:rFonts w:ascii="Times New Roman" w:hAnsi="Times New Roman"/>
                <w:bCs/>
                <w:color w:val="000000" w:themeColor="text1"/>
                <w:sz w:val="16"/>
                <w:szCs w:val="16"/>
              </w:rPr>
              <w:t xml:space="preserve"> is the unwanted emission across all Tx chains at UL RB </w:t>
            </w:r>
            <m:oMath>
              <m:r>
                <m:rPr>
                  <m:sty m:val="p"/>
                </m:rPr>
                <w:rPr>
                  <w:rFonts w:ascii="Cambria Math" w:hAnsi="Cambria Math"/>
                  <w:color w:val="000000" w:themeColor="text1"/>
                  <w:sz w:val="16"/>
                  <w:szCs w:val="16"/>
                </w:rPr>
                <m:t>n</m:t>
              </m:r>
            </m:oMath>
            <w:r w:rsidR="008E7D41" w:rsidRPr="00C02A15">
              <w:rPr>
                <w:rFonts w:ascii="Times New Roman" w:hAnsi="Times New Roman"/>
                <w:bCs/>
                <w:color w:val="000000" w:themeColor="text1"/>
                <w:sz w:val="16"/>
                <w:szCs w:val="16"/>
              </w:rPr>
              <w:t xml:space="preserve"> at aggressor gNB,</w:t>
            </w:r>
          </w:p>
          <w:p w14:paraId="2C291ADD" w14:textId="77777777" w:rsidR="008E7D41" w:rsidRPr="00C02A15" w:rsidRDefault="00513803" w:rsidP="00A24420">
            <w:pPr>
              <w:pStyle w:val="ListParagraph"/>
              <w:numPr>
                <w:ilvl w:val="2"/>
                <w:numId w:val="5"/>
              </w:numPr>
              <w:spacing w:before="0"/>
              <w:ind w:left="1600"/>
              <w:rPr>
                <w:rFonts w:ascii="Times New Roman" w:hAnsi="Times New Roman"/>
                <w:bCs/>
                <w:color w:val="000000" w:themeColor="text1"/>
                <w:sz w:val="16"/>
                <w:szCs w:val="16"/>
              </w:rPr>
            </w:pPr>
            <m:oMath>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oMath>
            <w:r w:rsidR="008E7D41" w:rsidRPr="00C02A15">
              <w:rPr>
                <w:rFonts w:ascii="Times New Roman" w:hAnsi="Times New Roman"/>
                <w:bCs/>
                <w:color w:val="000000" w:themeColor="text1"/>
                <w:sz w:val="16"/>
                <w:szCs w:val="16"/>
              </w:rPr>
              <w:t xml:space="preserve"> is the number of Tx chains at aggressor gNB,</w:t>
            </w:r>
          </w:p>
          <w:p w14:paraId="3FF84A0E" w14:textId="77777777" w:rsidR="008E7D41" w:rsidRPr="00C02A15" w:rsidRDefault="00513803" w:rsidP="00A24420">
            <w:pPr>
              <w:pStyle w:val="ListParagraph"/>
              <w:numPr>
                <w:ilvl w:val="2"/>
                <w:numId w:val="5"/>
              </w:numPr>
              <w:spacing w:before="0"/>
              <w:ind w:left="1600"/>
              <w:rPr>
                <w:rFonts w:ascii="Times New Roman" w:hAnsi="Times New Roman"/>
                <w:bCs/>
                <w:color w:val="000000" w:themeColor="text1"/>
                <w:sz w:val="16"/>
                <w:szCs w:val="16"/>
              </w:rPr>
            </w:pP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y</m:t>
                  </m:r>
                </m:e>
                <m:sub>
                  <m:r>
                    <m:rPr>
                      <m:sty m:val="p"/>
                    </m:rPr>
                    <w:rPr>
                      <w:rFonts w:ascii="Cambria Math" w:hAnsi="Cambria Math"/>
                      <w:color w:val="000000" w:themeColor="text1"/>
                      <w:sz w:val="16"/>
                      <w:szCs w:val="16"/>
                    </w:rPr>
                    <m:t>k</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n</m:t>
                      </m:r>
                    </m:e>
                  </m:d>
                </m:sup>
              </m:sSubSup>
              <m:r>
                <m:rPr>
                  <m:sty m:val="p"/>
                </m:rPr>
                <w:rPr>
                  <w:rFonts w:ascii="Cambria Math" w:hAnsi="Cambria Math"/>
                  <w:color w:val="000000" w:themeColor="text1"/>
                  <w:sz w:val="16"/>
                  <w:szCs w:val="16"/>
                </w:rPr>
                <m:t>~N</m:t>
              </m:r>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0,</m:t>
                  </m:r>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σ</m:t>
                      </m:r>
                    </m:e>
                    <m:sub>
                      <m:r>
                        <m:rPr>
                          <m:sty m:val="p"/>
                        </m:rPr>
                        <w:rPr>
                          <w:rFonts w:ascii="Cambria Math" w:hAnsi="Cambria Math"/>
                          <w:color w:val="000000" w:themeColor="text1"/>
                          <w:sz w:val="16"/>
                          <w:szCs w:val="16"/>
                        </w:rPr>
                        <m:t>y,n</m:t>
                      </m:r>
                    </m:sub>
                    <m:sup>
                      <m:r>
                        <m:rPr>
                          <m:sty m:val="p"/>
                        </m:rPr>
                        <w:rPr>
                          <w:rFonts w:ascii="Cambria Math" w:hAnsi="Cambria Math"/>
                          <w:color w:val="000000" w:themeColor="text1"/>
                          <w:sz w:val="16"/>
                          <w:szCs w:val="16"/>
                        </w:rPr>
                        <m:t>2</m:t>
                      </m:r>
                    </m:sup>
                  </m:sSubSup>
                </m:e>
              </m:d>
            </m:oMath>
            <w:r w:rsidR="008E7D41" w:rsidRPr="00C02A15">
              <w:rPr>
                <w:rFonts w:ascii="Times New Roman" w:hAnsi="Times New Roman"/>
                <w:bCs/>
                <w:color w:val="000000" w:themeColor="text1"/>
                <w:sz w:val="16"/>
                <w:szCs w:val="16"/>
              </w:rPr>
              <w:t xml:space="preserve">, </w:t>
            </w:r>
            <m:oMath>
              <m:r>
                <m:rPr>
                  <m:sty m:val="p"/>
                </m:rPr>
                <w:rPr>
                  <w:rFonts w:ascii="Cambria Math" w:hAnsi="Cambria Math"/>
                  <w:color w:val="000000" w:themeColor="text1"/>
                  <w:sz w:val="16"/>
                  <w:szCs w:val="16"/>
                </w:rPr>
                <m:t>k=0,1,…,</m:t>
              </m:r>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-1</m:t>
              </m:r>
            </m:oMath>
            <w:r w:rsidR="008E7D41" w:rsidRPr="00C02A15">
              <w:rPr>
                <w:rFonts w:ascii="Times New Roman" w:hAnsi="Times New Roman"/>
                <w:bCs/>
                <w:color w:val="000000" w:themeColor="text1"/>
                <w:sz w:val="16"/>
                <w:szCs w:val="16"/>
              </w:rPr>
              <w:t>, is modelled as white Gaussian noise,</w:t>
            </w:r>
          </w:p>
          <w:p w14:paraId="333DD6A6" w14:textId="77777777" w:rsidR="008E7D41" w:rsidRPr="00C02A15" w:rsidRDefault="00513803" w:rsidP="00A24420">
            <w:pPr>
              <w:pStyle w:val="ListParagraph"/>
              <w:numPr>
                <w:ilvl w:val="2"/>
                <w:numId w:val="5"/>
              </w:numPr>
              <w:spacing w:before="0"/>
              <w:ind w:left="1600"/>
              <w:rPr>
                <w:rFonts w:ascii="Times New Roman" w:hAnsi="Times New Roman"/>
                <w:bCs/>
                <w:color w:val="000000" w:themeColor="text1"/>
                <w:sz w:val="16"/>
                <w:szCs w:val="16"/>
              </w:rPr>
            </w:pP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σ</m:t>
                  </m:r>
                </m:e>
                <m:sub>
                  <m:r>
                    <m:rPr>
                      <m:sty m:val="p"/>
                    </m:rPr>
                    <w:rPr>
                      <w:rFonts w:ascii="Cambria Math" w:hAnsi="Cambria Math"/>
                      <w:color w:val="000000" w:themeColor="text1"/>
                      <w:sz w:val="16"/>
                      <w:szCs w:val="16"/>
                    </w:rPr>
                    <m:t>y,n</m:t>
                  </m:r>
                </m:sub>
                <m:sup>
                  <m:r>
                    <m:rPr>
                      <m:sty m:val="p"/>
                    </m:rPr>
                    <w:rPr>
                      <w:rFonts w:ascii="Cambria Math" w:hAnsi="Cambria Math"/>
                      <w:color w:val="000000" w:themeColor="text1"/>
                      <w:sz w:val="16"/>
                      <w:szCs w:val="16"/>
                    </w:rPr>
                    <m:t>2</m:t>
                  </m:r>
                </m:sup>
              </m:sSubSup>
              <m:r>
                <m:rPr>
                  <m:sty m:val="p"/>
                </m:rPr>
                <w:rPr>
                  <w:rFonts w:ascii="Cambria Math" w:hAnsi="Cambria Math"/>
                  <w:color w:val="000000" w:themeColor="text1"/>
                  <w:sz w:val="16"/>
                  <w:szCs w:val="16"/>
                </w:rPr>
                <m:t>=</m:t>
              </m:r>
              <m:f>
                <m:fPr>
                  <m:ctrlPr>
                    <w:rPr>
                      <w:rFonts w:ascii="Cambria Math" w:hAnsi="Cambria Math"/>
                      <w:bCs/>
                      <w:i/>
                      <w:iCs/>
                      <w:color w:val="000000" w:themeColor="text1"/>
                      <w:sz w:val="16"/>
                      <w:szCs w:val="16"/>
                    </w:rPr>
                  </m:ctrlPr>
                </m:fPr>
                <m:num>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per-RB</m:t>
                      </m:r>
                    </m:sup>
                  </m:sSubSup>
                  <m:r>
                    <m:rPr>
                      <m:sty m:val="p"/>
                    </m:rPr>
                    <w:rPr>
                      <w:rFonts w:ascii="Cambria Math" w:hAnsi="Cambria Math"/>
                      <w:color w:val="000000" w:themeColor="text1"/>
                      <w:sz w:val="16"/>
                      <w:szCs w:val="16"/>
                    </w:rPr>
                    <m:t>*</m:t>
                  </m:r>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used-DL-RB</m:t>
                      </m:r>
                    </m:sub>
                    <m:sup/>
                  </m:sSubSup>
                </m:num>
                <m:den>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ACLR</m:t>
                      </m:r>
                    </m:e>
                    <m:sub>
                      <m:r>
                        <m:rPr>
                          <m:sty m:val="p"/>
                        </m:rPr>
                        <w:rPr>
                          <w:rFonts w:ascii="Cambria Math" w:hAnsi="Cambria Math"/>
                          <w:color w:val="000000" w:themeColor="text1"/>
                          <w:sz w:val="16"/>
                          <w:szCs w:val="16"/>
                        </w:rPr>
                        <m:t>BS</m:t>
                      </m:r>
                    </m:sub>
                    <m:sup/>
                  </m:sSubSup>
                </m:den>
              </m:f>
              <m:r>
                <m:rPr>
                  <m:sty m:val="p"/>
                </m:rPr>
                <w:rPr>
                  <w:rFonts w:ascii="Cambria Math" w:hAnsi="Cambria Math"/>
                  <w:color w:val="000000" w:themeColor="text1"/>
                  <w:sz w:val="16"/>
                  <w:szCs w:val="16"/>
                </w:rPr>
                <m:t>*</m:t>
              </m:r>
            </m:oMath>
            <w:r w:rsidR="008E7D41" w:rsidRPr="00C02A15">
              <w:rPr>
                <w:rFonts w:ascii="Times New Roman" w:hAnsi="Times New Roman"/>
                <w:bCs/>
                <w:color w:val="000000" w:themeColor="text1"/>
                <w:sz w:val="16"/>
                <w:szCs w:val="16"/>
              </w:rPr>
              <w:t xml:space="preserve"> </w:t>
            </w:r>
            <m:oMath>
              <m:f>
                <m:fPr>
                  <m:ctrlPr>
                    <w:rPr>
                      <w:rFonts w:ascii="Cambria Math" w:hAnsi="Cambria Math"/>
                      <w:bCs/>
                      <w:i/>
                      <w:iCs/>
                      <w:color w:val="000000" w:themeColor="text1"/>
                      <w:sz w:val="16"/>
                      <w:szCs w:val="16"/>
                    </w:rPr>
                  </m:ctrlPr>
                </m:fPr>
                <m:num>
                  <m:r>
                    <m:rPr>
                      <m:sty m:val="p"/>
                    </m:rPr>
                    <w:rPr>
                      <w:rFonts w:ascii="Cambria Math" w:hAnsi="Cambria Math"/>
                      <w:color w:val="000000" w:themeColor="text1"/>
                      <w:sz w:val="16"/>
                      <w:szCs w:val="16"/>
                    </w:rPr>
                    <m:t>1</m:t>
                  </m:r>
                </m:num>
                <m:den>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den>
              </m:f>
            </m:oMath>
            <w:r w:rsidR="008E7D41" w:rsidRPr="00C02A15">
              <w:rPr>
                <w:rFonts w:ascii="Times New Roman" w:hAnsi="Times New Roman"/>
                <w:bCs/>
                <w:color w:val="000000" w:themeColor="text1"/>
                <w:sz w:val="16"/>
                <w:szCs w:val="16"/>
              </w:rPr>
              <w:t xml:space="preserve">  is the total leakage power at UL RB </w:t>
            </w:r>
            <m:oMath>
              <m:r>
                <w:rPr>
                  <w:rFonts w:ascii="Cambria Math" w:hAnsi="Cambria Math"/>
                  <w:color w:val="000000" w:themeColor="text1"/>
                  <w:sz w:val="16"/>
                  <w:szCs w:val="16"/>
                </w:rPr>
                <m:t>n</m:t>
              </m:r>
            </m:oMath>
            <w:r w:rsidR="008E7D41" w:rsidRPr="00C02A15">
              <w:rPr>
                <w:rFonts w:ascii="Times New Roman" w:hAnsi="Times New Roman"/>
                <w:bCs/>
                <w:color w:val="000000" w:themeColor="text1"/>
                <w:sz w:val="16"/>
                <w:szCs w:val="16"/>
              </w:rPr>
              <w:t xml:space="preserve"> at aggressor gNB,</w:t>
            </w:r>
          </w:p>
          <w:p w14:paraId="666076CB" w14:textId="77777777" w:rsidR="008E7D41" w:rsidRPr="00C02A15" w:rsidRDefault="00513803" w:rsidP="00A24420">
            <w:pPr>
              <w:pStyle w:val="ListParagraph"/>
              <w:numPr>
                <w:ilvl w:val="2"/>
                <w:numId w:val="5"/>
              </w:numPr>
              <w:spacing w:before="0"/>
              <w:ind w:left="1600"/>
              <w:rPr>
                <w:rFonts w:ascii="Times New Roman" w:hAnsi="Times New Roman"/>
                <w:bCs/>
                <w:color w:val="000000" w:themeColor="text1"/>
                <w:sz w:val="16"/>
                <w:szCs w:val="16"/>
              </w:rPr>
            </w:pP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per-RB</m:t>
                  </m:r>
                </m:sup>
              </m:sSubSup>
            </m:oMath>
            <w:r w:rsidR="008E7D41" w:rsidRPr="00C02A15">
              <w:rPr>
                <w:rFonts w:ascii="Times New Roman" w:hAnsi="Times New Roman"/>
                <w:bCs/>
                <w:color w:val="000000" w:themeColor="text1"/>
                <w:sz w:val="16"/>
                <w:szCs w:val="16"/>
              </w:rPr>
              <w:t xml:space="preserve"> is the DL power transmitted across all Tx chains at one DL RB at aggressor gNB,</w:t>
            </w:r>
            <w:r w:rsidR="008E7D41" w:rsidRPr="00C02A15">
              <w:rPr>
                <w:rFonts w:ascii="Times New Roman" w:hAnsi="Times New Roman"/>
                <w:i/>
                <w:iCs/>
                <w:color w:val="000000" w:themeColor="text1"/>
                <w:sz w:val="16"/>
                <w:szCs w:val="16"/>
              </w:rPr>
              <w:t xml:space="preserve">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per-RB</m:t>
                  </m:r>
                </m:sup>
              </m:sSubSup>
              <m: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max</m:t>
                  </m:r>
                </m:sup>
              </m:sSubSup>
              <m:r>
                <w:rPr>
                  <w:rFonts w:ascii="Cambria Math" w:hAnsi="Cambria Math"/>
                  <w:color w:val="000000" w:themeColor="text1"/>
                  <w:sz w:val="16"/>
                  <w:szCs w:val="16"/>
                </w:rPr>
                <m:t>/</m:t>
              </m:r>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oMath>
            <w:r w:rsidR="008E7D41" w:rsidRPr="00C02A15">
              <w:rPr>
                <w:rFonts w:ascii="Times New Roman" w:hAnsi="Times New Roman"/>
                <w:color w:val="000000" w:themeColor="text1"/>
                <w:sz w:val="16"/>
                <w:szCs w:val="16"/>
              </w:rPr>
              <w:t>,</w:t>
            </w:r>
          </w:p>
          <w:p w14:paraId="1DBA3772" w14:textId="77777777" w:rsidR="008E7D41" w:rsidRPr="00C02A15" w:rsidRDefault="00513803" w:rsidP="00A24420">
            <w:pPr>
              <w:pStyle w:val="ListParagraph"/>
              <w:numPr>
                <w:ilvl w:val="2"/>
                <w:numId w:val="5"/>
              </w:numPr>
              <w:spacing w:before="0"/>
              <w:ind w:left="1600"/>
              <w:rPr>
                <w:rFonts w:ascii="Times New Roman" w:hAnsi="Times New Roman"/>
                <w:bCs/>
                <w:color w:val="000000" w:themeColor="text1"/>
                <w:sz w:val="16"/>
                <w:szCs w:val="16"/>
              </w:rPr>
            </w:pP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used-DL-RB</m:t>
                  </m:r>
                </m:sub>
                <m:sup/>
              </m:sSubSup>
            </m:oMath>
            <w:r w:rsidR="008E7D41" w:rsidRPr="00C02A15">
              <w:rPr>
                <w:rFonts w:ascii="Times New Roman" w:hAnsi="Times New Roman"/>
                <w:bCs/>
                <w:color w:val="000000" w:themeColor="text1"/>
                <w:sz w:val="16"/>
                <w:szCs w:val="16"/>
              </w:rPr>
              <w:t xml:space="preserve"> is the number of DL RBs scheduled for DL transmission by aggressor </w:t>
            </w:r>
            <w:r w:rsidR="008E7D41" w:rsidRPr="00C02A15">
              <w:rPr>
                <w:rFonts w:ascii="Times New Roman" w:hAnsi="Times New Roman"/>
                <w:bCs/>
                <w:color w:val="000000" w:themeColor="text1"/>
                <w:sz w:val="16"/>
                <w:szCs w:val="16"/>
                <w:lang w:val="sv-SE"/>
              </w:rPr>
              <w:t>gNB,</w:t>
            </w:r>
          </w:p>
          <w:p w14:paraId="0BEDC0E5" w14:textId="77777777" w:rsidR="008E7D41" w:rsidRPr="00C02A15" w:rsidRDefault="00513803" w:rsidP="00A24420">
            <w:pPr>
              <w:pStyle w:val="ListParagraph"/>
              <w:numPr>
                <w:ilvl w:val="2"/>
                <w:numId w:val="5"/>
              </w:numPr>
              <w:spacing w:before="0"/>
              <w:ind w:left="1600"/>
              <w:rPr>
                <w:rFonts w:ascii="Times New Roman" w:hAnsi="Times New Roman"/>
                <w:bCs/>
                <w:color w:val="000000" w:themeColor="text1"/>
                <w:sz w:val="16"/>
                <w:szCs w:val="16"/>
              </w:rPr>
            </w:pPr>
            <m:oMath>
              <m:sSub>
                <m:sSubPr>
                  <m:ctrlPr>
                    <w:rPr>
                      <w:rFonts w:ascii="Cambria Math" w:hAnsi="Cambria Math"/>
                      <w:b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Sub>
            </m:oMath>
            <w:r w:rsidR="008E7D41" w:rsidRPr="00C02A15">
              <w:rPr>
                <w:rFonts w:ascii="Times New Roman" w:hAnsi="Times New Roman"/>
                <w:bCs/>
                <w:color w:val="000000" w:themeColor="text1"/>
                <w:sz w:val="16"/>
                <w:szCs w:val="16"/>
              </w:rPr>
              <w:t xml:space="preserve"> is the </w:t>
            </w:r>
            <w:r w:rsidR="008E7D41" w:rsidRPr="00C02A15">
              <w:rPr>
                <w:rFonts w:ascii="Times New Roman" w:hAnsi="Times New Roman"/>
                <w:color w:val="000000" w:themeColor="text1"/>
                <w:sz w:val="16"/>
                <w:szCs w:val="16"/>
              </w:rPr>
              <w:t>total number of DL RBs in the DL subbands</w:t>
            </w:r>
          </w:p>
          <w:p w14:paraId="3B0DD8AC" w14:textId="77777777" w:rsidR="008E7D41" w:rsidRPr="00C02A15" w:rsidRDefault="008E7D41" w:rsidP="00A24420">
            <w:pPr>
              <w:pStyle w:val="ListParagraph"/>
              <w:numPr>
                <w:ilvl w:val="1"/>
                <w:numId w:val="5"/>
              </w:numPr>
              <w:spacing w:before="0"/>
              <w:ind w:left="1200"/>
              <w:rPr>
                <w:rFonts w:ascii="Times New Roman" w:hAnsi="Times New Roman"/>
                <w:bCs/>
                <w:color w:val="000000" w:themeColor="text1"/>
                <w:sz w:val="16"/>
                <w:szCs w:val="16"/>
              </w:rPr>
            </w:pPr>
            <m:oMath>
              <m:r>
                <m:rPr>
                  <m:sty m:val="b"/>
                </m:rPr>
                <w:rPr>
                  <w:rFonts w:ascii="Cambria Math" w:hAnsi="Cambria Math"/>
                  <w:color w:val="000000" w:themeColor="text1"/>
                  <w:sz w:val="16"/>
                  <w:szCs w:val="16"/>
                </w:rPr>
                <m:t>W</m:t>
              </m:r>
            </m:oMath>
            <w:r w:rsidRPr="00C02A15">
              <w:rPr>
                <w:rFonts w:ascii="Times New Roman" w:hAnsi="Times New Roman"/>
                <w:b/>
                <w:color w:val="000000" w:themeColor="text1"/>
                <w:sz w:val="16"/>
                <w:szCs w:val="16"/>
              </w:rPr>
              <w:t xml:space="preserve"> </w:t>
            </w:r>
            <w:r w:rsidRPr="00C02A15">
              <w:rPr>
                <w:rFonts w:ascii="Times New Roman" w:hAnsi="Times New Roman"/>
                <w:bCs/>
                <w:color w:val="000000" w:themeColor="text1"/>
                <w:sz w:val="16"/>
                <w:szCs w:val="16"/>
              </w:rPr>
              <w:t>i</w:t>
            </w:r>
            <w:r w:rsidRPr="00C02A15">
              <w:rPr>
                <w:rFonts w:ascii="Times New Roman" w:hAnsi="Times New Roman"/>
                <w:color w:val="000000" w:themeColor="text1"/>
                <w:sz w:val="16"/>
                <w:szCs w:val="16"/>
              </w:rPr>
              <w:t xml:space="preserve">s the </w:t>
            </w:r>
            <m:oMath>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r>
                <m:rPr>
                  <m:sty m:val="p"/>
                </m:rPr>
                <w:rPr>
                  <w:rFonts w:ascii="Cambria Math" w:hAnsi="Cambria Math"/>
                  <w:color w:val="000000" w:themeColor="text1"/>
                  <w:sz w:val="16"/>
                  <w:szCs w:val="16"/>
                </w:rPr>
                <m:t>×</m:t>
              </m:r>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oMath>
            <w:r w:rsidRPr="00C02A15">
              <w:rPr>
                <w:rFonts w:ascii="Times New Roman" w:hAnsi="Times New Roman"/>
                <w:bCs/>
                <w:color w:val="000000" w:themeColor="text1"/>
                <w:sz w:val="16"/>
                <w:szCs w:val="16"/>
              </w:rPr>
              <w:t xml:space="preserve"> </w:t>
            </w:r>
            <w:r w:rsidRPr="00C02A15">
              <w:rPr>
                <w:rFonts w:ascii="Times New Roman" w:hAnsi="Times New Roman"/>
                <w:color w:val="000000" w:themeColor="text1"/>
                <w:sz w:val="16"/>
                <w:szCs w:val="16"/>
              </w:rPr>
              <w:t xml:space="preserve">normalized identity matrix with unit norm, </w:t>
            </w:r>
            <m:oMath>
              <m:sSub>
                <m:sSubPr>
                  <m:ctrlPr>
                    <w:rPr>
                      <w:rFonts w:ascii="Cambria Math" w:hAnsi="Cambria Math"/>
                      <w:b/>
                      <w:bCs/>
                      <w:i/>
                      <w:iCs/>
                      <w:color w:val="000000" w:themeColor="text1"/>
                      <w:sz w:val="16"/>
                      <w:szCs w:val="16"/>
                    </w:rPr>
                  </m:ctrlPr>
                </m:sSubPr>
                <m:e>
                  <m:d>
                    <m:dPr>
                      <m:begChr m:val="‖"/>
                      <m:endChr m:val="‖"/>
                      <m:ctrlPr>
                        <w:rPr>
                          <w:rFonts w:ascii="Cambria Math" w:hAnsi="Cambria Math"/>
                          <w:b/>
                          <w:bCs/>
                          <w:i/>
                          <w:iCs/>
                          <w:color w:val="000000" w:themeColor="text1"/>
                          <w:sz w:val="16"/>
                          <w:szCs w:val="16"/>
                        </w:rPr>
                      </m:ctrlPr>
                    </m:dPr>
                    <m:e>
                      <m:r>
                        <m:rPr>
                          <m:sty m:val="b"/>
                        </m:rPr>
                        <w:rPr>
                          <w:rFonts w:ascii="Cambria Math" w:hAnsi="Cambria Math"/>
                          <w:color w:val="000000" w:themeColor="text1"/>
                          <w:sz w:val="16"/>
                          <w:szCs w:val="16"/>
                        </w:rPr>
                        <m:t>W</m:t>
                      </m:r>
                    </m:e>
                  </m:d>
                </m:e>
                <m:sub>
                  <m:r>
                    <m:rPr>
                      <m:sty m:val="p"/>
                    </m:rPr>
                    <w:rPr>
                      <w:rFonts w:ascii="Cambria Math" w:hAnsi="Cambria Math"/>
                      <w:color w:val="000000" w:themeColor="text1"/>
                      <w:sz w:val="16"/>
                      <w:szCs w:val="16"/>
                    </w:rPr>
                    <m:t>F</m:t>
                  </m:r>
                </m:sub>
              </m:sSub>
              <m:r>
                <m:rPr>
                  <m:sty m:val="b"/>
                </m:rPr>
                <w:rPr>
                  <w:rFonts w:ascii="Cambria Math" w:hAnsi="Cambria Math"/>
                  <w:color w:val="000000" w:themeColor="text1"/>
                  <w:sz w:val="16"/>
                  <w:szCs w:val="16"/>
                </w:rPr>
                <m:t>=</m:t>
              </m:r>
              <m:r>
                <m:rPr>
                  <m:sty m:val="p"/>
                </m:rPr>
                <w:rPr>
                  <w:rFonts w:ascii="Cambria Math" w:hAnsi="Cambria Math"/>
                  <w:color w:val="000000" w:themeColor="text1"/>
                  <w:sz w:val="16"/>
                  <w:szCs w:val="16"/>
                </w:rPr>
                <m:t>1</m:t>
              </m:r>
            </m:oMath>
            <w:r w:rsidRPr="00C02A15">
              <w:rPr>
                <w:rFonts w:ascii="Times New Roman" w:hAnsi="Times New Roman"/>
                <w:bCs/>
                <w:color w:val="000000" w:themeColor="text1"/>
                <w:sz w:val="16"/>
                <w:szCs w:val="16"/>
              </w:rPr>
              <w:t>,</w:t>
            </w:r>
          </w:p>
          <w:p w14:paraId="1D3E2344" w14:textId="77777777" w:rsidR="008E7D41" w:rsidRPr="00C02A15" w:rsidRDefault="008E7D41" w:rsidP="00A24420">
            <w:pPr>
              <w:pStyle w:val="ListParagraph"/>
              <w:numPr>
                <w:ilvl w:val="2"/>
                <w:numId w:val="5"/>
              </w:numPr>
              <w:spacing w:before="0"/>
              <w:ind w:left="1600"/>
              <w:rPr>
                <w:rFonts w:ascii="Times New Roman" w:hAnsi="Times New Roman"/>
                <w:bCs/>
                <w:color w:val="000000" w:themeColor="text1"/>
                <w:sz w:val="16"/>
                <w:szCs w:val="16"/>
              </w:rPr>
            </w:pPr>
            <w:r w:rsidRPr="00C02A15">
              <w:rPr>
                <w:rFonts w:ascii="Times New Roman" w:hAnsi="Times New Roman"/>
                <w:bCs/>
                <w:color w:val="000000" w:themeColor="text1"/>
                <w:sz w:val="16"/>
                <w:szCs w:val="16"/>
              </w:rPr>
              <w:t xml:space="preserve">FFS whether </w:t>
            </w:r>
            <m:oMath>
              <m:r>
                <m:rPr>
                  <m:sty m:val="b"/>
                </m:rPr>
                <w:rPr>
                  <w:rFonts w:ascii="Cambria Math" w:hAnsi="Cambria Math"/>
                  <w:color w:val="000000" w:themeColor="text1"/>
                  <w:sz w:val="16"/>
                  <w:szCs w:val="16"/>
                </w:rPr>
                <m:t>W</m:t>
              </m:r>
            </m:oMath>
            <w:r w:rsidRPr="00C02A15">
              <w:rPr>
                <w:rFonts w:ascii="Times New Roman" w:hAnsi="Times New Roman"/>
                <w:bCs/>
                <w:color w:val="000000" w:themeColor="text1"/>
                <w:sz w:val="16"/>
                <w:szCs w:val="16"/>
              </w:rPr>
              <w:t xml:space="preserve"> can be other values and corresponding conditions</w:t>
            </w:r>
          </w:p>
          <w:p w14:paraId="73DBA6F1" w14:textId="77777777" w:rsidR="008E7D41" w:rsidRPr="00C02A15" w:rsidRDefault="008E7D41" w:rsidP="00A24420">
            <w:pPr>
              <w:pStyle w:val="ListParagraph"/>
              <w:numPr>
                <w:ilvl w:val="0"/>
                <w:numId w:val="5"/>
              </w:numPr>
              <w:spacing w:before="0"/>
              <w:ind w:left="760"/>
              <w:rPr>
                <w:rFonts w:ascii="Times New Roman" w:eastAsia="Times New Roman" w:hAnsi="Times New Roman"/>
                <w:color w:val="000000" w:themeColor="text1"/>
                <w:sz w:val="16"/>
                <w:szCs w:val="16"/>
              </w:rPr>
            </w:pPr>
            <w:r w:rsidRPr="00C02A15">
              <w:rPr>
                <w:rFonts w:ascii="Times New Roman" w:hAnsi="Times New Roman"/>
                <w:color w:val="000000" w:themeColor="text1"/>
                <w:sz w:val="16"/>
                <w:szCs w:val="16"/>
              </w:rPr>
              <w:t xml:space="preserve">FFS for </w:t>
            </w:r>
            <m:oMath>
              <m:sSub>
                <m:sSubPr>
                  <m:ctrlPr>
                    <w:rPr>
                      <w:rFonts w:ascii="Cambria Math" w:hAnsi="Cambria Math"/>
                      <w:color w:val="000000" w:themeColor="text1"/>
                      <w:sz w:val="16"/>
                      <w:szCs w:val="16"/>
                    </w:rPr>
                  </m:ctrlPr>
                </m:sSubPr>
                <m:e>
                  <m:r>
                    <m:rPr>
                      <m:sty m:val="b"/>
                    </m:rPr>
                    <w:rPr>
                      <w:rFonts w:ascii="Cambria Math" w:hAnsi="Cambria Math"/>
                      <w:color w:val="000000" w:themeColor="text1"/>
                      <w:sz w:val="16"/>
                      <w:szCs w:val="16"/>
                    </w:rPr>
                    <m:t>I</m:t>
                  </m:r>
                </m:e>
                <m:sub>
                  <m:r>
                    <m:rPr>
                      <m:sty m:val="p"/>
                    </m:rPr>
                    <w:rPr>
                      <w:rFonts w:ascii="Cambria Math" w:hAnsi="Cambria Math"/>
                      <w:color w:val="000000" w:themeColor="text1"/>
                      <w:sz w:val="16"/>
                      <w:szCs w:val="16"/>
                    </w:rPr>
                    <m:t>selectivity</m:t>
                  </m:r>
                </m:sub>
              </m:sSub>
            </m:oMath>
          </w:p>
          <w:p w14:paraId="4CA05114" w14:textId="77777777" w:rsidR="008E7D41" w:rsidRPr="00C02A15" w:rsidRDefault="008E7D41" w:rsidP="00A24420">
            <w:pPr>
              <w:pStyle w:val="ListParagraph"/>
              <w:numPr>
                <w:ilvl w:val="0"/>
                <w:numId w:val="5"/>
              </w:numPr>
              <w:spacing w:before="0"/>
              <w:ind w:left="760"/>
              <w:rPr>
                <w:rFonts w:ascii="Times New Roman" w:hAnsi="Times New Roman"/>
                <w:bCs/>
                <w:color w:val="000000" w:themeColor="text1"/>
                <w:sz w:val="16"/>
                <w:szCs w:val="16"/>
              </w:rPr>
            </w:pPr>
            <w:r w:rsidRPr="00C02A15">
              <w:rPr>
                <w:rFonts w:ascii="Times New Roman" w:hAnsi="Times New Roman"/>
                <w:bCs/>
                <w:color w:val="000000" w:themeColor="text1"/>
                <w:sz w:val="16"/>
                <w:szCs w:val="16"/>
              </w:rPr>
              <w:t>Note:</w:t>
            </w:r>
            <w:r w:rsidRPr="00C02A15">
              <w:rPr>
                <w:rFonts w:ascii="Times New Roman" w:hAnsi="Times New Roman"/>
                <w:bCs/>
                <w:i/>
                <w:iCs/>
                <w:color w:val="000000" w:themeColor="text1"/>
                <w:sz w:val="16"/>
                <w:szCs w:val="16"/>
              </w:rPr>
              <w:t xml:space="preserve"> </w:t>
            </w: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ACLR</m:t>
                  </m:r>
                </m:e>
                <m:sub>
                  <m:r>
                    <m:rPr>
                      <m:sty m:val="p"/>
                    </m:rPr>
                    <w:rPr>
                      <w:rFonts w:ascii="Cambria Math" w:hAnsi="Cambria Math"/>
                      <w:color w:val="000000" w:themeColor="text1"/>
                      <w:sz w:val="16"/>
                      <w:szCs w:val="16"/>
                    </w:rPr>
                    <m:t>BS</m:t>
                  </m:r>
                </m:sub>
                <m:sup/>
              </m:sSubSup>
            </m:oMath>
            <w:r w:rsidRPr="00C02A15">
              <w:rPr>
                <w:rFonts w:ascii="Times New Roman" w:hAnsi="Times New Roman"/>
                <w:bCs/>
                <w:iCs/>
                <w:color w:val="000000" w:themeColor="text1"/>
                <w:sz w:val="16"/>
                <w:szCs w:val="16"/>
              </w:rPr>
              <w:t xml:space="preserve"> and </w:t>
            </w: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ACS</m:t>
                  </m:r>
                </m:e>
                <m:sub>
                  <m:r>
                    <m:rPr>
                      <m:sty m:val="p"/>
                    </m:rPr>
                    <w:rPr>
                      <w:rFonts w:ascii="Cambria Math" w:hAnsi="Cambria Math"/>
                      <w:color w:val="000000" w:themeColor="text1"/>
                      <w:sz w:val="16"/>
                      <w:szCs w:val="16"/>
                    </w:rPr>
                    <m:t>BS</m:t>
                  </m:r>
                </m:sub>
                <m:sup/>
              </m:sSubSup>
            </m:oMath>
            <w:r w:rsidRPr="00C02A15">
              <w:rPr>
                <w:rFonts w:ascii="Times New Roman" w:hAnsi="Times New Roman"/>
                <w:bCs/>
                <w:iCs/>
                <w:color w:val="000000" w:themeColor="text1"/>
                <w:sz w:val="16"/>
                <w:szCs w:val="16"/>
              </w:rPr>
              <w:t xml:space="preserve"> are in linear scale.</w:t>
            </w:r>
            <w:r w:rsidRPr="00C02A15">
              <w:rPr>
                <w:rFonts w:ascii="Times New Roman" w:hAnsi="Times New Roman"/>
                <w:bCs/>
                <w:color w:val="000000" w:themeColor="text1"/>
                <w:sz w:val="16"/>
                <w:szCs w:val="16"/>
              </w:rPr>
              <w:t xml:space="preserve"> In RAN4 </w:t>
            </w:r>
            <w:proofErr w:type="gramStart"/>
            <w:r w:rsidRPr="00C02A15">
              <w:rPr>
                <w:rFonts w:ascii="Times New Roman" w:hAnsi="Times New Roman"/>
                <w:bCs/>
                <w:color w:val="000000" w:themeColor="text1"/>
                <w:sz w:val="16"/>
                <w:szCs w:val="16"/>
              </w:rPr>
              <w:t>reply</w:t>
            </w:r>
            <w:proofErr w:type="gramEnd"/>
            <w:r w:rsidRPr="00C02A15">
              <w:rPr>
                <w:rFonts w:ascii="Times New Roman" w:hAnsi="Times New Roman"/>
                <w:bCs/>
                <w:color w:val="000000" w:themeColor="text1"/>
                <w:sz w:val="16"/>
                <w:szCs w:val="16"/>
              </w:rPr>
              <w:t xml:space="preserve"> LS, gNB ACLR (i.e., </w:t>
            </w: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ACLR</m:t>
                  </m:r>
                </m:e>
                <m:sub>
                  <m:r>
                    <m:rPr>
                      <m:sty m:val="p"/>
                    </m:rPr>
                    <w:rPr>
                      <w:rFonts w:ascii="Cambria Math" w:hAnsi="Cambria Math"/>
                      <w:color w:val="000000" w:themeColor="text1"/>
                      <w:sz w:val="16"/>
                      <w:szCs w:val="16"/>
                    </w:rPr>
                    <m:t>BS</m:t>
                  </m:r>
                </m:sub>
                <m:sup/>
              </m:sSubSup>
            </m:oMath>
            <w:r w:rsidRPr="00C02A15">
              <w:rPr>
                <w:rFonts w:ascii="Times New Roman" w:hAnsi="Times New Roman"/>
                <w:bCs/>
                <w:color w:val="000000" w:themeColor="text1"/>
                <w:sz w:val="16"/>
                <w:szCs w:val="16"/>
              </w:rPr>
              <w:t xml:space="preserve">) is provided as the candidate for TX leakage, and gNB ACS (i.e., </w:t>
            </w: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ACS</m:t>
                  </m:r>
                </m:e>
                <m:sub>
                  <m:r>
                    <m:rPr>
                      <m:sty m:val="p"/>
                    </m:rPr>
                    <w:rPr>
                      <w:rFonts w:ascii="Cambria Math" w:hAnsi="Cambria Math"/>
                      <w:color w:val="000000" w:themeColor="text1"/>
                      <w:sz w:val="16"/>
                      <w:szCs w:val="16"/>
                    </w:rPr>
                    <m:t>BS</m:t>
                  </m:r>
                </m:sub>
                <m:sup/>
              </m:sSubSup>
            </m:oMath>
            <w:r w:rsidRPr="00C02A15">
              <w:rPr>
                <w:rFonts w:ascii="Times New Roman" w:hAnsi="Times New Roman"/>
                <w:bCs/>
                <w:color w:val="000000" w:themeColor="text1"/>
                <w:sz w:val="16"/>
                <w:szCs w:val="16"/>
              </w:rPr>
              <w:t xml:space="preserve">) is provided as the candidate for Receiver impairment. </w:t>
            </w:r>
          </w:p>
          <w:p w14:paraId="3D534AE7" w14:textId="77777777" w:rsidR="008E7D41" w:rsidRPr="00C02A15" w:rsidRDefault="008E7D41" w:rsidP="00A24420">
            <w:pPr>
              <w:pStyle w:val="ListParagraph"/>
              <w:numPr>
                <w:ilvl w:val="0"/>
                <w:numId w:val="5"/>
              </w:numPr>
              <w:spacing w:before="0"/>
              <w:ind w:left="760"/>
              <w:rPr>
                <w:rFonts w:ascii="Times New Roman" w:hAnsi="Times New Roman"/>
                <w:bCs/>
                <w:color w:val="000000" w:themeColor="text1"/>
                <w:sz w:val="16"/>
                <w:szCs w:val="16"/>
              </w:rPr>
            </w:pPr>
            <w:r w:rsidRPr="00C02A15">
              <w:rPr>
                <w:rFonts w:ascii="Times New Roman" w:hAnsi="Times New Roman"/>
                <w:bCs/>
                <w:color w:val="000000" w:themeColor="text1"/>
                <w:sz w:val="16"/>
                <w:szCs w:val="16"/>
              </w:rPr>
              <w:t xml:space="preserve">Note: the model is based on the assumption that the same transmission power across different DL RBs </w:t>
            </w:r>
            <w:proofErr w:type="gramStart"/>
            <w:r w:rsidRPr="00C02A15">
              <w:rPr>
                <w:rFonts w:ascii="Times New Roman" w:hAnsi="Times New Roman"/>
                <w:bCs/>
                <w:color w:val="000000" w:themeColor="text1"/>
                <w:sz w:val="16"/>
                <w:szCs w:val="16"/>
              </w:rPr>
              <w:t>are</w:t>
            </w:r>
            <w:proofErr w:type="gramEnd"/>
            <w:r w:rsidRPr="00C02A15">
              <w:rPr>
                <w:rFonts w:ascii="Times New Roman" w:hAnsi="Times New Roman"/>
                <w:bCs/>
                <w:color w:val="000000" w:themeColor="text1"/>
                <w:sz w:val="16"/>
                <w:szCs w:val="16"/>
              </w:rPr>
              <w:t xml:space="preserve"> used in SLS. This does not prevent companies to use other DL power allocation schemes in SLS.</w:t>
            </w:r>
          </w:p>
          <w:p w14:paraId="3F6D4334" w14:textId="77777777" w:rsidR="008E7D41" w:rsidRPr="00C02A15" w:rsidRDefault="008E7D41" w:rsidP="00A24420">
            <w:pPr>
              <w:pStyle w:val="ListParagraph"/>
              <w:numPr>
                <w:ilvl w:val="0"/>
                <w:numId w:val="5"/>
              </w:numPr>
              <w:spacing w:before="0"/>
              <w:ind w:left="760"/>
              <w:rPr>
                <w:rFonts w:ascii="Times New Roman" w:hAnsi="Times New Roman"/>
                <w:bCs/>
                <w:color w:val="000000" w:themeColor="text1"/>
                <w:sz w:val="16"/>
                <w:szCs w:val="16"/>
              </w:rPr>
            </w:pPr>
            <w:r w:rsidRPr="00C02A15">
              <w:rPr>
                <w:rFonts w:ascii="Times New Roman" w:hAnsi="Times New Roman"/>
                <w:bCs/>
                <w:color w:val="000000" w:themeColor="text1"/>
                <w:sz w:val="16"/>
                <w:szCs w:val="16"/>
              </w:rPr>
              <w:t>Note: This model is not applicable to the RBs in the guardband.</w:t>
            </w:r>
          </w:p>
          <w:p w14:paraId="5DB80013" w14:textId="77777777" w:rsidR="008E7D41" w:rsidRPr="00C02A15" w:rsidRDefault="008E7D41" w:rsidP="00A24420">
            <w:pPr>
              <w:pStyle w:val="ListParagraph"/>
              <w:numPr>
                <w:ilvl w:val="0"/>
                <w:numId w:val="5"/>
              </w:numPr>
              <w:spacing w:before="0"/>
              <w:ind w:left="760"/>
              <w:rPr>
                <w:rFonts w:ascii="Times New Roman" w:hAnsi="Times New Roman"/>
                <w:color w:val="000000" w:themeColor="text1"/>
                <w:sz w:val="16"/>
                <w:szCs w:val="16"/>
              </w:rPr>
            </w:pPr>
            <w:r w:rsidRPr="00C02A15">
              <w:rPr>
                <w:rFonts w:ascii="Times New Roman" w:hAnsi="Times New Roman"/>
                <w:color w:val="000000" w:themeColor="text1"/>
                <w:sz w:val="16"/>
                <w:szCs w:val="16"/>
              </w:rPr>
              <w:t xml:space="preserve">Send LS to RAN4 to confirm RAN1’s </w:t>
            </w:r>
            <w:r w:rsidRPr="00C02A15">
              <w:rPr>
                <w:rFonts w:ascii="Times New Roman" w:hAnsi="Times New Roman"/>
                <w:iCs/>
                <w:color w:val="000000" w:themeColor="text1"/>
                <w:sz w:val="16"/>
                <w:szCs w:val="16"/>
              </w:rPr>
              <w:t>understanding.</w:t>
            </w:r>
          </w:p>
          <w:p w14:paraId="76E7BF1A" w14:textId="77777777" w:rsidR="008E7D41" w:rsidRPr="00C02A15" w:rsidRDefault="008E7D41" w:rsidP="00C02A15">
            <w:pPr>
              <w:spacing w:before="0" w:after="0"/>
              <w:rPr>
                <w:sz w:val="16"/>
                <w:szCs w:val="16"/>
                <w:lang w:eastAsia="ko-KR"/>
              </w:rPr>
            </w:pPr>
          </w:p>
          <w:p w14:paraId="65DA6A16"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0724BAA4" w14:textId="77777777" w:rsidR="008E7D41" w:rsidRPr="00C02A15" w:rsidRDefault="008E7D41" w:rsidP="00C02A15">
            <w:pPr>
              <w:spacing w:before="0" w:after="0"/>
              <w:rPr>
                <w:sz w:val="16"/>
                <w:szCs w:val="16"/>
              </w:rPr>
            </w:pPr>
            <w:r w:rsidRPr="00C02A15">
              <w:rPr>
                <w:sz w:val="16"/>
                <w:szCs w:val="16"/>
              </w:rPr>
              <w:t xml:space="preserve">For SLS of SBFD in RAN1, candidate values for </w:t>
            </w:r>
            <m:oMath>
              <m:sSubSup>
                <m:sSubSupPr>
                  <m:ctrlPr>
                    <w:rPr>
                      <w:rFonts w:ascii="Cambria Math" w:hAnsi="Cambria Math"/>
                      <w:i/>
                      <w:iCs/>
                      <w:sz w:val="16"/>
                      <w:szCs w:val="16"/>
                    </w:rPr>
                  </m:ctrlPr>
                </m:sSubSupPr>
                <m:e>
                  <m:r>
                    <m:rPr>
                      <m:sty m:val="p"/>
                    </m:rPr>
                    <w:rPr>
                      <w:rFonts w:ascii="Cambria Math" w:hAnsi="Cambria Math"/>
                      <w:sz w:val="16"/>
                      <w:szCs w:val="16"/>
                    </w:rPr>
                    <m:t>α</m:t>
                  </m:r>
                </m:e>
                <m:sub>
                  <m:r>
                    <m:rPr>
                      <m:sty m:val="p"/>
                    </m:rPr>
                    <w:rPr>
                      <w:rFonts w:ascii="Cambria Math" w:hAnsi="Cambria Math"/>
                      <w:sz w:val="16"/>
                      <w:szCs w:val="16"/>
                    </w:rPr>
                    <m:t>SI</m:t>
                  </m:r>
                </m:sub>
                <m:sup/>
              </m:sSubSup>
            </m:oMath>
            <w:r w:rsidRPr="00C02A15">
              <w:rPr>
                <w:sz w:val="16"/>
                <w:szCs w:val="16"/>
              </w:rPr>
              <w:t xml:space="preserve"> at least can be determined based on the assumption that UL receiver sensitivity degradation due to self-interference is 1dB.</w:t>
            </w:r>
          </w:p>
          <w:p w14:paraId="2718E798" w14:textId="77777777" w:rsidR="008E7D41" w:rsidRPr="00C02A15" w:rsidRDefault="008E7D41" w:rsidP="00A24420">
            <w:pPr>
              <w:pStyle w:val="ListParagraph"/>
              <w:numPr>
                <w:ilvl w:val="0"/>
                <w:numId w:val="26"/>
              </w:numPr>
              <w:spacing w:before="0"/>
              <w:rPr>
                <w:rFonts w:ascii="Times New Roman" w:hAnsi="Times New Roman"/>
                <w:color w:val="000000" w:themeColor="text1"/>
                <w:sz w:val="16"/>
                <w:szCs w:val="16"/>
              </w:rPr>
            </w:pPr>
            <w:r w:rsidRPr="00C02A15">
              <w:rPr>
                <w:rFonts w:ascii="Times New Roman" w:hAnsi="Times New Roman"/>
                <w:sz w:val="16"/>
                <w:szCs w:val="16"/>
              </w:rPr>
              <w:t>FFS</w:t>
            </w:r>
            <w:r w:rsidRPr="00C02A15">
              <w:rPr>
                <w:rFonts w:ascii="Times New Roman" w:hAnsi="Times New Roman"/>
                <w:color w:val="000000" w:themeColor="text1"/>
                <w:sz w:val="16"/>
                <w:szCs w:val="16"/>
              </w:rPr>
              <w:t>: UL receiver sensitivity degradation due to self-interference is 0.8dB and 0.1dB</w:t>
            </w:r>
          </w:p>
          <w:p w14:paraId="017966AC" w14:textId="77777777" w:rsidR="008E7D41" w:rsidRPr="00C02A15" w:rsidRDefault="008E7D41" w:rsidP="00A24420">
            <w:pPr>
              <w:pStyle w:val="ListParagraph"/>
              <w:numPr>
                <w:ilvl w:val="0"/>
                <w:numId w:val="26"/>
              </w:numPr>
              <w:spacing w:before="0"/>
              <w:rPr>
                <w:rFonts w:ascii="Times New Roman" w:hAnsi="Times New Roman"/>
                <w:color w:val="000000" w:themeColor="text1"/>
                <w:sz w:val="16"/>
                <w:szCs w:val="16"/>
              </w:rPr>
            </w:pPr>
            <w:r w:rsidRPr="00C02A15">
              <w:rPr>
                <w:rFonts w:ascii="Times New Roman" w:hAnsi="Times New Roman"/>
                <w:bCs/>
                <w:color w:val="000000" w:themeColor="text1"/>
                <w:sz w:val="16"/>
                <w:szCs w:val="16"/>
              </w:rPr>
              <w:t xml:space="preserve">The value of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oMath>
            <w:r w:rsidRPr="00C02A15">
              <w:rPr>
                <w:rFonts w:ascii="Times New Roman" w:hAnsi="Times New Roman"/>
                <w:color w:val="000000" w:themeColor="text1"/>
                <w:sz w:val="16"/>
                <w:szCs w:val="16"/>
              </w:rPr>
              <w:t xml:space="preserve"> can be calculated based on </w:t>
            </w:r>
            <w:r w:rsidRPr="00C02A15">
              <w:rPr>
                <w:rFonts w:ascii="Times New Roman" w:hAnsi="Times New Roman"/>
                <w:bCs/>
                <w:color w:val="000000" w:themeColor="text1"/>
                <w:sz w:val="16"/>
                <w:szCs w:val="16"/>
              </w:rPr>
              <w:t xml:space="preserve">the UL receiver sensitivity degradation, </w:t>
            </w:r>
            <w:r w:rsidRPr="00C02A15">
              <w:rPr>
                <w:rFonts w:ascii="Times New Roman" w:hAnsi="Times New Roman"/>
                <w:color w:val="000000" w:themeColor="text1"/>
                <w:sz w:val="16"/>
                <w:szCs w:val="16"/>
              </w:rPr>
              <w:t>noise floor of UL subband and</w:t>
            </w:r>
            <w:r w:rsidRPr="00C02A15">
              <w:rPr>
                <w:rFonts w:ascii="Times New Roman" w:hAnsi="Times New Roman"/>
                <w:bCs/>
                <w:color w:val="000000" w:themeColor="text1"/>
                <w:sz w:val="16"/>
                <w:szCs w:val="16"/>
              </w:rPr>
              <w:t xml:space="preserve"> maximum gNB </w:t>
            </w:r>
            <w:r w:rsidRPr="00C02A15">
              <w:rPr>
                <w:rFonts w:ascii="Times New Roman" w:hAnsi="Times New Roman"/>
                <w:color w:val="000000" w:themeColor="text1"/>
                <w:sz w:val="16"/>
                <w:szCs w:val="16"/>
              </w:rPr>
              <w:t>DL Tx Power as below</w:t>
            </w:r>
          </w:p>
          <w:p w14:paraId="29648DA8" w14:textId="77777777" w:rsidR="008E7D41" w:rsidRPr="00C02A15" w:rsidRDefault="00513803" w:rsidP="00A24420">
            <w:pPr>
              <w:pStyle w:val="ListParagraph"/>
              <w:numPr>
                <w:ilvl w:val="1"/>
                <w:numId w:val="26"/>
              </w:numPr>
              <w:spacing w:before="0"/>
              <w:rPr>
                <w:rFonts w:ascii="Times New Roman" w:hAnsi="Times New Roman"/>
                <w:color w:val="000000" w:themeColor="text1"/>
                <w:sz w:val="16"/>
                <w:szCs w:val="16"/>
              </w:rPr>
            </w:pPr>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r>
                <m:rPr>
                  <m:sty m:val="p"/>
                </m:rPr>
                <w:rPr>
                  <w:rFonts w:ascii="Cambria Math" w:hAnsi="Cambria Math"/>
                  <w:color w:val="000000" w:themeColor="text1"/>
                  <w:sz w:val="16"/>
                  <w:szCs w:val="16"/>
                </w:rPr>
                <m:t>=</m:t>
              </m:r>
              <m:f>
                <m:fPr>
                  <m:ctrlPr>
                    <w:rPr>
                      <w:rFonts w:ascii="Cambria Math" w:hAnsi="Cambria Math"/>
                      <w:i/>
                      <w:color w:val="000000" w:themeColor="text1"/>
                      <w:sz w:val="16"/>
                      <w:szCs w:val="16"/>
                    </w:rPr>
                  </m:ctrlPr>
                </m:fPr>
                <m:num>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max</m:t>
                      </m:r>
                    </m:sup>
                  </m:sSubSup>
                </m:num>
                <m:den>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SI</m:t>
                      </m:r>
                    </m:sub>
                    <m:sup>
                      <m:r>
                        <m:rPr>
                          <m:sty m:val="p"/>
                        </m:rPr>
                        <w:rPr>
                          <w:rFonts w:ascii="Cambria Math" w:hAnsi="Cambria Math"/>
                          <w:color w:val="000000" w:themeColor="text1"/>
                          <w:sz w:val="16"/>
                          <w:szCs w:val="16"/>
                        </w:rPr>
                        <m:t>max</m:t>
                      </m:r>
                    </m:sup>
                  </m:sSubSup>
                  <m:r>
                    <w:rPr>
                      <w:rFonts w:ascii="Cambria Math" w:hAnsi="Cambria Math"/>
                      <w:color w:val="000000" w:themeColor="text1"/>
                      <w:sz w:val="16"/>
                      <w:szCs w:val="16"/>
                    </w:rPr>
                    <m:t>*</m:t>
                  </m:r>
                  <m:d>
                    <m:dPr>
                      <m:ctrlPr>
                        <w:rPr>
                          <w:rFonts w:ascii="Cambria Math" w:hAnsi="Cambria Math"/>
                          <w:i/>
                          <w:color w:val="000000" w:themeColor="text1"/>
                          <w:sz w:val="16"/>
                          <w:szCs w:val="16"/>
                        </w:rPr>
                      </m:ctrlPr>
                    </m:dPr>
                    <m:e>
                      <m:f>
                        <m:fPr>
                          <m:ctrlPr>
                            <w:rPr>
                              <w:rFonts w:ascii="Cambria Math" w:hAnsi="Cambria Math"/>
                              <w:i/>
                              <w:color w:val="000000" w:themeColor="text1"/>
                              <w:sz w:val="16"/>
                              <w:szCs w:val="16"/>
                            </w:rPr>
                          </m:ctrlPr>
                        </m:fPr>
                        <m:num>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ctrlPr>
                            <w:rPr>
                              <w:rFonts w:ascii="Cambria Math" w:hAnsi="Cambria Math"/>
                              <w:i/>
                              <w:iCs/>
                              <w:color w:val="000000" w:themeColor="text1"/>
                              <w:sz w:val="16"/>
                              <w:szCs w:val="16"/>
                            </w:rPr>
                          </m:ctrlPr>
                        </m:num>
                        <m:den>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ULRB</m:t>
                              </m:r>
                            </m:sub>
                            <m:sup/>
                          </m:sSubSup>
                        </m:den>
                      </m:f>
                    </m:e>
                  </m:d>
                </m:den>
              </m:f>
            </m:oMath>
          </w:p>
          <w:p w14:paraId="119B3037" w14:textId="77777777" w:rsidR="008E7D41" w:rsidRPr="00C02A15" w:rsidRDefault="008E7D41" w:rsidP="00A24420">
            <w:pPr>
              <w:pStyle w:val="ListParagraph"/>
              <w:numPr>
                <w:ilvl w:val="2"/>
                <w:numId w:val="26"/>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 xml:space="preserve">For example, for sensitivity </w:t>
            </w:r>
            <w:r w:rsidRPr="00C02A15">
              <w:rPr>
                <w:rFonts w:ascii="Times New Roman" w:hAnsi="Times New Roman"/>
                <w:bCs/>
                <w:color w:val="000000" w:themeColor="text1"/>
                <w:sz w:val="16"/>
                <w:szCs w:val="16"/>
              </w:rPr>
              <w:t>degradation</w:t>
            </w:r>
            <w:r w:rsidRPr="00C02A15">
              <w:rPr>
                <w:rFonts w:ascii="Times New Roman" w:hAnsi="Times New Roman"/>
                <w:color w:val="000000" w:themeColor="text1"/>
                <w:sz w:val="16"/>
                <w:szCs w:val="16"/>
              </w:rPr>
              <w:t xml:space="preserve"> of 1dB, </w:t>
            </w:r>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SI</m:t>
                  </m:r>
                </m:sub>
                <m:sup>
                  <m:r>
                    <m:rPr>
                      <m:sty m:val="p"/>
                    </m:rPr>
                    <w:rPr>
                      <w:rFonts w:ascii="Cambria Math" w:hAnsi="Cambria Math"/>
                      <w:color w:val="000000" w:themeColor="text1"/>
                      <w:sz w:val="16"/>
                      <w:szCs w:val="16"/>
                    </w:rPr>
                    <m:t>max</m:t>
                  </m:r>
                </m:sup>
              </m:sSubSup>
            </m:oMath>
            <w:r w:rsidRPr="00C02A15">
              <w:rPr>
                <w:rFonts w:ascii="Times New Roman" w:hAnsi="Times New Roman"/>
                <w:color w:val="000000" w:themeColor="text1"/>
                <w:sz w:val="16"/>
                <w:szCs w:val="16"/>
              </w:rPr>
              <w:t xml:space="preserve"> can be computed based on </w:t>
            </w:r>
            <m:oMath>
              <m:r>
                <m:rPr>
                  <m:sty m:val="p"/>
                </m:rPr>
                <w:rPr>
                  <w:rFonts w:ascii="Cambria Math" w:hAnsi="Cambria Math"/>
                  <w:color w:val="000000" w:themeColor="text1"/>
                  <w:sz w:val="16"/>
                  <w:szCs w:val="16"/>
                </w:rPr>
                <m:t>10*log10</m:t>
              </m:r>
              <m:d>
                <m:dPr>
                  <m:ctrlPr>
                    <w:rPr>
                      <w:rFonts w:ascii="Cambria Math" w:hAnsi="Cambria Math"/>
                      <w:color w:val="000000" w:themeColor="text1"/>
                      <w:sz w:val="16"/>
                      <w:szCs w:val="16"/>
                    </w:rPr>
                  </m:ctrlPr>
                </m:dPr>
                <m:e>
                  <m:f>
                    <m:fPr>
                      <m:ctrlPr>
                        <w:rPr>
                          <w:rFonts w:ascii="Cambria Math" w:hAnsi="Cambria Math"/>
                          <w:color w:val="000000" w:themeColor="text1"/>
                          <w:sz w:val="16"/>
                          <w:szCs w:val="16"/>
                        </w:rPr>
                      </m:ctrlPr>
                    </m:fPr>
                    <m:num>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SI</m:t>
                          </m:r>
                        </m:sub>
                        <m:sup>
                          <m:r>
                            <m:rPr>
                              <m:sty m:val="p"/>
                            </m:rPr>
                            <w:rPr>
                              <w:rFonts w:ascii="Cambria Math" w:hAnsi="Cambria Math"/>
                              <w:color w:val="000000" w:themeColor="text1"/>
                              <w:sz w:val="16"/>
                              <w:szCs w:val="16"/>
                            </w:rPr>
                            <m:t>max</m:t>
                          </m:r>
                        </m:sup>
                      </m:sSubSup>
                      <m:r>
                        <m:rPr>
                          <m:sty m:val="p"/>
                        </m:rPr>
                        <w:rPr>
                          <w:rFonts w:ascii="Cambria Math" w:hAnsi="Cambria Math"/>
                          <w:color w:val="000000" w:themeColor="text1"/>
                          <w:sz w:val="16"/>
                          <w:szCs w:val="16"/>
                        </w:rPr>
                        <m:t>+N</m:t>
                      </m:r>
                    </m:num>
                    <m:den>
                      <m:r>
                        <m:rPr>
                          <m:sty m:val="p"/>
                        </m:rPr>
                        <w:rPr>
                          <w:rFonts w:ascii="Cambria Math" w:hAnsi="Cambria Math"/>
                          <w:color w:val="000000" w:themeColor="text1"/>
                          <w:sz w:val="16"/>
                          <w:szCs w:val="16"/>
                        </w:rPr>
                        <m:t>N</m:t>
                      </m:r>
                    </m:den>
                  </m:f>
                </m:e>
              </m:d>
              <m:r>
                <m:rPr>
                  <m:sty m:val="p"/>
                </m:rPr>
                <w:rPr>
                  <w:rFonts w:ascii="Cambria Math" w:hAnsi="Cambria Math"/>
                  <w:color w:val="000000" w:themeColor="text1"/>
                  <w:sz w:val="16"/>
                  <w:szCs w:val="16"/>
                </w:rPr>
                <m:t>=1dB</m:t>
              </m:r>
            </m:oMath>
            <w:r w:rsidRPr="00C02A15">
              <w:rPr>
                <w:rFonts w:ascii="Times New Roman" w:hAnsi="Times New Roman"/>
                <w:color w:val="000000" w:themeColor="text1"/>
                <w:sz w:val="16"/>
                <w:szCs w:val="16"/>
              </w:rPr>
              <w:t xml:space="preserve">, where N is the noise floor over the UL subband given by </w:t>
            </w:r>
            <m:oMath>
              <m:r>
                <m:rPr>
                  <m:sty m:val="p"/>
                </m:rPr>
                <w:rPr>
                  <w:rFonts w:ascii="Cambria Math" w:hAnsi="Cambria Math"/>
                  <w:color w:val="000000" w:themeColor="text1"/>
                  <w:sz w:val="16"/>
                  <w:szCs w:val="16"/>
                </w:rPr>
                <m:t>N(dB)=-174 + 10*log10 (20e6) + 5 = -96 dBm</m:t>
              </m:r>
            </m:oMath>
            <w:r w:rsidRPr="00C02A15">
              <w:rPr>
                <w:rFonts w:ascii="Times New Roman" w:hAnsi="Times New Roman"/>
                <w:color w:val="000000" w:themeColor="text1"/>
                <w:sz w:val="16"/>
                <w:szCs w:val="16"/>
              </w:rPr>
              <w:t>, assuming 20MHz UL subband and 5dB noise figure.</w:t>
            </w:r>
          </w:p>
          <w:p w14:paraId="09956638" w14:textId="77777777" w:rsidR="008E7D41" w:rsidRPr="00C02A15" w:rsidRDefault="008E7D41" w:rsidP="00A24420">
            <w:pPr>
              <w:pStyle w:val="ListParagraph"/>
              <w:numPr>
                <w:ilvl w:val="0"/>
                <w:numId w:val="26"/>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 xml:space="preserve">Note: the feasibility of the determined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oMath>
            <w:r w:rsidRPr="00C02A15">
              <w:rPr>
                <w:rFonts w:ascii="Times New Roman" w:hAnsi="Times New Roman"/>
                <w:iCs/>
                <w:color w:val="000000" w:themeColor="text1"/>
                <w:sz w:val="16"/>
                <w:szCs w:val="16"/>
              </w:rPr>
              <w:t xml:space="preserve"> values can be discussed separately</w:t>
            </w:r>
          </w:p>
          <w:p w14:paraId="437F1EF7" w14:textId="77777777" w:rsidR="008E7D41" w:rsidRPr="00C02A15" w:rsidRDefault="008E7D41" w:rsidP="00A24420">
            <w:pPr>
              <w:pStyle w:val="ListParagraph"/>
              <w:numPr>
                <w:ilvl w:val="0"/>
                <w:numId w:val="26"/>
              </w:numPr>
              <w:spacing w:before="0"/>
              <w:rPr>
                <w:rFonts w:ascii="Times New Roman" w:hAnsi="Times New Roman"/>
                <w:color w:val="000000" w:themeColor="text1"/>
                <w:sz w:val="16"/>
                <w:szCs w:val="16"/>
              </w:rPr>
            </w:pPr>
            <w:r w:rsidRPr="00C02A15">
              <w:rPr>
                <w:rFonts w:ascii="Times New Roman" w:hAnsi="Times New Roman"/>
                <w:iCs/>
                <w:color w:val="000000" w:themeColor="text1"/>
                <w:sz w:val="16"/>
                <w:szCs w:val="16"/>
              </w:rPr>
              <w:t xml:space="preserve">Companies shall report what values of the individual components are assumed </w:t>
            </w:r>
            <w:proofErr w:type="gramStart"/>
            <w:r w:rsidRPr="00C02A15">
              <w:rPr>
                <w:rFonts w:ascii="Times New Roman" w:hAnsi="Times New Roman"/>
                <w:iCs/>
                <w:color w:val="000000" w:themeColor="text1"/>
                <w:sz w:val="16"/>
                <w:szCs w:val="16"/>
              </w:rPr>
              <w:t>in order to</w:t>
            </w:r>
            <w:proofErr w:type="gramEnd"/>
            <w:r w:rsidRPr="00C02A15">
              <w:rPr>
                <w:rFonts w:ascii="Times New Roman" w:hAnsi="Times New Roman"/>
                <w:iCs/>
                <w:color w:val="000000" w:themeColor="text1"/>
                <w:sz w:val="16"/>
                <w:szCs w:val="16"/>
              </w:rPr>
              <w:t xml:space="preserve"> achieve the alpha_SI value corresponding to 1 dB desense</w:t>
            </w:r>
          </w:p>
          <w:p w14:paraId="7ED3B6CA" w14:textId="77777777" w:rsidR="008E7D41" w:rsidRPr="00C02A15" w:rsidRDefault="008E7D41" w:rsidP="00A24420">
            <w:pPr>
              <w:pStyle w:val="ListParagraph"/>
              <w:numPr>
                <w:ilvl w:val="0"/>
                <w:numId w:val="26"/>
              </w:numPr>
              <w:spacing w:before="0"/>
              <w:rPr>
                <w:rFonts w:ascii="Times New Roman" w:hAnsi="Times New Roman"/>
                <w:color w:val="000000" w:themeColor="text1"/>
                <w:sz w:val="16"/>
                <w:szCs w:val="16"/>
              </w:rPr>
            </w:pPr>
            <w:r w:rsidRPr="00C02A15">
              <w:rPr>
                <w:rFonts w:ascii="Times New Roman" w:hAnsi="Times New Roman"/>
                <w:iCs/>
                <w:color w:val="000000" w:themeColor="text1"/>
                <w:sz w:val="16"/>
                <w:szCs w:val="16"/>
              </w:rPr>
              <w:t xml:space="preserve">Other approaches of determining values for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SI</m:t>
                  </m:r>
                </m:sub>
                <m:sup/>
              </m:sSubSup>
            </m:oMath>
            <w:r w:rsidRPr="00C02A15">
              <w:rPr>
                <w:rFonts w:ascii="Times New Roman" w:hAnsi="Times New Roman"/>
                <w:iCs/>
                <w:color w:val="000000" w:themeColor="text1"/>
                <w:sz w:val="16"/>
                <w:szCs w:val="16"/>
              </w:rPr>
              <w:t xml:space="preserve"> are not precluded and can be used and reported by companies.</w:t>
            </w:r>
          </w:p>
          <w:p w14:paraId="1B186FCD" w14:textId="77777777" w:rsidR="008E7D41" w:rsidRPr="00C02A15" w:rsidRDefault="008E7D41" w:rsidP="00C02A15">
            <w:pPr>
              <w:pStyle w:val="ListParagraph"/>
              <w:spacing w:before="0"/>
              <w:ind w:left="0"/>
              <w:rPr>
                <w:rFonts w:ascii="Times New Roman" w:hAnsi="Times New Roman"/>
                <w:color w:val="000000" w:themeColor="text1"/>
                <w:sz w:val="16"/>
                <w:szCs w:val="16"/>
              </w:rPr>
            </w:pPr>
            <w:r w:rsidRPr="00C02A15">
              <w:rPr>
                <w:rFonts w:ascii="Times New Roman" w:hAnsi="Times New Roman"/>
                <w:color w:val="000000" w:themeColor="text1"/>
                <w:sz w:val="16"/>
                <w:szCs w:val="16"/>
              </w:rPr>
              <w:t xml:space="preserve">Send LS to RAN4 to confirm RAN1’s </w:t>
            </w:r>
            <w:r w:rsidRPr="00C02A15">
              <w:rPr>
                <w:rFonts w:ascii="Times New Roman" w:hAnsi="Times New Roman"/>
                <w:iCs/>
                <w:color w:val="000000" w:themeColor="text1"/>
                <w:sz w:val="16"/>
                <w:szCs w:val="16"/>
              </w:rPr>
              <w:t>understanding.</w:t>
            </w:r>
          </w:p>
          <w:p w14:paraId="1385CE3D" w14:textId="77777777" w:rsidR="008E7D41" w:rsidRPr="00C02A15" w:rsidRDefault="008E7D41" w:rsidP="00C02A15">
            <w:pPr>
              <w:pStyle w:val="ListParagraph"/>
              <w:spacing w:before="0"/>
              <w:ind w:left="0"/>
              <w:rPr>
                <w:rFonts w:ascii="Times New Roman" w:hAnsi="Times New Roman"/>
                <w:sz w:val="16"/>
                <w:szCs w:val="16"/>
              </w:rPr>
            </w:pPr>
          </w:p>
          <w:p w14:paraId="0F45A792"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7E3A425C" w14:textId="77777777" w:rsidR="008E7D41" w:rsidRPr="00C02A15" w:rsidRDefault="008E7D41" w:rsidP="00C02A15">
            <w:pPr>
              <w:spacing w:before="0" w:after="0"/>
              <w:rPr>
                <w:color w:val="000000" w:themeColor="text1"/>
                <w:sz w:val="16"/>
                <w:szCs w:val="16"/>
              </w:rPr>
            </w:pPr>
            <w:r w:rsidRPr="00C02A15">
              <w:rPr>
                <w:sz w:val="16"/>
                <w:szCs w:val="16"/>
              </w:rPr>
              <w:t xml:space="preserve">For SBFD deployment case 3-2, reuse the traffic model assumptions of SBFD deployment case 1 as much as </w:t>
            </w:r>
            <w:r w:rsidRPr="00C02A15">
              <w:rPr>
                <w:color w:val="000000" w:themeColor="text1"/>
                <w:sz w:val="16"/>
                <w:szCs w:val="16"/>
              </w:rPr>
              <w:t>possible.</w:t>
            </w:r>
          </w:p>
          <w:p w14:paraId="1C10B7B7" w14:textId="77777777" w:rsidR="008E7D41" w:rsidRPr="00C02A15" w:rsidRDefault="008E7D41" w:rsidP="00A24420">
            <w:pPr>
              <w:pStyle w:val="ListParagraph"/>
              <w:numPr>
                <w:ilvl w:val="0"/>
                <w:numId w:val="28"/>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For comparison, the packet arrival rates are kept the same for each corresponding layer in baseline legacy TDD case (i.e., legacy TDD for both Layer 1 and Layer 2) and SBFD deployment case 3-2 (i.e., legacy TDD for Layer 1 and SBFD for Layer 2) respectively.</w:t>
            </w:r>
          </w:p>
          <w:p w14:paraId="4864975C" w14:textId="77777777" w:rsidR="008E7D41" w:rsidRPr="00C02A15" w:rsidRDefault="008E7D41" w:rsidP="00A24420">
            <w:pPr>
              <w:pStyle w:val="ListParagraph"/>
              <w:numPr>
                <w:ilvl w:val="0"/>
                <w:numId w:val="28"/>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The UL traffic load and DL traffic load can be independently selected for each layer.</w:t>
            </w:r>
          </w:p>
          <w:p w14:paraId="560F80E2" w14:textId="77777777" w:rsidR="008E7D41" w:rsidRPr="00C02A15" w:rsidRDefault="008E7D41" w:rsidP="00C02A15">
            <w:pPr>
              <w:spacing w:before="0" w:after="0"/>
              <w:rPr>
                <w:sz w:val="16"/>
                <w:szCs w:val="16"/>
                <w:lang w:eastAsia="ko-KR"/>
              </w:rPr>
            </w:pPr>
          </w:p>
          <w:p w14:paraId="2BD03D7D"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6ED3A0A6" w14:textId="77777777" w:rsidR="008E7D41" w:rsidRPr="00C02A15" w:rsidRDefault="008E7D41" w:rsidP="00C02A15">
            <w:pPr>
              <w:spacing w:before="0" w:after="0"/>
              <w:rPr>
                <w:sz w:val="16"/>
                <w:szCs w:val="16"/>
              </w:rPr>
            </w:pPr>
            <w:r w:rsidRPr="00C02A15">
              <w:rPr>
                <w:sz w:val="16"/>
                <w:szCs w:val="16"/>
              </w:rPr>
              <w:t>For SBFD deployment case 4, reuse the traffic model assumptions of SBFD deployment case 1 as much as possible.</w:t>
            </w:r>
          </w:p>
          <w:p w14:paraId="47C70201" w14:textId="77777777" w:rsidR="008E7D41" w:rsidRPr="00C02A15" w:rsidRDefault="008E7D41" w:rsidP="00A24420">
            <w:pPr>
              <w:pStyle w:val="ListParagraph"/>
              <w:numPr>
                <w:ilvl w:val="0"/>
                <w:numId w:val="27"/>
              </w:numPr>
              <w:spacing w:before="0"/>
              <w:rPr>
                <w:rFonts w:ascii="Times New Roman" w:hAnsi="Times New Roman"/>
                <w:color w:val="000000" w:themeColor="text1"/>
                <w:sz w:val="16"/>
                <w:szCs w:val="16"/>
              </w:rPr>
            </w:pPr>
            <w:r w:rsidRPr="00C02A15">
              <w:rPr>
                <w:rFonts w:ascii="Times New Roman" w:hAnsi="Times New Roman"/>
                <w:sz w:val="16"/>
                <w:szCs w:val="16"/>
              </w:rPr>
              <w:t xml:space="preserve">For </w:t>
            </w:r>
            <w:r w:rsidRPr="00C02A15">
              <w:rPr>
                <w:rFonts w:ascii="Times New Roman" w:hAnsi="Times New Roman"/>
                <w:color w:val="000000" w:themeColor="text1"/>
                <w:sz w:val="16"/>
                <w:szCs w:val="16"/>
              </w:rPr>
              <w:t>comparison, the packet arrival rates are kept the same for each corresponding operator in baseline legacy TDD case (i.e., legacy TDD for both Operator#1 and Operator#2) and SBFD deployment case 4 (i.e., legacy TDD for Operator#1 and SBFD for Operator#2) respectively.</w:t>
            </w:r>
          </w:p>
          <w:p w14:paraId="38A4CA63" w14:textId="77777777" w:rsidR="008E7D41" w:rsidRPr="00C02A15" w:rsidRDefault="008E7D41" w:rsidP="00A24420">
            <w:pPr>
              <w:pStyle w:val="ListParagraph"/>
              <w:numPr>
                <w:ilvl w:val="0"/>
                <w:numId w:val="27"/>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The UL traffic load and DL traffic load can be independently selected for each operator.</w:t>
            </w:r>
          </w:p>
          <w:p w14:paraId="24F512A1" w14:textId="77777777" w:rsidR="008E7D41" w:rsidRPr="00C02A15" w:rsidRDefault="008E7D41" w:rsidP="00C02A15">
            <w:pPr>
              <w:spacing w:before="0" w:after="0"/>
              <w:rPr>
                <w:sz w:val="16"/>
                <w:szCs w:val="16"/>
                <w:lang w:eastAsia="ko-KR"/>
              </w:rPr>
            </w:pPr>
          </w:p>
          <w:p w14:paraId="68D87C15"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541D2A6A" w14:textId="77777777" w:rsidR="008E7D41" w:rsidRPr="00C02A15" w:rsidRDefault="008E7D41" w:rsidP="00C02A15">
            <w:pPr>
              <w:spacing w:before="0" w:after="0"/>
              <w:rPr>
                <w:sz w:val="16"/>
                <w:szCs w:val="16"/>
              </w:rPr>
            </w:pPr>
            <w:r w:rsidRPr="00C02A15">
              <w:rPr>
                <w:bCs/>
                <w:sz w:val="16"/>
                <w:szCs w:val="16"/>
              </w:rPr>
              <w:t>Confirm</w:t>
            </w:r>
            <w:r w:rsidRPr="00C02A15">
              <w:rPr>
                <w:sz w:val="16"/>
                <w:szCs w:val="16"/>
              </w:rPr>
              <w:t xml:space="preserve"> the working assumption made in RAN1#110 on layout related simulation assumptions with modifications (red text).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46"/>
              <w:gridCol w:w="1769"/>
              <w:gridCol w:w="3102"/>
              <w:gridCol w:w="3519"/>
            </w:tblGrid>
            <w:tr w:rsidR="008E7D41" w:rsidRPr="00C02A15" w14:paraId="7DC2773C" w14:textId="77777777" w:rsidTr="00513803">
              <w:trPr>
                <w:trHeight w:val="276"/>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7DF0F6DA" w14:textId="77777777" w:rsidR="008E7D41" w:rsidRPr="00C02A15" w:rsidRDefault="008E7D41" w:rsidP="00C02A15">
                  <w:pPr>
                    <w:spacing w:after="0"/>
                    <w:jc w:val="center"/>
                    <w:rPr>
                      <w:b/>
                      <w:bCs/>
                      <w:color w:val="000000" w:themeColor="text1"/>
                      <w:sz w:val="16"/>
                      <w:szCs w:val="16"/>
                    </w:rPr>
                  </w:pPr>
                  <w:r w:rsidRPr="00C02A15">
                    <w:rPr>
                      <w:b/>
                      <w:bCs/>
                      <w:color w:val="000000" w:themeColor="text1"/>
                      <w:sz w:val="16"/>
                      <w:szCs w:val="16"/>
                    </w:rPr>
                    <w:t>Parameters</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203AFAF0" w14:textId="77777777" w:rsidR="008E7D41" w:rsidRPr="00C02A15" w:rsidRDefault="008E7D41" w:rsidP="00C02A15">
                  <w:pPr>
                    <w:spacing w:after="0"/>
                    <w:jc w:val="center"/>
                    <w:rPr>
                      <w:b/>
                      <w:bCs/>
                      <w:color w:val="000000" w:themeColor="text1"/>
                      <w:sz w:val="16"/>
                      <w:szCs w:val="16"/>
                    </w:rPr>
                  </w:pPr>
                  <w:r w:rsidRPr="00C02A15">
                    <w:rPr>
                      <w:b/>
                      <w:bCs/>
                      <w:color w:val="000000" w:themeColor="text1"/>
                      <w:sz w:val="16"/>
                      <w:szCs w:val="16"/>
                    </w:rPr>
                    <w:t>Indoor office</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1B998D7" w14:textId="77777777" w:rsidR="008E7D41" w:rsidRPr="00C02A15" w:rsidRDefault="008E7D41" w:rsidP="00C02A15">
                  <w:pPr>
                    <w:spacing w:after="0"/>
                    <w:jc w:val="center"/>
                    <w:rPr>
                      <w:b/>
                      <w:bCs/>
                      <w:color w:val="000000" w:themeColor="text1"/>
                      <w:sz w:val="16"/>
                      <w:szCs w:val="16"/>
                    </w:rPr>
                  </w:pPr>
                  <w:r w:rsidRPr="00C02A15">
                    <w:rPr>
                      <w:b/>
                      <w:bCs/>
                      <w:color w:val="000000" w:themeColor="text1"/>
                      <w:sz w:val="16"/>
                      <w:szCs w:val="16"/>
                    </w:rPr>
                    <w:t>Urban macro / Dense Urban Macro layer</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182926CE" w14:textId="77777777" w:rsidR="008E7D41" w:rsidRPr="00C02A15" w:rsidRDefault="008E7D41" w:rsidP="00C02A15">
                  <w:pPr>
                    <w:spacing w:after="0"/>
                    <w:jc w:val="center"/>
                    <w:rPr>
                      <w:b/>
                      <w:bCs/>
                      <w:color w:val="000000" w:themeColor="text1"/>
                      <w:sz w:val="16"/>
                      <w:szCs w:val="16"/>
                    </w:rPr>
                  </w:pPr>
                  <w:r w:rsidRPr="00C02A15">
                    <w:rPr>
                      <w:b/>
                      <w:bCs/>
                      <w:color w:val="000000" w:themeColor="text1"/>
                      <w:sz w:val="16"/>
                      <w:szCs w:val="16"/>
                    </w:rPr>
                    <w:t>Dense Urban with 2-layer (Optional)</w:t>
                  </w:r>
                </w:p>
              </w:tc>
            </w:tr>
            <w:tr w:rsidR="008E7D41" w:rsidRPr="00C02A15" w14:paraId="467E3E8F" w14:textId="77777777" w:rsidTr="00513803">
              <w:trPr>
                <w:trHeight w:val="42"/>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2865472A" w14:textId="77777777" w:rsidR="008E7D41" w:rsidRPr="00C02A15" w:rsidRDefault="008E7D41" w:rsidP="00C02A15">
                  <w:pPr>
                    <w:spacing w:after="0"/>
                    <w:rPr>
                      <w:b/>
                      <w:bCs/>
                      <w:color w:val="000000" w:themeColor="text1"/>
                      <w:sz w:val="16"/>
                      <w:szCs w:val="16"/>
                    </w:rPr>
                  </w:pPr>
                  <w:r w:rsidRPr="00C02A15">
                    <w:rPr>
                      <w:b/>
                      <w:bCs/>
                      <w:color w:val="000000" w:themeColor="text1"/>
                      <w:sz w:val="16"/>
                      <w:szCs w:val="16"/>
                    </w:rPr>
                    <w:t>Layout</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5067CE3B" w14:textId="77777777" w:rsidR="008E7D41" w:rsidRPr="00C02A15" w:rsidRDefault="008E7D41" w:rsidP="00C02A15">
                  <w:pPr>
                    <w:spacing w:after="0"/>
                    <w:rPr>
                      <w:bCs/>
                      <w:color w:val="000000" w:themeColor="text1"/>
                      <w:sz w:val="16"/>
                      <w:szCs w:val="16"/>
                      <w:u w:val="single"/>
                    </w:rPr>
                  </w:pPr>
                  <w:r w:rsidRPr="00C02A15">
                    <w:rPr>
                      <w:bCs/>
                      <w:color w:val="000000" w:themeColor="text1"/>
                      <w:sz w:val="16"/>
                      <w:szCs w:val="16"/>
                      <w:u w:val="single"/>
                    </w:rPr>
                    <w:t>Single layer</w:t>
                  </w:r>
                </w:p>
                <w:p w14:paraId="395F7B36"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 xml:space="preserve">Indoor floor: (12BSs per 120m x 50m) </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F068EED" w14:textId="77777777" w:rsidR="008E7D41" w:rsidRPr="00C02A15" w:rsidRDefault="008E7D41" w:rsidP="00C02A15">
                  <w:pPr>
                    <w:spacing w:after="0"/>
                    <w:rPr>
                      <w:color w:val="000000" w:themeColor="text1"/>
                      <w:sz w:val="16"/>
                      <w:szCs w:val="16"/>
                    </w:rPr>
                  </w:pPr>
                  <w:r w:rsidRPr="00C02A15">
                    <w:rPr>
                      <w:color w:val="000000" w:themeColor="text1"/>
                      <w:sz w:val="16"/>
                      <w:szCs w:val="16"/>
                      <w:u w:val="single"/>
                    </w:rPr>
                    <w:t>Single layer</w:t>
                  </w:r>
                  <w:r w:rsidRPr="00C02A15">
                    <w:rPr>
                      <w:color w:val="000000" w:themeColor="text1"/>
                      <w:sz w:val="16"/>
                      <w:szCs w:val="16"/>
                    </w:rPr>
                    <w:br/>
                    <w:t xml:space="preserve">Macro layer: </w:t>
                  </w:r>
                </w:p>
                <w:p w14:paraId="59A5D870" w14:textId="77777777" w:rsidR="008E7D41" w:rsidRPr="00C02A15" w:rsidRDefault="008E7D41" w:rsidP="00A24420">
                  <w:pPr>
                    <w:pStyle w:val="ListParagraph"/>
                    <w:numPr>
                      <w:ilvl w:val="0"/>
                      <w:numId w:val="16"/>
                    </w:numPr>
                    <w:ind w:left="0" w:firstLine="0"/>
                    <w:textAlignment w:val="baseline"/>
                    <w:rPr>
                      <w:rFonts w:ascii="Times New Roman" w:hAnsi="Times New Roman"/>
                      <w:color w:val="000000" w:themeColor="text1"/>
                      <w:sz w:val="16"/>
                      <w:szCs w:val="16"/>
                    </w:rPr>
                  </w:pPr>
                  <w:r w:rsidRPr="00C02A15">
                    <w:rPr>
                      <w:rFonts w:ascii="Times New Roman" w:hAnsi="Times New Roman"/>
                      <w:bCs/>
                      <w:color w:val="000000" w:themeColor="text1"/>
                      <w:sz w:val="16"/>
                      <w:szCs w:val="16"/>
                    </w:rPr>
                    <w:t>Baseline: Hexagonal grid with 7 macro sites and 3 sectors per site with wrap around</w:t>
                  </w:r>
                </w:p>
                <w:p w14:paraId="4A6D1F52" w14:textId="77777777" w:rsidR="008E7D41" w:rsidRPr="00C02A15" w:rsidRDefault="008E7D41" w:rsidP="00A24420">
                  <w:pPr>
                    <w:pStyle w:val="ListParagraph"/>
                    <w:numPr>
                      <w:ilvl w:val="0"/>
                      <w:numId w:val="16"/>
                    </w:numPr>
                    <w:ind w:left="0" w:firstLine="0"/>
                    <w:textAlignment w:val="baseline"/>
                    <w:rPr>
                      <w:rFonts w:ascii="Times New Roman" w:hAnsi="Times New Roman"/>
                      <w:color w:val="000000" w:themeColor="text1"/>
                      <w:sz w:val="16"/>
                      <w:szCs w:val="16"/>
                    </w:rPr>
                  </w:pPr>
                  <w:r w:rsidRPr="00C02A15">
                    <w:rPr>
                      <w:rFonts w:ascii="Times New Roman" w:hAnsi="Times New Roman"/>
                      <w:bCs/>
                      <w:color w:val="000000" w:themeColor="text1"/>
                      <w:sz w:val="16"/>
                      <w:szCs w:val="16"/>
                    </w:rPr>
                    <w:t>Optional: Hexagonal grid with 19 macro sites and 3 sectors per site with wrap around.</w:t>
                  </w:r>
                </w:p>
              </w:tc>
              <w:tc>
                <w:tcPr>
                  <w:tcW w:w="3567" w:type="dxa"/>
                  <w:tcBorders>
                    <w:top w:val="single" w:sz="4" w:space="0" w:color="auto"/>
                    <w:left w:val="single" w:sz="4" w:space="0" w:color="auto"/>
                    <w:bottom w:val="single" w:sz="4" w:space="0" w:color="auto"/>
                    <w:right w:val="single" w:sz="4" w:space="0" w:color="auto"/>
                  </w:tcBorders>
                  <w:shd w:val="clear" w:color="auto" w:fill="auto"/>
                </w:tcPr>
                <w:p w14:paraId="57577670"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 xml:space="preserve">Two </w:t>
                  </w:r>
                  <w:proofErr w:type="gramStart"/>
                  <w:r w:rsidRPr="00C02A15">
                    <w:rPr>
                      <w:bCs/>
                      <w:color w:val="000000" w:themeColor="text1"/>
                      <w:sz w:val="16"/>
                      <w:szCs w:val="16"/>
                    </w:rPr>
                    <w:t>layer</w:t>
                  </w:r>
                  <w:proofErr w:type="gramEnd"/>
                </w:p>
                <w:p w14:paraId="516784DF"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Macro layer:</w:t>
                  </w:r>
                </w:p>
                <w:p w14:paraId="0B614538" w14:textId="77777777" w:rsidR="008E7D41" w:rsidRPr="00C02A15" w:rsidRDefault="008E7D41" w:rsidP="00A24420">
                  <w:pPr>
                    <w:pStyle w:val="ListParagraph"/>
                    <w:numPr>
                      <w:ilvl w:val="0"/>
                      <w:numId w:val="16"/>
                    </w:numPr>
                    <w:ind w:left="0" w:firstLine="0"/>
                    <w:textAlignment w:val="baseline"/>
                    <w:rPr>
                      <w:rFonts w:ascii="Times New Roman" w:hAnsi="Times New Roman"/>
                      <w:bCs/>
                      <w:color w:val="000000" w:themeColor="text1"/>
                      <w:sz w:val="16"/>
                      <w:szCs w:val="16"/>
                    </w:rPr>
                  </w:pPr>
                  <w:r w:rsidRPr="00C02A15">
                    <w:rPr>
                      <w:rFonts w:ascii="Times New Roman" w:hAnsi="Times New Roman"/>
                      <w:bCs/>
                      <w:color w:val="000000" w:themeColor="text1"/>
                      <w:sz w:val="16"/>
                      <w:szCs w:val="16"/>
                    </w:rPr>
                    <w:t>Baseline: Hexagonal grid with 7 macro sites and 3 sectors per site with wrap around</w:t>
                  </w:r>
                </w:p>
                <w:p w14:paraId="2DA91F88" w14:textId="77777777" w:rsidR="008E7D41" w:rsidRPr="00C02A15" w:rsidRDefault="008E7D41" w:rsidP="00A24420">
                  <w:pPr>
                    <w:pStyle w:val="ListParagraph"/>
                    <w:numPr>
                      <w:ilvl w:val="0"/>
                      <w:numId w:val="16"/>
                    </w:numPr>
                    <w:ind w:left="0" w:firstLine="0"/>
                    <w:textAlignment w:val="baseline"/>
                    <w:rPr>
                      <w:rFonts w:ascii="Times New Roman" w:hAnsi="Times New Roman"/>
                      <w:bCs/>
                      <w:color w:val="000000" w:themeColor="text1"/>
                      <w:sz w:val="16"/>
                      <w:szCs w:val="16"/>
                    </w:rPr>
                  </w:pPr>
                  <w:r w:rsidRPr="00C02A15">
                    <w:rPr>
                      <w:rFonts w:ascii="Times New Roman" w:hAnsi="Times New Roman"/>
                      <w:bCs/>
                      <w:color w:val="000000" w:themeColor="text1"/>
                      <w:sz w:val="16"/>
                      <w:szCs w:val="16"/>
                    </w:rPr>
                    <w:t>Optional: Hexagonal grid with 19 macro sites and 3 sectors per site with wrap around.</w:t>
                  </w:r>
                </w:p>
                <w:p w14:paraId="4C2B61FF" w14:textId="77777777" w:rsidR="008E7D41" w:rsidRPr="00C02A15" w:rsidRDefault="008E7D41" w:rsidP="00C02A15">
                  <w:pPr>
                    <w:spacing w:after="0"/>
                    <w:rPr>
                      <w:bCs/>
                      <w:color w:val="000000" w:themeColor="text1"/>
                      <w:sz w:val="16"/>
                      <w:szCs w:val="16"/>
                    </w:rPr>
                  </w:pPr>
                </w:p>
                <w:p w14:paraId="375B5951"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 xml:space="preserve">Micro layer: 1/3/6/9 Micro BSs per Macro BS, up to </w:t>
                  </w:r>
                  <w:proofErr w:type="gramStart"/>
                  <w:r w:rsidRPr="00C02A15">
                    <w:rPr>
                      <w:bCs/>
                      <w:color w:val="000000" w:themeColor="text1"/>
                      <w:sz w:val="16"/>
                      <w:szCs w:val="16"/>
                    </w:rPr>
                    <w:t>companies</w:t>
                  </w:r>
                  <w:proofErr w:type="gramEnd"/>
                  <w:r w:rsidRPr="00C02A15">
                    <w:rPr>
                      <w:bCs/>
                      <w:color w:val="000000" w:themeColor="text1"/>
                      <w:sz w:val="16"/>
                      <w:szCs w:val="16"/>
                    </w:rPr>
                    <w:t xml:space="preserve"> report</w:t>
                  </w:r>
                </w:p>
              </w:tc>
            </w:tr>
            <w:tr w:rsidR="008E7D41" w:rsidRPr="00C02A15" w14:paraId="7C886F39" w14:textId="77777777" w:rsidTr="00513803">
              <w:trPr>
                <w:trHeight w:val="979"/>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7432CE63" w14:textId="77777777" w:rsidR="008E7D41" w:rsidRPr="00C02A15" w:rsidRDefault="008E7D41" w:rsidP="00C02A15">
                  <w:pPr>
                    <w:spacing w:after="0"/>
                    <w:rPr>
                      <w:b/>
                      <w:bCs/>
                      <w:color w:val="000000" w:themeColor="text1"/>
                      <w:sz w:val="16"/>
                      <w:szCs w:val="16"/>
                    </w:rPr>
                  </w:pPr>
                  <w:r w:rsidRPr="00C02A15">
                    <w:rPr>
                      <w:b/>
                      <w:bCs/>
                      <w:color w:val="000000" w:themeColor="text1"/>
                      <w:sz w:val="16"/>
                      <w:szCs w:val="16"/>
                    </w:rPr>
                    <w:t>Inter-BS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5C248F05"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20m [TR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018F91C1"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500m for Urban Macro [TR 38.802 Table A.2.1-11]</w:t>
                  </w:r>
                </w:p>
                <w:p w14:paraId="7BD751E8"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200m for Dense Urban Macro layer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0E6E255A" w14:textId="77777777" w:rsidR="008E7D41" w:rsidRPr="00C02A15" w:rsidRDefault="008E7D41" w:rsidP="00C02A15">
                  <w:pPr>
                    <w:spacing w:after="0"/>
                    <w:rPr>
                      <w:bCs/>
                      <w:color w:val="000000" w:themeColor="text1"/>
                      <w:sz w:val="16"/>
                      <w:szCs w:val="16"/>
                    </w:rPr>
                  </w:pPr>
                  <w:r w:rsidRPr="00C02A15">
                    <w:rPr>
                      <w:b/>
                      <w:bCs/>
                      <w:color w:val="000000" w:themeColor="text1"/>
                      <w:sz w:val="16"/>
                      <w:szCs w:val="16"/>
                    </w:rPr>
                    <w:t xml:space="preserve">Macro-to-macro: </w:t>
                  </w:r>
                  <w:r w:rsidRPr="00C02A15">
                    <w:rPr>
                      <w:bCs/>
                      <w:color w:val="000000" w:themeColor="text1"/>
                      <w:sz w:val="16"/>
                      <w:szCs w:val="16"/>
                    </w:rPr>
                    <w:t>200m</w:t>
                  </w:r>
                </w:p>
                <w:p w14:paraId="329B9449" w14:textId="77777777" w:rsidR="008E7D41" w:rsidRPr="00C02A15" w:rsidRDefault="008E7D41" w:rsidP="00C02A15">
                  <w:pPr>
                    <w:spacing w:after="0"/>
                    <w:rPr>
                      <w:bCs/>
                      <w:color w:val="000000" w:themeColor="text1"/>
                      <w:sz w:val="16"/>
                      <w:szCs w:val="16"/>
                    </w:rPr>
                  </w:pPr>
                  <w:r w:rsidRPr="00C02A15">
                    <w:rPr>
                      <w:b/>
                      <w:color w:val="000000" w:themeColor="text1"/>
                      <w:sz w:val="16"/>
                      <w:szCs w:val="16"/>
                    </w:rPr>
                    <w:t>Minimum Macro-to-micro-center distance:</w:t>
                  </w:r>
                  <w:r w:rsidRPr="00C02A15">
                    <w:rPr>
                      <w:bCs/>
                      <w:color w:val="000000" w:themeColor="text1"/>
                      <w:sz w:val="16"/>
                      <w:szCs w:val="16"/>
                    </w:rPr>
                    <w:t xml:space="preserve"> 42m</w:t>
                  </w:r>
                </w:p>
                <w:p w14:paraId="15947CE7" w14:textId="77777777" w:rsidR="008E7D41" w:rsidRPr="00C02A15" w:rsidRDefault="008E7D41" w:rsidP="00C02A15">
                  <w:pPr>
                    <w:spacing w:after="0"/>
                    <w:rPr>
                      <w:bCs/>
                      <w:color w:val="000000" w:themeColor="text1"/>
                      <w:sz w:val="16"/>
                      <w:szCs w:val="16"/>
                    </w:rPr>
                  </w:pPr>
                  <w:r w:rsidRPr="00C02A15">
                    <w:rPr>
                      <w:b/>
                      <w:color w:val="000000" w:themeColor="text1"/>
                      <w:sz w:val="16"/>
                      <w:szCs w:val="16"/>
                    </w:rPr>
                    <w:t>Minimum Micro-center-to-micro-center distance:</w:t>
                  </w:r>
                  <w:r w:rsidRPr="00C02A15">
                    <w:rPr>
                      <w:bCs/>
                      <w:color w:val="000000" w:themeColor="text1"/>
                      <w:sz w:val="16"/>
                      <w:szCs w:val="16"/>
                    </w:rPr>
                    <w:t xml:space="preserve"> 40m </w:t>
                  </w:r>
                </w:p>
              </w:tc>
            </w:tr>
            <w:tr w:rsidR="008E7D41" w:rsidRPr="00C02A15" w14:paraId="3AEE8AFC" w14:textId="77777777" w:rsidTr="00513803">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191FDE96" w14:textId="77777777" w:rsidR="008E7D41" w:rsidRPr="00C02A15" w:rsidRDefault="008E7D41" w:rsidP="00C02A15">
                  <w:pPr>
                    <w:spacing w:after="0"/>
                    <w:rPr>
                      <w:b/>
                      <w:bCs/>
                      <w:color w:val="000000" w:themeColor="text1"/>
                      <w:sz w:val="16"/>
                      <w:szCs w:val="16"/>
                    </w:rPr>
                  </w:pPr>
                  <w:r w:rsidRPr="00C02A15">
                    <w:rPr>
                      <w:b/>
                      <w:bCs/>
                      <w:color w:val="000000" w:themeColor="text1"/>
                      <w:sz w:val="16"/>
                      <w:szCs w:val="16"/>
                    </w:rPr>
                    <w:t>Minimum BS-UE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76AAE426"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0m [TR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4FF86D6"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35m [TR 38.802 Table A.2.1-11]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29E46B21" w14:textId="77777777" w:rsidR="008E7D41" w:rsidRPr="00C02A15" w:rsidRDefault="008E7D41" w:rsidP="00C02A15">
                  <w:pPr>
                    <w:spacing w:after="0"/>
                    <w:rPr>
                      <w:bCs/>
                      <w:color w:val="000000" w:themeColor="text1"/>
                      <w:sz w:val="16"/>
                      <w:szCs w:val="16"/>
                    </w:rPr>
                  </w:pPr>
                  <w:r w:rsidRPr="00C02A15">
                    <w:rPr>
                      <w:b/>
                      <w:bCs/>
                      <w:color w:val="000000" w:themeColor="text1"/>
                      <w:sz w:val="16"/>
                      <w:szCs w:val="16"/>
                    </w:rPr>
                    <w:t>Macro-to-UE</w:t>
                  </w:r>
                  <w:r w:rsidRPr="00C02A15">
                    <w:rPr>
                      <w:bCs/>
                      <w:color w:val="000000" w:themeColor="text1"/>
                      <w:sz w:val="16"/>
                      <w:szCs w:val="16"/>
                    </w:rPr>
                    <w:t xml:space="preserve">: 35m </w:t>
                  </w:r>
                  <w:r w:rsidRPr="00C02A15">
                    <w:rPr>
                      <w:bCs/>
                      <w:color w:val="000000" w:themeColor="text1"/>
                      <w:sz w:val="16"/>
                      <w:szCs w:val="16"/>
                    </w:rPr>
                    <w:br/>
                  </w:r>
                  <w:r w:rsidRPr="00C02A15">
                    <w:rPr>
                      <w:b/>
                      <w:bCs/>
                      <w:color w:val="000000" w:themeColor="text1"/>
                      <w:sz w:val="16"/>
                      <w:szCs w:val="16"/>
                    </w:rPr>
                    <w:t>Micro-to-UE</w:t>
                  </w:r>
                  <w:r w:rsidRPr="00C02A15">
                    <w:rPr>
                      <w:bCs/>
                      <w:color w:val="000000" w:themeColor="text1"/>
                      <w:sz w:val="16"/>
                      <w:szCs w:val="16"/>
                    </w:rPr>
                    <w:t xml:space="preserve">: 10m </w:t>
                  </w:r>
                  <w:r w:rsidRPr="00C02A15">
                    <w:rPr>
                      <w:bCs/>
                      <w:color w:val="000000" w:themeColor="text1"/>
                      <w:sz w:val="16"/>
                      <w:szCs w:val="16"/>
                    </w:rPr>
                    <w:br/>
                    <w:t>[TR 38.802 Table A.2.1-11]</w:t>
                  </w:r>
                </w:p>
              </w:tc>
            </w:tr>
            <w:tr w:rsidR="008E7D41" w:rsidRPr="00C02A15" w14:paraId="7016B808" w14:textId="77777777" w:rsidTr="00513803">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6C56AFA6" w14:textId="77777777" w:rsidR="008E7D41" w:rsidRPr="00C02A15" w:rsidRDefault="008E7D41" w:rsidP="00C02A15">
                  <w:pPr>
                    <w:spacing w:after="0"/>
                    <w:rPr>
                      <w:b/>
                      <w:bCs/>
                      <w:color w:val="000000" w:themeColor="text1"/>
                      <w:sz w:val="16"/>
                      <w:szCs w:val="16"/>
                    </w:rPr>
                  </w:pPr>
                  <w:r w:rsidRPr="00C02A15">
                    <w:rPr>
                      <w:b/>
                      <w:bCs/>
                      <w:color w:val="000000" w:themeColor="text1"/>
                      <w:sz w:val="16"/>
                      <w:szCs w:val="16"/>
                    </w:rPr>
                    <w:t>Minimum UE-UE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549D65CB" w14:textId="77777777" w:rsidR="008E7D41" w:rsidRPr="00C02A15" w:rsidRDefault="008E7D41" w:rsidP="00C02A15">
                  <w:pPr>
                    <w:spacing w:after="0"/>
                    <w:rPr>
                      <w:rFonts w:eastAsia="MS Mincho"/>
                      <w:bCs/>
                      <w:color w:val="000000" w:themeColor="text1"/>
                      <w:sz w:val="16"/>
                      <w:szCs w:val="16"/>
                    </w:rPr>
                  </w:pPr>
                  <w:r w:rsidRPr="00C02A15">
                    <w:rPr>
                      <w:bCs/>
                      <w:color w:val="000000" w:themeColor="text1"/>
                      <w:sz w:val="16"/>
                      <w:szCs w:val="16"/>
                    </w:rPr>
                    <w:t>1m</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35570B91"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1m</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676385F3" w14:textId="77777777" w:rsidR="008E7D41" w:rsidRPr="00C02A15" w:rsidRDefault="008E7D41" w:rsidP="00C02A15">
                  <w:pPr>
                    <w:spacing w:after="0"/>
                    <w:rPr>
                      <w:bCs/>
                      <w:color w:val="000000" w:themeColor="text1"/>
                      <w:sz w:val="16"/>
                      <w:szCs w:val="16"/>
                    </w:rPr>
                  </w:pPr>
                  <w:r w:rsidRPr="00C02A15">
                    <w:rPr>
                      <w:bCs/>
                      <w:color w:val="000000" w:themeColor="text1"/>
                      <w:sz w:val="16"/>
                      <w:szCs w:val="16"/>
                    </w:rPr>
                    <w:t>1m</w:t>
                  </w:r>
                </w:p>
              </w:tc>
            </w:tr>
            <w:tr w:rsidR="008E7D41" w:rsidRPr="00C02A15" w14:paraId="7A4FD440" w14:textId="77777777" w:rsidTr="00513803">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29EF54E" w14:textId="77777777" w:rsidR="008E7D41" w:rsidRPr="00C02A15" w:rsidRDefault="008E7D41" w:rsidP="00C02A15">
                  <w:pPr>
                    <w:spacing w:after="0"/>
                    <w:rPr>
                      <w:b/>
                      <w:bCs/>
                      <w:sz w:val="16"/>
                      <w:szCs w:val="16"/>
                    </w:rPr>
                  </w:pPr>
                  <w:r w:rsidRPr="00C02A15">
                    <w:rPr>
                      <w:b/>
                      <w:bCs/>
                      <w:sz w:val="16"/>
                      <w:szCs w:val="16"/>
                    </w:rPr>
                    <w:t>BS antenna height</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735887B" w14:textId="77777777" w:rsidR="008E7D41" w:rsidRPr="00C02A15" w:rsidRDefault="008E7D41" w:rsidP="00C02A15">
                  <w:pPr>
                    <w:spacing w:after="0"/>
                    <w:rPr>
                      <w:bCs/>
                      <w:sz w:val="16"/>
                      <w:szCs w:val="16"/>
                    </w:rPr>
                  </w:pPr>
                  <w:r w:rsidRPr="00C02A15">
                    <w:rPr>
                      <w:sz w:val="16"/>
                      <w:szCs w:val="16"/>
                    </w:rPr>
                    <w:t>3 m [TR 38.802 Table A.2.1-1]</w:t>
                  </w:r>
                </w:p>
              </w:tc>
              <w:tc>
                <w:tcPr>
                  <w:tcW w:w="3140" w:type="dxa"/>
                  <w:tcBorders>
                    <w:top w:val="single" w:sz="4" w:space="0" w:color="auto"/>
                    <w:left w:val="single" w:sz="4" w:space="0" w:color="auto"/>
                    <w:bottom w:val="single" w:sz="4" w:space="0" w:color="auto"/>
                    <w:right w:val="single" w:sz="4" w:space="0" w:color="auto"/>
                  </w:tcBorders>
                  <w:shd w:val="clear" w:color="auto" w:fill="auto"/>
                  <w:vAlign w:val="center"/>
                </w:tcPr>
                <w:p w14:paraId="7BC193AC" w14:textId="77777777" w:rsidR="008E7D41" w:rsidRPr="00C02A15" w:rsidRDefault="008E7D41" w:rsidP="00C02A15">
                  <w:pPr>
                    <w:spacing w:after="0"/>
                    <w:rPr>
                      <w:bCs/>
                      <w:sz w:val="16"/>
                      <w:szCs w:val="16"/>
                    </w:rPr>
                  </w:pPr>
                  <w:r w:rsidRPr="00C02A15">
                    <w:rPr>
                      <w:sz w:val="16"/>
                      <w:szCs w:val="16"/>
                    </w:rPr>
                    <w:t>25 m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14:paraId="4C4B2824" w14:textId="77777777" w:rsidR="008E7D41" w:rsidRPr="00C02A15" w:rsidRDefault="008E7D41" w:rsidP="00C02A15">
                  <w:pPr>
                    <w:spacing w:after="0"/>
                    <w:rPr>
                      <w:bCs/>
                      <w:sz w:val="16"/>
                      <w:szCs w:val="16"/>
                    </w:rPr>
                  </w:pPr>
                  <w:r w:rsidRPr="00C02A15">
                    <w:rPr>
                      <w:sz w:val="16"/>
                      <w:szCs w:val="16"/>
                    </w:rPr>
                    <w:t>25m for macro cells and 10m for micro cells [TR 38.802 Table A.2.1-1]</w:t>
                  </w:r>
                </w:p>
              </w:tc>
            </w:tr>
          </w:tbl>
          <w:p w14:paraId="638EA005" w14:textId="77777777" w:rsidR="008E7D41" w:rsidRPr="00C02A15" w:rsidRDefault="008E7D41" w:rsidP="00C02A15">
            <w:pPr>
              <w:spacing w:before="0" w:after="0"/>
              <w:rPr>
                <w:sz w:val="16"/>
                <w:szCs w:val="16"/>
                <w:lang w:eastAsia="ko-KR"/>
              </w:rPr>
            </w:pPr>
          </w:p>
          <w:p w14:paraId="719DDAEC"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4FE47A48" w14:textId="77777777" w:rsidR="008E7D41" w:rsidRPr="00C02A15" w:rsidRDefault="008E7D41" w:rsidP="00C02A15">
            <w:pPr>
              <w:spacing w:before="0" w:after="0"/>
              <w:rPr>
                <w:sz w:val="16"/>
                <w:szCs w:val="16"/>
              </w:rPr>
            </w:pPr>
            <w:r w:rsidRPr="00C02A15">
              <w:rPr>
                <w:sz w:val="16"/>
                <w:szCs w:val="16"/>
              </w:rPr>
              <w:t xml:space="preserve">For UE clustering distribution of Urban Macro and Dense Urban Macro layer, </w:t>
            </w:r>
          </w:p>
          <w:p w14:paraId="0B340163" w14:textId="77777777" w:rsidR="008E7D41" w:rsidRPr="00C02A15" w:rsidRDefault="008E7D41" w:rsidP="00A24420">
            <w:pPr>
              <w:pStyle w:val="ListParagraph"/>
              <w:numPr>
                <w:ilvl w:val="0"/>
                <w:numId w:val="28"/>
              </w:numPr>
              <w:spacing w:before="0"/>
              <w:rPr>
                <w:rFonts w:ascii="Times New Roman" w:hAnsi="Times New Roman"/>
                <w:sz w:val="16"/>
                <w:szCs w:val="16"/>
              </w:rPr>
            </w:pPr>
            <w:r w:rsidRPr="00C02A15">
              <w:rPr>
                <w:rFonts w:ascii="Times New Roman" w:hAnsi="Times New Roman"/>
                <w:sz w:val="16"/>
                <w:szCs w:val="16"/>
              </w:rPr>
              <w:t>M users per macro TRP (</w:t>
            </w:r>
            <w:r w:rsidRPr="00C02A15">
              <w:rPr>
                <w:rFonts w:ascii="Times New Roman" w:hAnsi="Times New Roman"/>
                <w:b/>
                <w:bCs/>
                <w:sz w:val="16"/>
                <w:szCs w:val="16"/>
              </w:rPr>
              <w:t>per direction</w:t>
            </w:r>
            <w:r w:rsidRPr="00C02A15">
              <w:rPr>
                <w:rFonts w:ascii="Times New Roman" w:hAnsi="Times New Roman"/>
                <w:sz w:val="16"/>
                <w:szCs w:val="16"/>
              </w:rPr>
              <w:t>)</w:t>
            </w:r>
          </w:p>
          <w:p w14:paraId="6525F5A6" w14:textId="77777777" w:rsidR="008E7D41" w:rsidRPr="00C02A15" w:rsidRDefault="008E7D41" w:rsidP="00A24420">
            <w:pPr>
              <w:pStyle w:val="ListParagraph"/>
              <w:numPr>
                <w:ilvl w:val="1"/>
                <w:numId w:val="28"/>
              </w:numPr>
              <w:spacing w:before="0"/>
              <w:rPr>
                <w:rFonts w:ascii="Times New Roman" w:hAnsi="Times New Roman"/>
                <w:sz w:val="16"/>
                <w:szCs w:val="16"/>
              </w:rPr>
            </w:pPr>
            <w:r w:rsidRPr="00C02A15">
              <w:rPr>
                <w:rFonts w:ascii="Times New Roman" w:hAnsi="Times New Roman"/>
                <w:bCs/>
                <w:sz w:val="16"/>
                <w:szCs w:val="16"/>
              </w:rPr>
              <w:t>If each UE is either assigned UL traffic or DL traffic (i.e., option 1 of traffic model)</w:t>
            </w:r>
            <w:r w:rsidRPr="00C02A15">
              <w:rPr>
                <w:rFonts w:ascii="Times New Roman" w:hAnsi="Times New Roman"/>
                <w:sz w:val="16"/>
                <w:szCs w:val="16"/>
              </w:rPr>
              <w:t>, there are 2</w:t>
            </w:r>
            <w:r w:rsidRPr="00C02A15">
              <w:rPr>
                <w:rFonts w:ascii="Times New Roman" w:hAnsi="Times New Roman"/>
                <w:i/>
                <w:iCs/>
                <w:sz w:val="16"/>
                <w:szCs w:val="16"/>
              </w:rPr>
              <w:t>M</w:t>
            </w:r>
            <w:r w:rsidRPr="00C02A15">
              <w:rPr>
                <w:rFonts w:ascii="Times New Roman" w:hAnsi="Times New Roman"/>
                <w:sz w:val="16"/>
                <w:szCs w:val="16"/>
              </w:rPr>
              <w:t xml:space="preserve"> users per macro TRP, wherein, </w:t>
            </w:r>
            <w:r w:rsidRPr="00C02A15">
              <w:rPr>
                <w:rFonts w:ascii="Times New Roman" w:hAnsi="Times New Roman"/>
                <w:i/>
                <w:iCs/>
                <w:sz w:val="16"/>
                <w:szCs w:val="16"/>
              </w:rPr>
              <w:t>M</w:t>
            </w:r>
            <w:r w:rsidRPr="00C02A15">
              <w:rPr>
                <w:rFonts w:ascii="Times New Roman" w:hAnsi="Times New Roman"/>
                <w:sz w:val="16"/>
                <w:szCs w:val="16"/>
              </w:rPr>
              <w:t xml:space="preserve"> UEs </w:t>
            </w:r>
            <w:r w:rsidRPr="00C02A15">
              <w:rPr>
                <w:rFonts w:ascii="Times New Roman" w:hAnsi="Times New Roman"/>
                <w:bCs/>
                <w:sz w:val="16"/>
                <w:szCs w:val="16"/>
              </w:rPr>
              <w:t xml:space="preserve">are assigned with UL traffic, and the other </w:t>
            </w:r>
            <w:r w:rsidRPr="00C02A15">
              <w:rPr>
                <w:rFonts w:ascii="Times New Roman" w:hAnsi="Times New Roman"/>
                <w:i/>
                <w:iCs/>
                <w:sz w:val="16"/>
                <w:szCs w:val="16"/>
              </w:rPr>
              <w:t>M</w:t>
            </w:r>
            <w:r w:rsidRPr="00C02A15">
              <w:rPr>
                <w:rFonts w:ascii="Times New Roman" w:hAnsi="Times New Roman"/>
                <w:sz w:val="16"/>
                <w:szCs w:val="16"/>
              </w:rPr>
              <w:t xml:space="preserve"> UEs </w:t>
            </w:r>
            <w:r w:rsidRPr="00C02A15">
              <w:rPr>
                <w:rFonts w:ascii="Times New Roman" w:hAnsi="Times New Roman"/>
                <w:bCs/>
                <w:sz w:val="16"/>
                <w:szCs w:val="16"/>
              </w:rPr>
              <w:t>are assigned with DL traffic.</w:t>
            </w:r>
          </w:p>
          <w:p w14:paraId="7C4DD477" w14:textId="77777777" w:rsidR="008E7D41" w:rsidRPr="00C02A15" w:rsidRDefault="008E7D41" w:rsidP="00A24420">
            <w:pPr>
              <w:pStyle w:val="ListParagraph"/>
              <w:numPr>
                <w:ilvl w:val="1"/>
                <w:numId w:val="28"/>
              </w:numPr>
              <w:spacing w:before="0"/>
              <w:rPr>
                <w:rFonts w:ascii="Times New Roman" w:hAnsi="Times New Roman"/>
                <w:sz w:val="16"/>
                <w:szCs w:val="16"/>
              </w:rPr>
            </w:pPr>
            <w:r w:rsidRPr="00C02A15">
              <w:rPr>
                <w:rFonts w:ascii="Times New Roman" w:hAnsi="Times New Roman"/>
                <w:bCs/>
                <w:sz w:val="16"/>
                <w:szCs w:val="16"/>
              </w:rPr>
              <w:t>If each UE is assigned both UL traffic and DL traffic (i.e., option 2 of traffic model)</w:t>
            </w:r>
            <w:r w:rsidRPr="00C02A15">
              <w:rPr>
                <w:rFonts w:ascii="Times New Roman" w:hAnsi="Times New Roman"/>
                <w:sz w:val="16"/>
                <w:szCs w:val="16"/>
              </w:rPr>
              <w:t xml:space="preserve">, there are </w:t>
            </w:r>
            <w:r w:rsidRPr="00C02A15">
              <w:rPr>
                <w:rFonts w:ascii="Times New Roman" w:hAnsi="Times New Roman"/>
                <w:i/>
                <w:iCs/>
                <w:sz w:val="16"/>
                <w:szCs w:val="16"/>
              </w:rPr>
              <w:t>M</w:t>
            </w:r>
            <w:r w:rsidRPr="00C02A15">
              <w:rPr>
                <w:rFonts w:ascii="Times New Roman" w:hAnsi="Times New Roman"/>
                <w:sz w:val="16"/>
                <w:szCs w:val="16"/>
              </w:rPr>
              <w:t xml:space="preserve"> users per </w:t>
            </w:r>
            <w:proofErr w:type="gramStart"/>
            <w:r w:rsidRPr="00C02A15">
              <w:rPr>
                <w:rFonts w:ascii="Times New Roman" w:hAnsi="Times New Roman"/>
                <w:sz w:val="16"/>
                <w:szCs w:val="16"/>
              </w:rPr>
              <w:t>macro TRP.</w:t>
            </w:r>
            <w:proofErr w:type="gramEnd"/>
          </w:p>
          <w:p w14:paraId="50DCE067" w14:textId="77777777" w:rsidR="008E7D41" w:rsidRPr="00C02A15" w:rsidRDefault="008E7D41" w:rsidP="00C02A15">
            <w:pPr>
              <w:spacing w:before="0" w:after="0"/>
              <w:rPr>
                <w:sz w:val="16"/>
                <w:szCs w:val="16"/>
                <w:lang w:eastAsia="ko-KR"/>
              </w:rPr>
            </w:pPr>
          </w:p>
          <w:p w14:paraId="44999CF8"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5427AFDB" w14:textId="77777777" w:rsidR="008E7D41" w:rsidRPr="00C02A15" w:rsidRDefault="008E7D41" w:rsidP="00C02A15">
            <w:pPr>
              <w:spacing w:before="0" w:after="0"/>
              <w:rPr>
                <w:sz w:val="16"/>
                <w:szCs w:val="16"/>
              </w:rPr>
            </w:pPr>
            <w:r w:rsidRPr="00C02A15">
              <w:rPr>
                <w:sz w:val="16"/>
                <w:szCs w:val="16"/>
              </w:rPr>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8E7D41" w:rsidRPr="00C02A15" w14:paraId="6659165C" w14:textId="77777777" w:rsidTr="00513803">
              <w:trPr>
                <w:jc w:val="center"/>
              </w:trPr>
              <w:tc>
                <w:tcPr>
                  <w:tcW w:w="735" w:type="dxa"/>
                  <w:shd w:val="clear" w:color="auto" w:fill="auto"/>
                </w:tcPr>
                <w:p w14:paraId="119255A1" w14:textId="77777777" w:rsidR="008E7D41" w:rsidRPr="00C02A15" w:rsidRDefault="008E7D41" w:rsidP="00C02A15">
                  <w:pPr>
                    <w:spacing w:after="0"/>
                    <w:rPr>
                      <w:sz w:val="16"/>
                      <w:szCs w:val="16"/>
                    </w:rPr>
                  </w:pPr>
                </w:p>
              </w:tc>
              <w:tc>
                <w:tcPr>
                  <w:tcW w:w="709" w:type="dxa"/>
                  <w:shd w:val="clear" w:color="auto" w:fill="auto"/>
                </w:tcPr>
                <w:p w14:paraId="35EBB8A3" w14:textId="77777777" w:rsidR="008E7D41" w:rsidRPr="00C02A15" w:rsidRDefault="008E7D41" w:rsidP="00C02A15">
                  <w:pPr>
                    <w:spacing w:after="0"/>
                    <w:rPr>
                      <w:sz w:val="16"/>
                      <w:szCs w:val="16"/>
                    </w:rPr>
                  </w:pPr>
                  <w:r w:rsidRPr="00C02A15">
                    <w:rPr>
                      <w:sz w:val="16"/>
                      <w:szCs w:val="16"/>
                    </w:rPr>
                    <w:t>M</w:t>
                  </w:r>
                </w:p>
              </w:tc>
              <w:tc>
                <w:tcPr>
                  <w:tcW w:w="788" w:type="dxa"/>
                  <w:shd w:val="clear" w:color="auto" w:fill="auto"/>
                </w:tcPr>
                <w:p w14:paraId="2F171311" w14:textId="77777777" w:rsidR="008E7D41" w:rsidRPr="00C02A15" w:rsidRDefault="008E7D41" w:rsidP="00C02A15">
                  <w:pPr>
                    <w:spacing w:after="0"/>
                    <w:rPr>
                      <w:sz w:val="16"/>
                      <w:szCs w:val="16"/>
                    </w:rPr>
                  </w:pPr>
                  <w:r w:rsidRPr="00C02A15">
                    <w:rPr>
                      <w:sz w:val="16"/>
                      <w:szCs w:val="16"/>
                    </w:rPr>
                    <w:t>X</w:t>
                  </w:r>
                </w:p>
              </w:tc>
              <w:tc>
                <w:tcPr>
                  <w:tcW w:w="2098" w:type="dxa"/>
                  <w:shd w:val="clear" w:color="auto" w:fill="auto"/>
                </w:tcPr>
                <w:p w14:paraId="23434274" w14:textId="77777777" w:rsidR="008E7D41" w:rsidRPr="00C02A15" w:rsidRDefault="008E7D41" w:rsidP="00C02A15">
                  <w:pPr>
                    <w:spacing w:after="0"/>
                    <w:rPr>
                      <w:sz w:val="16"/>
                      <w:szCs w:val="16"/>
                    </w:rPr>
                  </w:pPr>
                  <w:r w:rsidRPr="00C02A15">
                    <w:rPr>
                      <w:sz w:val="16"/>
                      <w:szCs w:val="16"/>
                    </w:rPr>
                    <w:t>Indoor UE height (m)</w:t>
                  </w:r>
                </w:p>
              </w:tc>
            </w:tr>
            <w:tr w:rsidR="008E7D41" w:rsidRPr="00C02A15" w14:paraId="38145007" w14:textId="77777777" w:rsidTr="00513803">
              <w:trPr>
                <w:jc w:val="center"/>
              </w:trPr>
              <w:tc>
                <w:tcPr>
                  <w:tcW w:w="735" w:type="dxa"/>
                  <w:shd w:val="clear" w:color="auto" w:fill="auto"/>
                </w:tcPr>
                <w:p w14:paraId="02BBA66F" w14:textId="77777777" w:rsidR="008E7D41" w:rsidRPr="00C02A15" w:rsidRDefault="008E7D41" w:rsidP="00C02A15">
                  <w:pPr>
                    <w:spacing w:after="0"/>
                    <w:rPr>
                      <w:sz w:val="16"/>
                      <w:szCs w:val="16"/>
                    </w:rPr>
                  </w:pPr>
                  <w:r w:rsidRPr="00C02A15">
                    <w:rPr>
                      <w:sz w:val="16"/>
                      <w:szCs w:val="16"/>
                    </w:rPr>
                    <w:t>Alt-2</w:t>
                  </w:r>
                </w:p>
              </w:tc>
              <w:tc>
                <w:tcPr>
                  <w:tcW w:w="709" w:type="dxa"/>
                  <w:shd w:val="clear" w:color="auto" w:fill="auto"/>
                </w:tcPr>
                <w:p w14:paraId="73ECB016" w14:textId="77777777" w:rsidR="008E7D41" w:rsidRPr="00C02A15" w:rsidRDefault="008E7D41" w:rsidP="00C02A15">
                  <w:pPr>
                    <w:spacing w:after="0"/>
                    <w:rPr>
                      <w:sz w:val="16"/>
                      <w:szCs w:val="16"/>
                    </w:rPr>
                  </w:pPr>
                  <w:r w:rsidRPr="00C02A15">
                    <w:rPr>
                      <w:sz w:val="16"/>
                      <w:szCs w:val="16"/>
                    </w:rPr>
                    <w:t>20</w:t>
                  </w:r>
                </w:p>
              </w:tc>
              <w:tc>
                <w:tcPr>
                  <w:tcW w:w="788" w:type="dxa"/>
                  <w:shd w:val="clear" w:color="auto" w:fill="auto"/>
                </w:tcPr>
                <w:p w14:paraId="5A2C2BF0" w14:textId="77777777" w:rsidR="008E7D41" w:rsidRPr="00C02A15" w:rsidRDefault="008E7D41" w:rsidP="00C02A15">
                  <w:pPr>
                    <w:spacing w:after="0"/>
                    <w:rPr>
                      <w:sz w:val="16"/>
                      <w:szCs w:val="16"/>
                    </w:rPr>
                  </w:pPr>
                  <w:r w:rsidRPr="00C02A15">
                    <w:rPr>
                      <w:sz w:val="16"/>
                      <w:szCs w:val="16"/>
                    </w:rPr>
                    <w:t>2</w:t>
                  </w:r>
                </w:p>
              </w:tc>
              <w:tc>
                <w:tcPr>
                  <w:tcW w:w="2098" w:type="dxa"/>
                  <w:shd w:val="clear" w:color="auto" w:fill="auto"/>
                </w:tcPr>
                <w:p w14:paraId="6B9E6EFA" w14:textId="77777777" w:rsidR="008E7D41" w:rsidRPr="00C02A15" w:rsidRDefault="008E7D41" w:rsidP="00C02A15">
                  <w:pPr>
                    <w:spacing w:after="0"/>
                    <w:rPr>
                      <w:sz w:val="16"/>
                      <w:szCs w:val="16"/>
                    </w:rPr>
                  </w:pPr>
                  <w:r w:rsidRPr="00C02A15">
                    <w:rPr>
                      <w:sz w:val="16"/>
                      <w:szCs w:val="16"/>
                    </w:rPr>
                    <w:t>1.5</w:t>
                  </w:r>
                </w:p>
              </w:tc>
            </w:tr>
            <w:tr w:rsidR="008E7D41" w:rsidRPr="00C02A15" w14:paraId="525EFA8C" w14:textId="77777777" w:rsidTr="00513803">
              <w:trPr>
                <w:jc w:val="center"/>
              </w:trPr>
              <w:tc>
                <w:tcPr>
                  <w:tcW w:w="735" w:type="dxa"/>
                  <w:shd w:val="clear" w:color="auto" w:fill="auto"/>
                </w:tcPr>
                <w:p w14:paraId="7E4EE2E6" w14:textId="77777777" w:rsidR="008E7D41" w:rsidRPr="00C02A15" w:rsidRDefault="008E7D41" w:rsidP="00C02A15">
                  <w:pPr>
                    <w:spacing w:after="0"/>
                    <w:rPr>
                      <w:sz w:val="16"/>
                      <w:szCs w:val="16"/>
                    </w:rPr>
                  </w:pPr>
                  <w:r w:rsidRPr="00C02A15">
                    <w:rPr>
                      <w:sz w:val="16"/>
                      <w:szCs w:val="16"/>
                    </w:rPr>
                    <w:t>Alt-3</w:t>
                  </w:r>
                </w:p>
              </w:tc>
              <w:tc>
                <w:tcPr>
                  <w:tcW w:w="709" w:type="dxa"/>
                  <w:shd w:val="clear" w:color="auto" w:fill="auto"/>
                </w:tcPr>
                <w:p w14:paraId="336380E6" w14:textId="77777777" w:rsidR="008E7D41" w:rsidRPr="00C02A15" w:rsidRDefault="008E7D41" w:rsidP="00C02A15">
                  <w:pPr>
                    <w:spacing w:after="0"/>
                    <w:rPr>
                      <w:sz w:val="16"/>
                      <w:szCs w:val="16"/>
                    </w:rPr>
                  </w:pPr>
                  <w:r w:rsidRPr="00C02A15">
                    <w:rPr>
                      <w:sz w:val="16"/>
                      <w:szCs w:val="16"/>
                    </w:rPr>
                    <w:t>10</w:t>
                  </w:r>
                </w:p>
              </w:tc>
              <w:tc>
                <w:tcPr>
                  <w:tcW w:w="788" w:type="dxa"/>
                  <w:shd w:val="clear" w:color="auto" w:fill="auto"/>
                </w:tcPr>
                <w:p w14:paraId="0B54CE66" w14:textId="77777777" w:rsidR="008E7D41" w:rsidRPr="00C02A15" w:rsidRDefault="008E7D41" w:rsidP="00C02A15">
                  <w:pPr>
                    <w:spacing w:after="0"/>
                    <w:rPr>
                      <w:sz w:val="16"/>
                      <w:szCs w:val="16"/>
                    </w:rPr>
                  </w:pPr>
                  <w:r w:rsidRPr="00C02A15">
                    <w:rPr>
                      <w:sz w:val="16"/>
                      <w:szCs w:val="16"/>
                    </w:rPr>
                    <w:t>1</w:t>
                  </w:r>
                </w:p>
              </w:tc>
              <w:tc>
                <w:tcPr>
                  <w:tcW w:w="2098" w:type="dxa"/>
                  <w:shd w:val="clear" w:color="auto" w:fill="auto"/>
                </w:tcPr>
                <w:p w14:paraId="4F7EE689" w14:textId="77777777" w:rsidR="008E7D41" w:rsidRPr="00C02A15" w:rsidRDefault="008E7D41" w:rsidP="00C02A15">
                  <w:pPr>
                    <w:spacing w:after="0"/>
                    <w:rPr>
                      <w:sz w:val="16"/>
                      <w:szCs w:val="16"/>
                    </w:rPr>
                  </w:pPr>
                  <w:r w:rsidRPr="00C02A15">
                    <w:rPr>
                      <w:sz w:val="16"/>
                      <w:szCs w:val="16"/>
                    </w:rPr>
                    <w:t>1.5</w:t>
                  </w:r>
                </w:p>
              </w:tc>
            </w:tr>
          </w:tbl>
          <w:p w14:paraId="20BEB277" w14:textId="77777777" w:rsidR="008E7D41" w:rsidRPr="00C02A15" w:rsidRDefault="008E7D41" w:rsidP="00C02A15">
            <w:pPr>
              <w:spacing w:before="0" w:after="0"/>
              <w:rPr>
                <w:sz w:val="16"/>
                <w:szCs w:val="16"/>
                <w:lang w:eastAsia="ko-KR"/>
              </w:rPr>
            </w:pPr>
          </w:p>
          <w:p w14:paraId="4ED13E65"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4C538740" w14:textId="77777777" w:rsidR="008E7D41" w:rsidRPr="00C02A15" w:rsidRDefault="008E7D41" w:rsidP="00C02A15">
            <w:pPr>
              <w:spacing w:before="0" w:after="0"/>
              <w:rPr>
                <w:sz w:val="16"/>
                <w:szCs w:val="16"/>
              </w:rPr>
            </w:pPr>
            <w:r w:rsidRPr="00C02A15">
              <w:rPr>
                <w:sz w:val="16"/>
                <w:szCs w:val="16"/>
              </w:rPr>
              <w:t>Remove square bracket for the traffic load and update the high traffic load from ~50</w:t>
            </w:r>
            <w:r w:rsidRPr="00C02A15">
              <w:rPr>
                <w:color w:val="000000" w:themeColor="text1"/>
                <w:sz w:val="16"/>
                <w:szCs w:val="16"/>
              </w:rPr>
              <w:t xml:space="preserve">% to ≥50% </w:t>
            </w:r>
            <w:r w:rsidRPr="00C02A15">
              <w:rPr>
                <w:sz w:val="16"/>
                <w:szCs w:val="16"/>
              </w:rPr>
              <w:t xml:space="preserve">(i.e., low (&lt;10%), medium (20%-40%) and </w:t>
            </w:r>
            <w:r w:rsidRPr="00C02A15">
              <w:rPr>
                <w:color w:val="000000" w:themeColor="text1"/>
                <w:sz w:val="16"/>
                <w:szCs w:val="16"/>
              </w:rPr>
              <w:t xml:space="preserve">high (≥50%)) in previous </w:t>
            </w:r>
            <w:r w:rsidRPr="00C02A15">
              <w:rPr>
                <w:sz w:val="16"/>
                <w:szCs w:val="16"/>
              </w:rPr>
              <w:t>agreement made in RAN1#110.</w:t>
            </w:r>
          </w:p>
          <w:p w14:paraId="3B7884EE" w14:textId="77777777" w:rsidR="008E7D41" w:rsidRPr="00C02A15" w:rsidRDefault="008E7D41" w:rsidP="00C02A15">
            <w:pPr>
              <w:spacing w:before="0" w:after="0"/>
              <w:rPr>
                <w:rFonts w:eastAsia="Malgun Gothic"/>
                <w:sz w:val="16"/>
                <w:szCs w:val="16"/>
              </w:rPr>
            </w:pPr>
          </w:p>
          <w:p w14:paraId="199080C5"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57A8C508" w14:textId="77777777" w:rsidR="008E7D41" w:rsidRPr="00C02A15" w:rsidRDefault="008E7D41" w:rsidP="00C02A15">
            <w:pPr>
              <w:spacing w:before="0" w:after="0"/>
              <w:rPr>
                <w:sz w:val="16"/>
                <w:szCs w:val="16"/>
              </w:rPr>
            </w:pPr>
            <w:r w:rsidRPr="00C02A15">
              <w:rPr>
                <w:sz w:val="16"/>
                <w:szCs w:val="16"/>
              </w:rPr>
              <w:t>Confirm the working assumption for gNB-gNB channel model and gNB-UE channel model made in RAN1#110.</w:t>
            </w:r>
          </w:p>
          <w:p w14:paraId="009B97FB" w14:textId="77777777" w:rsidR="008E7D41" w:rsidRPr="00C02A15" w:rsidRDefault="008E7D41" w:rsidP="00C02A15">
            <w:pPr>
              <w:spacing w:before="0" w:after="0"/>
              <w:rPr>
                <w:sz w:val="16"/>
                <w:szCs w:val="16"/>
              </w:rPr>
            </w:pPr>
          </w:p>
          <w:p w14:paraId="6C222404"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74CC9142" w14:textId="77777777" w:rsidR="008E7D41" w:rsidRPr="00C02A15" w:rsidRDefault="008E7D41" w:rsidP="00C02A15">
            <w:pPr>
              <w:spacing w:before="0" w:after="0"/>
              <w:rPr>
                <w:sz w:val="16"/>
                <w:szCs w:val="16"/>
              </w:rPr>
            </w:pPr>
            <w:r w:rsidRPr="00C02A15">
              <w:rPr>
                <w:sz w:val="16"/>
                <w:szCs w:val="16"/>
              </w:rPr>
              <w:t>Confirm the working assumption for UE-UE channel model made in RAN1#110.</w:t>
            </w:r>
          </w:p>
          <w:p w14:paraId="66ED7441" w14:textId="77777777" w:rsidR="008E7D41" w:rsidRPr="00C02A15" w:rsidRDefault="008E7D41" w:rsidP="00C02A15">
            <w:pPr>
              <w:spacing w:before="0" w:after="0"/>
              <w:rPr>
                <w:sz w:val="16"/>
                <w:szCs w:val="16"/>
              </w:rPr>
            </w:pPr>
          </w:p>
          <w:p w14:paraId="3E91D561"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7BB3B610" w14:textId="77777777" w:rsidR="008E7D41" w:rsidRPr="00C02A15" w:rsidRDefault="008E7D41" w:rsidP="00C02A15">
            <w:pPr>
              <w:spacing w:before="0" w:after="0"/>
              <w:rPr>
                <w:sz w:val="16"/>
                <w:szCs w:val="16"/>
              </w:rPr>
            </w:pPr>
            <w:r w:rsidRPr="00C02A15">
              <w:rPr>
                <w:iCs/>
                <w:sz w:val="16"/>
                <w:szCs w:val="16"/>
              </w:rPr>
              <w:t>Adopt</w:t>
            </w:r>
            <w:r w:rsidRPr="00C02A15">
              <w:rPr>
                <w:sz w:val="16"/>
                <w:szCs w:val="16"/>
              </w:rPr>
              <w:t xml:space="preserve"> the following gNB-UE O2I building penetration loss model:</w:t>
            </w:r>
          </w:p>
          <w:p w14:paraId="385C7D1F" w14:textId="77777777" w:rsidR="008E7D41" w:rsidRPr="00C02A15" w:rsidRDefault="008E7D41" w:rsidP="00A24420">
            <w:pPr>
              <w:pStyle w:val="ListParagraph"/>
              <w:widowControl w:val="0"/>
              <w:numPr>
                <w:ilvl w:val="0"/>
                <w:numId w:val="5"/>
              </w:numPr>
              <w:autoSpaceDE w:val="0"/>
              <w:autoSpaceDN w:val="0"/>
              <w:spacing w:before="0"/>
              <w:ind w:left="760"/>
              <w:rPr>
                <w:rFonts w:ascii="Times New Roman" w:hAnsi="Times New Roman"/>
                <w:sz w:val="16"/>
                <w:szCs w:val="16"/>
              </w:rPr>
            </w:pPr>
            <w:r w:rsidRPr="00C02A15">
              <w:rPr>
                <w:rFonts w:ascii="Times New Roman" w:hAnsi="Times New Roman"/>
                <w:sz w:val="16"/>
                <w:szCs w:val="16"/>
              </w:rPr>
              <w:t>Indoor office: penetration loss is not modelled.</w:t>
            </w:r>
          </w:p>
          <w:p w14:paraId="4F38EB19" w14:textId="77777777" w:rsidR="008E7D41" w:rsidRPr="00C02A15" w:rsidRDefault="008E7D41" w:rsidP="00A24420">
            <w:pPr>
              <w:pStyle w:val="ListParagraph"/>
              <w:widowControl w:val="0"/>
              <w:numPr>
                <w:ilvl w:val="0"/>
                <w:numId w:val="5"/>
              </w:numPr>
              <w:autoSpaceDE w:val="0"/>
              <w:autoSpaceDN w:val="0"/>
              <w:spacing w:before="0"/>
              <w:ind w:left="760"/>
              <w:rPr>
                <w:rFonts w:ascii="Times New Roman" w:hAnsi="Times New Roman"/>
                <w:sz w:val="16"/>
                <w:szCs w:val="16"/>
              </w:rPr>
            </w:pPr>
            <w:r w:rsidRPr="00C02A15">
              <w:rPr>
                <w:rFonts w:ascii="Times New Roman" w:hAnsi="Times New Roman"/>
                <w:sz w:val="16"/>
                <w:szCs w:val="16"/>
              </w:rPr>
              <w:t xml:space="preserve">Percentage of high loss and low loss building type for Urban Macro / Dense Urban [refer to table 5B of ITU M.2412]:  </w:t>
            </w:r>
          </w:p>
          <w:p w14:paraId="559FF9F1" w14:textId="77777777" w:rsidR="008E7D41" w:rsidRPr="00C02A15" w:rsidRDefault="008E7D41" w:rsidP="00A24420">
            <w:pPr>
              <w:pStyle w:val="ListParagraph"/>
              <w:widowControl w:val="0"/>
              <w:numPr>
                <w:ilvl w:val="1"/>
                <w:numId w:val="5"/>
              </w:numPr>
              <w:autoSpaceDE w:val="0"/>
              <w:autoSpaceDN w:val="0"/>
              <w:spacing w:before="0"/>
              <w:ind w:left="1200"/>
              <w:rPr>
                <w:rFonts w:ascii="Times New Roman" w:hAnsi="Times New Roman"/>
                <w:sz w:val="16"/>
                <w:szCs w:val="16"/>
              </w:rPr>
            </w:pPr>
            <w:r w:rsidRPr="00C02A15">
              <w:rPr>
                <w:rFonts w:ascii="Times New Roman" w:hAnsi="Times New Roman"/>
                <w:sz w:val="16"/>
                <w:szCs w:val="16"/>
              </w:rPr>
              <w:t>80% low-loss model</w:t>
            </w:r>
          </w:p>
          <w:p w14:paraId="754486E9" w14:textId="77777777" w:rsidR="008E7D41" w:rsidRPr="00C02A15" w:rsidRDefault="008E7D41" w:rsidP="00A24420">
            <w:pPr>
              <w:pStyle w:val="ListParagraph"/>
              <w:widowControl w:val="0"/>
              <w:numPr>
                <w:ilvl w:val="1"/>
                <w:numId w:val="5"/>
              </w:numPr>
              <w:autoSpaceDE w:val="0"/>
              <w:autoSpaceDN w:val="0"/>
              <w:spacing w:before="0"/>
              <w:ind w:left="1200"/>
              <w:rPr>
                <w:rFonts w:ascii="Times New Roman" w:hAnsi="Times New Roman"/>
                <w:sz w:val="16"/>
                <w:szCs w:val="16"/>
              </w:rPr>
            </w:pPr>
            <w:r w:rsidRPr="00C02A15">
              <w:rPr>
                <w:rFonts w:ascii="Times New Roman" w:hAnsi="Times New Roman"/>
                <w:sz w:val="16"/>
                <w:szCs w:val="16"/>
              </w:rPr>
              <w:t>20% high-loss model</w:t>
            </w:r>
          </w:p>
          <w:p w14:paraId="60F89C38" w14:textId="77777777" w:rsidR="008E7D41" w:rsidRPr="00C02A15" w:rsidRDefault="008E7D41" w:rsidP="00A24420">
            <w:pPr>
              <w:pStyle w:val="ListParagraph"/>
              <w:widowControl w:val="0"/>
              <w:numPr>
                <w:ilvl w:val="1"/>
                <w:numId w:val="5"/>
              </w:numPr>
              <w:autoSpaceDE w:val="0"/>
              <w:autoSpaceDN w:val="0"/>
              <w:spacing w:before="0"/>
              <w:ind w:left="1200"/>
              <w:rPr>
                <w:rFonts w:ascii="Times New Roman" w:hAnsi="Times New Roman"/>
                <w:sz w:val="16"/>
                <w:szCs w:val="16"/>
              </w:rPr>
            </w:pPr>
            <w:r w:rsidRPr="00C02A15">
              <w:rPr>
                <w:rFonts w:ascii="Times New Roman" w:hAnsi="Times New Roman"/>
                <w:sz w:val="16"/>
                <w:szCs w:val="16"/>
              </w:rPr>
              <w:t xml:space="preserve">Note: The building type is determined by comparing the random variable with P1, where P1 is the probability of the building type with low loss penetration. If the realization of the random variable is less than P1, the building type is low loss; </w:t>
            </w:r>
            <w:proofErr w:type="gramStart"/>
            <w:r w:rsidRPr="00C02A15">
              <w:rPr>
                <w:rFonts w:ascii="Times New Roman" w:hAnsi="Times New Roman"/>
                <w:sz w:val="16"/>
                <w:szCs w:val="16"/>
              </w:rPr>
              <w:t>otherwise</w:t>
            </w:r>
            <w:proofErr w:type="gramEnd"/>
            <w:r w:rsidRPr="00C02A15">
              <w:rPr>
                <w:rFonts w:ascii="Times New Roman" w:hAnsi="Times New Roman"/>
                <w:sz w:val="16"/>
                <w:szCs w:val="16"/>
              </w:rPr>
              <w:t xml:space="preserve"> the building type is high loss [refer to section 5.3.3 of ITU M.2412].</w:t>
            </w:r>
          </w:p>
          <w:p w14:paraId="3C8DE8AF" w14:textId="77777777" w:rsidR="008E7D41" w:rsidRPr="00C02A15" w:rsidRDefault="008E7D41" w:rsidP="00A24420">
            <w:pPr>
              <w:pStyle w:val="ListParagraph"/>
              <w:widowControl w:val="0"/>
              <w:numPr>
                <w:ilvl w:val="0"/>
                <w:numId w:val="5"/>
              </w:numPr>
              <w:autoSpaceDE w:val="0"/>
              <w:autoSpaceDN w:val="0"/>
              <w:spacing w:before="0"/>
              <w:ind w:left="760"/>
              <w:rPr>
                <w:rFonts w:ascii="Times New Roman" w:hAnsi="Times New Roman"/>
                <w:sz w:val="16"/>
                <w:szCs w:val="16"/>
              </w:rPr>
            </w:pPr>
            <w:r w:rsidRPr="00C02A15">
              <w:rPr>
                <w:rFonts w:ascii="Times New Roman" w:hAnsi="Times New Roman"/>
                <w:sz w:val="16"/>
                <w:szCs w:val="16"/>
              </w:rPr>
              <w:t>FFS for 2-layer Scenario B</w:t>
            </w:r>
          </w:p>
          <w:p w14:paraId="2B246156" w14:textId="77777777" w:rsidR="008E7D41" w:rsidRPr="00C02A15" w:rsidRDefault="008E7D41" w:rsidP="00C02A15">
            <w:pPr>
              <w:spacing w:before="0" w:after="0"/>
              <w:rPr>
                <w:sz w:val="16"/>
                <w:szCs w:val="16"/>
              </w:rPr>
            </w:pPr>
          </w:p>
          <w:p w14:paraId="2DB6D8F7"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5AAE4276" w14:textId="77777777" w:rsidR="008E7D41" w:rsidRPr="00C02A15" w:rsidRDefault="008E7D41" w:rsidP="00C02A15">
            <w:pPr>
              <w:spacing w:before="0" w:after="0"/>
              <w:rPr>
                <w:iCs/>
                <w:sz w:val="16"/>
                <w:szCs w:val="16"/>
              </w:rPr>
            </w:pPr>
            <w:r w:rsidRPr="00C02A15">
              <w:rPr>
                <w:iCs/>
                <w:sz w:val="16"/>
                <w:szCs w:val="16"/>
              </w:rPr>
              <w:t>Adopt the following table for gNB-gNB channel model</w:t>
            </w:r>
            <w:r w:rsidRPr="00C02A15">
              <w:rPr>
                <w:bCs/>
                <w:sz w:val="16"/>
                <w:szCs w:val="16"/>
              </w:rPr>
              <w:t xml:space="preserve"> for </w:t>
            </w:r>
            <w:r w:rsidRPr="00C02A15">
              <w:rPr>
                <w:bCs/>
                <w:iCs/>
                <w:sz w:val="16"/>
                <w:szCs w:val="16"/>
              </w:rPr>
              <w:t>2-layer Scenario B</w:t>
            </w:r>
            <w:r w:rsidRPr="00C02A15">
              <w:rPr>
                <w:sz w:val="16"/>
                <w:szCs w:val="16"/>
              </w:rPr>
              <w:t xml:space="preserve"> (HetNet with Urban Macro and </w:t>
            </w:r>
            <w:r w:rsidRPr="00C02A15">
              <w:rPr>
                <w:bCs/>
                <w:iCs/>
                <w:sz w:val="16"/>
                <w:szCs w:val="16"/>
              </w:rPr>
              <w:t>Indoor</w:t>
            </w:r>
            <w:r w:rsidRPr="00C02A15">
              <w:rPr>
                <w:sz w:val="16"/>
                <w:szCs w:val="16"/>
              </w:rPr>
              <w:t>)</w:t>
            </w:r>
            <w:r w:rsidRPr="00C02A15">
              <w:rPr>
                <w:iCs/>
                <w:sz w:val="16"/>
                <w:szCs w:val="16"/>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963"/>
              <w:gridCol w:w="7773"/>
            </w:tblGrid>
            <w:tr w:rsidR="008E7D41" w:rsidRPr="00C02A15" w14:paraId="64C113BF" w14:textId="77777777" w:rsidTr="00513803">
              <w:trPr>
                <w:trHeight w:val="40"/>
              </w:trPr>
              <w:tc>
                <w:tcPr>
                  <w:tcW w:w="0" w:type="auto"/>
                  <w:tcBorders>
                    <w:top w:val="single" w:sz="4" w:space="0" w:color="auto"/>
                    <w:left w:val="single" w:sz="4" w:space="0" w:color="auto"/>
                    <w:bottom w:val="single" w:sz="4" w:space="0" w:color="auto"/>
                    <w:right w:val="single" w:sz="4" w:space="0" w:color="auto"/>
                  </w:tcBorders>
                  <w:vAlign w:val="center"/>
                  <w:hideMark/>
                </w:tcPr>
                <w:p w14:paraId="6A3894B0" w14:textId="77777777" w:rsidR="008E7D41" w:rsidRPr="00C02A15" w:rsidRDefault="008E7D41" w:rsidP="00C02A15">
                  <w:pPr>
                    <w:spacing w:after="0"/>
                    <w:rPr>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D0C64" w14:textId="77777777" w:rsidR="008E7D41" w:rsidRPr="00C02A15" w:rsidRDefault="008E7D41" w:rsidP="00C02A15">
                  <w:pPr>
                    <w:spacing w:after="0"/>
                    <w:jc w:val="center"/>
                    <w:rPr>
                      <w:rFonts w:eastAsia="Malgun Gothic"/>
                      <w:kern w:val="2"/>
                      <w:sz w:val="16"/>
                      <w:szCs w:val="16"/>
                      <w:lang w:eastAsia="zh-CN"/>
                    </w:rPr>
                  </w:pPr>
                  <w:r w:rsidRPr="00C02A15">
                    <w:rPr>
                      <w:b/>
                      <w:bCs/>
                      <w:sz w:val="16"/>
                      <w:szCs w:val="16"/>
                      <w:lang w:eastAsia="zh-CN"/>
                    </w:rPr>
                    <w:t>gNB-gNB channel model for 2-layer Scenario B</w:t>
                  </w:r>
                </w:p>
              </w:tc>
            </w:tr>
            <w:tr w:rsidR="008E7D41" w:rsidRPr="00C02A15" w14:paraId="4ECA500A" w14:textId="77777777" w:rsidTr="00513803">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5E1F61CC" w14:textId="77777777" w:rsidR="008E7D41" w:rsidRPr="00C02A15" w:rsidRDefault="008E7D41" w:rsidP="00C02A15">
                  <w:pPr>
                    <w:spacing w:after="0"/>
                    <w:rPr>
                      <w:rFonts w:eastAsia="Malgun Gothic"/>
                      <w:sz w:val="16"/>
                      <w:szCs w:val="16"/>
                      <w:lang w:eastAsia="zh-CN"/>
                    </w:rPr>
                  </w:pPr>
                  <w:r w:rsidRPr="00C02A15">
                    <w:rPr>
                      <w:sz w:val="16"/>
                      <w:szCs w:val="16"/>
                      <w:lang w:eastAsia="zh-CN"/>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74F7C006" w14:textId="77777777" w:rsidR="008E7D41" w:rsidRPr="00C02A15" w:rsidRDefault="008E7D41" w:rsidP="00C02A15">
                  <w:pPr>
                    <w:spacing w:after="0"/>
                    <w:rPr>
                      <w:sz w:val="16"/>
                      <w:szCs w:val="16"/>
                      <w:lang w:eastAsia="zh-CN"/>
                    </w:rPr>
                  </w:pPr>
                  <w:r w:rsidRPr="00C02A15">
                    <w:rPr>
                      <w:sz w:val="16"/>
                      <w:szCs w:val="16"/>
                      <w:lang w:eastAsia="zh-CN"/>
                    </w:rPr>
                    <w:t>FR1:</w:t>
                  </w:r>
                </w:p>
                <w:p w14:paraId="5F8E9C1D"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Macro TRP to Macro TRP: not needed.</w:t>
                  </w:r>
                </w:p>
                <w:p w14:paraId="7D080123"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Indoor TRP to Indoor TRP: Only the channel model between Indoor TRPs within the same building is considered</w:t>
                  </w:r>
                </w:p>
                <w:p w14:paraId="37209E8A"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bCs/>
                      <w:iCs/>
                      <w:sz w:val="16"/>
                      <w:szCs w:val="16"/>
                      <w:lang w:eastAsia="zh-CN"/>
                    </w:rPr>
                    <w:t xml:space="preserve">For Indoor office layer: </w:t>
                  </w:r>
                  <w:r w:rsidRPr="00C02A15">
                    <w:rPr>
                      <w:rFonts w:ascii="Times New Roman" w:hAnsi="Times New Roman"/>
                      <w:bCs/>
                      <w:sz w:val="16"/>
                      <w:szCs w:val="16"/>
                      <w:lang w:eastAsia="zh-CN"/>
                    </w:rPr>
                    <w:t>InH-Office in TR 38.901 (h</w:t>
                  </w:r>
                  <w:r w:rsidRPr="00C02A15">
                    <w:rPr>
                      <w:rFonts w:ascii="Times New Roman" w:hAnsi="Times New Roman"/>
                      <w:bCs/>
                      <w:sz w:val="16"/>
                      <w:szCs w:val="16"/>
                      <w:vertAlign w:val="subscript"/>
                      <w:lang w:eastAsia="zh-CN"/>
                    </w:rPr>
                    <w:t>UE</w:t>
                  </w:r>
                  <w:r w:rsidRPr="00C02A15">
                    <w:rPr>
                      <w:rFonts w:ascii="Times New Roman" w:hAnsi="Times New Roman"/>
                      <w:bCs/>
                      <w:sz w:val="16"/>
                      <w:szCs w:val="16"/>
                      <w:lang w:eastAsia="zh-CN"/>
                    </w:rPr>
                    <w:t xml:space="preserve"> =3m). </w:t>
                  </w:r>
                </w:p>
                <w:p w14:paraId="796EF3AA"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bCs/>
                      <w:iCs/>
                      <w:sz w:val="16"/>
                      <w:szCs w:val="16"/>
                      <w:lang w:eastAsia="zh-CN"/>
                    </w:rPr>
                    <w:t>For Indoor factory layer: InF in TR 38.901 (h</w:t>
                  </w:r>
                  <w:r w:rsidRPr="00C02A15">
                    <w:rPr>
                      <w:rFonts w:ascii="Times New Roman" w:hAnsi="Times New Roman"/>
                      <w:bCs/>
                      <w:iCs/>
                      <w:sz w:val="16"/>
                      <w:szCs w:val="16"/>
                      <w:vertAlign w:val="subscript"/>
                      <w:lang w:eastAsia="zh-CN"/>
                    </w:rPr>
                    <w:t>UE</w:t>
                  </w:r>
                  <w:r w:rsidRPr="00C02A15">
                    <w:rPr>
                      <w:rFonts w:ascii="Times New Roman" w:hAnsi="Times New Roman"/>
                      <w:bCs/>
                      <w:iCs/>
                      <w:sz w:val="16"/>
                      <w:szCs w:val="16"/>
                      <w:lang w:eastAsia="zh-CN"/>
                    </w:rPr>
                    <w:t xml:space="preserve"> =3m). </w:t>
                  </w:r>
                </w:p>
                <w:p w14:paraId="3086B14D"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sz w:val="16"/>
                      <w:szCs w:val="16"/>
                      <w:lang w:eastAsia="zh-CN"/>
                    </w:rPr>
                    <w:t>Penetration loss is not modelled.</w:t>
                  </w:r>
                </w:p>
                <w:p w14:paraId="3A4CAA38"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Macro TRP to Indoor TRP: UMa in TR 38.901 (h</w:t>
                  </w:r>
                  <w:r w:rsidRPr="00C02A15">
                    <w:rPr>
                      <w:rFonts w:ascii="Times New Roman" w:hAnsi="Times New Roman"/>
                      <w:bCs/>
                      <w:sz w:val="16"/>
                      <w:szCs w:val="16"/>
                      <w:vertAlign w:val="subscript"/>
                      <w:lang w:eastAsia="zh-CN"/>
                    </w:rPr>
                    <w:t>UE</w:t>
                  </w:r>
                  <w:r w:rsidRPr="00C02A15">
                    <w:rPr>
                      <w:rFonts w:ascii="Times New Roman" w:hAnsi="Times New Roman"/>
                      <w:bCs/>
                      <w:sz w:val="16"/>
                      <w:szCs w:val="16"/>
                      <w:lang w:eastAsia="zh-CN"/>
                    </w:rPr>
                    <w:t xml:space="preserve"> =</w:t>
                  </w:r>
                  <w:r w:rsidRPr="00C02A15">
                    <w:rPr>
                      <w:rFonts w:ascii="Times New Roman" w:hAnsi="Times New Roman"/>
                      <w:bCs/>
                      <w:iCs/>
                      <w:color w:val="FF0000"/>
                      <w:sz w:val="16"/>
                      <w:szCs w:val="16"/>
                      <w:lang w:eastAsia="zh-CN"/>
                    </w:rPr>
                    <w:t>3m</w:t>
                  </w:r>
                  <w:r w:rsidRPr="00C02A15">
                    <w:rPr>
                      <w:rFonts w:ascii="Times New Roman" w:hAnsi="Times New Roman"/>
                      <w:bCs/>
                      <w:sz w:val="16"/>
                      <w:szCs w:val="16"/>
                      <w:lang w:eastAsia="zh-CN"/>
                    </w:rPr>
                    <w:t>)</w:t>
                  </w:r>
                </w:p>
                <w:p w14:paraId="2A2AF89E"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sz w:val="16"/>
                      <w:szCs w:val="16"/>
                      <w:lang w:eastAsia="zh-CN"/>
                    </w:rPr>
                    <w:t xml:space="preserve">O2I penetration loss follows </w:t>
                  </w:r>
                  <w:r w:rsidRPr="00C02A15">
                    <w:rPr>
                      <w:rFonts w:ascii="Times New Roman" w:hAnsi="Times New Roman"/>
                      <w:bCs/>
                      <w:sz w:val="16"/>
                      <w:szCs w:val="16"/>
                      <w:lang w:eastAsia="zh-CN"/>
                    </w:rPr>
                    <w:t>TR 38.901</w:t>
                  </w:r>
                </w:p>
                <w:p w14:paraId="4D9089CF" w14:textId="77777777" w:rsidR="008E7D41" w:rsidRPr="00C02A15" w:rsidRDefault="008E7D41" w:rsidP="00A24420">
                  <w:pPr>
                    <w:pStyle w:val="ListParagraph"/>
                    <w:widowControl w:val="0"/>
                    <w:numPr>
                      <w:ilvl w:val="2"/>
                      <w:numId w:val="14"/>
                    </w:numPr>
                    <w:autoSpaceDE w:val="0"/>
                    <w:autoSpaceDN w:val="0"/>
                    <w:jc w:val="both"/>
                    <w:rPr>
                      <w:rFonts w:ascii="Times New Roman" w:hAnsi="Times New Roman"/>
                      <w:bCs/>
                      <w:sz w:val="16"/>
                      <w:szCs w:val="16"/>
                      <w:lang w:eastAsia="zh-CN"/>
                    </w:rPr>
                  </w:pPr>
                  <w:r w:rsidRPr="00C02A15">
                    <w:rPr>
                      <w:rFonts w:ascii="Times New Roman" w:hAnsi="Times New Roman"/>
                      <w:bCs/>
                      <w:sz w:val="16"/>
                      <w:szCs w:val="16"/>
                      <w:lang w:eastAsia="zh-CN"/>
                    </w:rPr>
                    <w:t>For the percentage of high loss and low loss building type, 80% low-loss model and 20% high-loss model is considered.</w:t>
                  </w:r>
                </w:p>
                <w:p w14:paraId="3D039DD2"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Indoor TRP to Macro TRP: same as Macro TRP to Indoor TRP</w:t>
                  </w:r>
                </w:p>
              </w:tc>
            </w:tr>
            <w:tr w:rsidR="008E7D41" w:rsidRPr="00C02A15" w14:paraId="2E21356E" w14:textId="77777777" w:rsidTr="00513803">
              <w:trPr>
                <w:trHeight w:val="1054"/>
              </w:trPr>
              <w:tc>
                <w:tcPr>
                  <w:tcW w:w="0" w:type="auto"/>
                  <w:tcBorders>
                    <w:top w:val="single" w:sz="4" w:space="0" w:color="auto"/>
                    <w:left w:val="single" w:sz="4" w:space="0" w:color="auto"/>
                    <w:bottom w:val="single" w:sz="4" w:space="0" w:color="auto"/>
                    <w:right w:val="single" w:sz="4" w:space="0" w:color="auto"/>
                  </w:tcBorders>
                  <w:vAlign w:val="center"/>
                  <w:hideMark/>
                </w:tcPr>
                <w:p w14:paraId="426D65CD" w14:textId="77777777" w:rsidR="008E7D41" w:rsidRPr="00C02A15" w:rsidRDefault="008E7D41" w:rsidP="00C02A15">
                  <w:pPr>
                    <w:spacing w:after="0"/>
                    <w:rPr>
                      <w:sz w:val="16"/>
                      <w:szCs w:val="16"/>
                      <w:lang w:eastAsia="zh-CN"/>
                    </w:rPr>
                  </w:pPr>
                  <w:r w:rsidRPr="00C02A15">
                    <w:rPr>
                      <w:sz w:val="16"/>
                      <w:szCs w:val="16"/>
                      <w:lang w:eastAsia="zh-CN"/>
                    </w:rPr>
                    <w:t>Fast fading parameters</w:t>
                  </w:r>
                </w:p>
              </w:tc>
              <w:tc>
                <w:tcPr>
                  <w:tcW w:w="0" w:type="auto"/>
                  <w:tcBorders>
                    <w:top w:val="single" w:sz="4" w:space="0" w:color="auto"/>
                    <w:left w:val="single" w:sz="4" w:space="0" w:color="auto"/>
                    <w:bottom w:val="single" w:sz="4" w:space="0" w:color="auto"/>
                    <w:right w:val="single" w:sz="4" w:space="0" w:color="auto"/>
                  </w:tcBorders>
                  <w:hideMark/>
                </w:tcPr>
                <w:p w14:paraId="79E73EF6" w14:textId="77777777" w:rsidR="008E7D41" w:rsidRPr="00C02A15" w:rsidRDefault="008E7D41" w:rsidP="00C02A15">
                  <w:pPr>
                    <w:spacing w:after="0"/>
                    <w:rPr>
                      <w:sz w:val="16"/>
                      <w:szCs w:val="16"/>
                      <w:lang w:eastAsia="zh-CN"/>
                    </w:rPr>
                  </w:pPr>
                  <w:r w:rsidRPr="00C02A15">
                    <w:rPr>
                      <w:sz w:val="16"/>
                      <w:szCs w:val="16"/>
                      <w:lang w:eastAsia="zh-CN"/>
                    </w:rPr>
                    <w:t>FR1:</w:t>
                  </w:r>
                </w:p>
                <w:p w14:paraId="37676D3C"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Macro TRP to Macro TRP: not needed.</w:t>
                  </w:r>
                </w:p>
                <w:p w14:paraId="15D67908"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Indoor TRP to Indoor TRP: Only the channel model between Indoor TRPs within the same building is considered.</w:t>
                  </w:r>
                </w:p>
                <w:p w14:paraId="5FEDE067"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bCs/>
                      <w:iCs/>
                      <w:sz w:val="16"/>
                      <w:szCs w:val="16"/>
                      <w:lang w:eastAsia="zh-CN"/>
                    </w:rPr>
                    <w:t xml:space="preserve">For Indoor office layer: </w:t>
                  </w:r>
                  <w:r w:rsidRPr="00C02A15">
                    <w:rPr>
                      <w:rFonts w:ascii="Times New Roman" w:hAnsi="Times New Roman"/>
                      <w:bCs/>
                      <w:sz w:val="16"/>
                      <w:szCs w:val="16"/>
                      <w:lang w:eastAsia="zh-CN"/>
                    </w:rPr>
                    <w:t>InH-Office in TR 38.901 (h</w:t>
                  </w:r>
                  <w:r w:rsidRPr="00C02A15">
                    <w:rPr>
                      <w:rFonts w:ascii="Times New Roman" w:hAnsi="Times New Roman"/>
                      <w:bCs/>
                      <w:sz w:val="16"/>
                      <w:szCs w:val="16"/>
                      <w:vertAlign w:val="subscript"/>
                      <w:lang w:eastAsia="zh-CN"/>
                    </w:rPr>
                    <w:t>UE</w:t>
                  </w:r>
                  <w:r w:rsidRPr="00C02A15">
                    <w:rPr>
                      <w:rFonts w:ascii="Times New Roman" w:hAnsi="Times New Roman"/>
                      <w:bCs/>
                      <w:sz w:val="16"/>
                      <w:szCs w:val="16"/>
                      <w:lang w:eastAsia="zh-CN"/>
                    </w:rPr>
                    <w:t xml:space="preserve"> =3m). ASA and ZSA statistics updated to be the same as ASD and ZSD. </w:t>
                  </w:r>
                </w:p>
                <w:p w14:paraId="43C6A79C"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bCs/>
                      <w:iCs/>
                      <w:sz w:val="16"/>
                      <w:szCs w:val="16"/>
                      <w:lang w:eastAsia="zh-CN"/>
                    </w:rPr>
                    <w:t>For Indoor factory layer: InF in TR 38.901 (h</w:t>
                  </w:r>
                  <w:r w:rsidRPr="00C02A15">
                    <w:rPr>
                      <w:rFonts w:ascii="Times New Roman" w:hAnsi="Times New Roman"/>
                      <w:bCs/>
                      <w:iCs/>
                      <w:sz w:val="16"/>
                      <w:szCs w:val="16"/>
                      <w:vertAlign w:val="subscript"/>
                      <w:lang w:eastAsia="zh-CN"/>
                    </w:rPr>
                    <w:t>UE</w:t>
                  </w:r>
                  <w:r w:rsidRPr="00C02A15">
                    <w:rPr>
                      <w:rFonts w:ascii="Times New Roman" w:hAnsi="Times New Roman"/>
                      <w:bCs/>
                      <w:iCs/>
                      <w:sz w:val="16"/>
                      <w:szCs w:val="16"/>
                      <w:lang w:eastAsia="zh-CN"/>
                    </w:rPr>
                    <w:t xml:space="preserve"> =3m). ASA and ZSA statistics updated to be the same as ASD and ZSD</w:t>
                  </w:r>
                </w:p>
                <w:p w14:paraId="3718DD7F"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Macro TRP to Indoor TRP: UMa O2I in TR 38.901</w:t>
                  </w:r>
                </w:p>
                <w:p w14:paraId="4FF61219"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Indoor TRP to Macro TRP: same as Macro TRP to Indoor TRP</w:t>
                  </w:r>
                </w:p>
              </w:tc>
            </w:tr>
          </w:tbl>
          <w:p w14:paraId="4B0B8976" w14:textId="77777777" w:rsidR="008E7D41" w:rsidRPr="00C02A15" w:rsidRDefault="008E7D41" w:rsidP="00C02A15">
            <w:pPr>
              <w:spacing w:before="0" w:after="0"/>
              <w:rPr>
                <w:rFonts w:eastAsia="Malgun Gothic"/>
                <w:kern w:val="2"/>
                <w:sz w:val="16"/>
                <w:szCs w:val="16"/>
                <w:lang w:eastAsia="ko-KR"/>
              </w:rPr>
            </w:pPr>
          </w:p>
          <w:p w14:paraId="14A55F2B"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2740AC4B" w14:textId="77777777" w:rsidR="008E7D41" w:rsidRPr="00C02A15" w:rsidRDefault="008E7D41" w:rsidP="00C02A15">
            <w:pPr>
              <w:spacing w:before="0" w:after="0"/>
              <w:rPr>
                <w:iCs/>
                <w:sz w:val="16"/>
                <w:szCs w:val="16"/>
              </w:rPr>
            </w:pPr>
            <w:r w:rsidRPr="00C02A15">
              <w:rPr>
                <w:iCs/>
                <w:sz w:val="16"/>
                <w:szCs w:val="16"/>
              </w:rPr>
              <w:t>Adopt the following table for UE-UE channel model</w:t>
            </w:r>
            <w:r w:rsidRPr="00C02A15">
              <w:rPr>
                <w:bCs/>
                <w:sz w:val="16"/>
                <w:szCs w:val="16"/>
              </w:rPr>
              <w:t xml:space="preserve"> for </w:t>
            </w:r>
            <w:r w:rsidRPr="00C02A15">
              <w:rPr>
                <w:bCs/>
                <w:iCs/>
                <w:sz w:val="16"/>
                <w:szCs w:val="16"/>
              </w:rPr>
              <w:t>2-layer Scenario B</w:t>
            </w:r>
            <w:r w:rsidRPr="00C02A15">
              <w:rPr>
                <w:sz w:val="16"/>
                <w:szCs w:val="16"/>
              </w:rPr>
              <w:t xml:space="preserve"> (HetNet with Urban Macro and </w:t>
            </w:r>
            <w:r w:rsidRPr="00C02A15">
              <w:rPr>
                <w:bCs/>
                <w:iCs/>
                <w:sz w:val="16"/>
                <w:szCs w:val="16"/>
              </w:rPr>
              <w:t>Indoor</w:t>
            </w:r>
            <w:r w:rsidRPr="00C02A15">
              <w:rPr>
                <w:sz w:val="16"/>
                <w:szCs w:val="16"/>
              </w:rPr>
              <w:t>)</w:t>
            </w:r>
            <w:r w:rsidRPr="00C02A15">
              <w:rPr>
                <w:iCs/>
                <w:sz w:val="16"/>
                <w:szCs w:val="16"/>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189"/>
              <w:gridCol w:w="7547"/>
            </w:tblGrid>
            <w:tr w:rsidR="008E7D41" w:rsidRPr="00C02A15" w14:paraId="0F109786" w14:textId="77777777" w:rsidTr="00513803">
              <w:trPr>
                <w:trHeight w:val="40"/>
              </w:trPr>
              <w:tc>
                <w:tcPr>
                  <w:tcW w:w="0" w:type="auto"/>
                  <w:tcBorders>
                    <w:top w:val="single" w:sz="4" w:space="0" w:color="auto"/>
                    <w:left w:val="single" w:sz="4" w:space="0" w:color="auto"/>
                    <w:bottom w:val="single" w:sz="4" w:space="0" w:color="auto"/>
                    <w:right w:val="single" w:sz="4" w:space="0" w:color="auto"/>
                  </w:tcBorders>
                  <w:vAlign w:val="center"/>
                  <w:hideMark/>
                </w:tcPr>
                <w:p w14:paraId="771E9182" w14:textId="77777777" w:rsidR="008E7D41" w:rsidRPr="00C02A15" w:rsidRDefault="008E7D41" w:rsidP="00C02A15">
                  <w:pPr>
                    <w:spacing w:after="0"/>
                    <w:rPr>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12761" w14:textId="77777777" w:rsidR="008E7D41" w:rsidRPr="00C02A15" w:rsidRDefault="008E7D41" w:rsidP="00C02A15">
                  <w:pPr>
                    <w:spacing w:after="0"/>
                    <w:jc w:val="center"/>
                    <w:rPr>
                      <w:rFonts w:eastAsia="Malgun Gothic"/>
                      <w:kern w:val="2"/>
                      <w:sz w:val="16"/>
                      <w:szCs w:val="16"/>
                      <w:lang w:eastAsia="zh-CN"/>
                    </w:rPr>
                  </w:pPr>
                  <w:r w:rsidRPr="00C02A15">
                    <w:rPr>
                      <w:b/>
                      <w:bCs/>
                      <w:sz w:val="16"/>
                      <w:szCs w:val="16"/>
                      <w:lang w:eastAsia="zh-CN"/>
                    </w:rPr>
                    <w:t>UE-UE channel model for 2-layer Scenario B</w:t>
                  </w:r>
                </w:p>
              </w:tc>
            </w:tr>
            <w:tr w:rsidR="008E7D41" w:rsidRPr="00C02A15" w14:paraId="36A8A391" w14:textId="77777777" w:rsidTr="00513803">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0A9196A5" w14:textId="77777777" w:rsidR="008E7D41" w:rsidRPr="00C02A15" w:rsidRDefault="008E7D41" w:rsidP="00C02A15">
                  <w:pPr>
                    <w:spacing w:after="0"/>
                    <w:rPr>
                      <w:rFonts w:eastAsia="Malgun Gothic"/>
                      <w:sz w:val="16"/>
                      <w:szCs w:val="16"/>
                      <w:lang w:eastAsia="zh-CN"/>
                    </w:rPr>
                  </w:pPr>
                  <w:r w:rsidRPr="00C02A15">
                    <w:rPr>
                      <w:sz w:val="16"/>
                      <w:szCs w:val="16"/>
                      <w:lang w:eastAsia="zh-CN"/>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0E4CFCCE" w14:textId="77777777" w:rsidR="008E7D41" w:rsidRPr="00C02A15" w:rsidRDefault="008E7D41" w:rsidP="00C02A15">
                  <w:pPr>
                    <w:spacing w:after="0"/>
                    <w:rPr>
                      <w:sz w:val="16"/>
                      <w:szCs w:val="16"/>
                      <w:lang w:eastAsia="zh-CN"/>
                    </w:rPr>
                  </w:pPr>
                  <w:r w:rsidRPr="00C02A15">
                    <w:rPr>
                      <w:sz w:val="16"/>
                      <w:szCs w:val="16"/>
                      <w:lang w:eastAsia="zh-CN"/>
                    </w:rPr>
                    <w:t>FR1:</w:t>
                  </w:r>
                </w:p>
                <w:p w14:paraId="3A8B1B8A"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 xml:space="preserve">Outdoor UE to Outdoor UE: </w:t>
                  </w:r>
                </w:p>
                <w:p w14:paraId="05AC5986"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Option 1: A.2.1.2 in TR36.843 (*)</w:t>
                  </w:r>
                </w:p>
                <w:p w14:paraId="3FF31BBB"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Option 2:</w:t>
                  </w:r>
                  <w:r w:rsidRPr="00C02A15">
                    <w:rPr>
                      <w:rFonts w:ascii="Times New Roman" w:hAnsi="Times New Roman"/>
                      <w:sz w:val="16"/>
                      <w:szCs w:val="16"/>
                    </w:rPr>
                    <w:t xml:space="preserve"> UMi-Street canyon </w:t>
                  </w:r>
                  <w:r w:rsidRPr="00C02A15">
                    <w:rPr>
                      <w:rFonts w:ascii="Times New Roman" w:hAnsi="Times New Roman"/>
                      <w:sz w:val="16"/>
                      <w:szCs w:val="16"/>
                      <w:lang w:val="it-IT"/>
                    </w:rPr>
                    <w:t>in TR 38.901</w:t>
                  </w:r>
                  <w:r w:rsidRPr="00C02A15">
                    <w:rPr>
                      <w:rFonts w:ascii="Times New Roman" w:hAnsi="Times New Roman"/>
                      <w:sz w:val="16"/>
                      <w:szCs w:val="16"/>
                    </w:rPr>
                    <w:t xml:space="preserve"> (h</w:t>
                  </w:r>
                  <w:r w:rsidRPr="00C02A15">
                    <w:rPr>
                      <w:rFonts w:ascii="Times New Roman" w:hAnsi="Times New Roman"/>
                      <w:sz w:val="16"/>
                      <w:szCs w:val="16"/>
                      <w:vertAlign w:val="subscript"/>
                    </w:rPr>
                    <w:t>BS</w:t>
                  </w:r>
                  <w:r w:rsidRPr="00C02A15">
                    <w:rPr>
                      <w:rFonts w:ascii="Times New Roman" w:hAnsi="Times New Roman"/>
                      <w:sz w:val="16"/>
                      <w:szCs w:val="16"/>
                    </w:rPr>
                    <w:t xml:space="preserve"> =1.5m)</w:t>
                  </w:r>
                </w:p>
                <w:p w14:paraId="6C7BBBA8"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rPr>
                    <w:t>Penetration loss between UEs follows Table A.2.1-13 in TR38.802</w:t>
                  </w:r>
                </w:p>
                <w:p w14:paraId="61DB1D5B"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Indoor UE to Indoor UE: Only the channel model between Indoor UEs within the same building is considered</w:t>
                  </w:r>
                </w:p>
                <w:p w14:paraId="2E0219AE"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 xml:space="preserve">Option 1: A.2.1.2 in TR36.843 (*). </w:t>
                  </w:r>
                </w:p>
                <w:p w14:paraId="219FF816"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Option 2:</w:t>
                  </w:r>
                </w:p>
                <w:p w14:paraId="10FD2F99" w14:textId="77777777" w:rsidR="008E7D41" w:rsidRPr="00C02A15" w:rsidRDefault="008E7D41" w:rsidP="00A24420">
                  <w:pPr>
                    <w:pStyle w:val="ListParagraph"/>
                    <w:widowControl w:val="0"/>
                    <w:numPr>
                      <w:ilvl w:val="2"/>
                      <w:numId w:val="14"/>
                    </w:numPr>
                    <w:autoSpaceDE w:val="0"/>
                    <w:autoSpaceDN w:val="0"/>
                    <w:ind w:left="1260" w:hanging="420"/>
                    <w:jc w:val="both"/>
                    <w:rPr>
                      <w:rFonts w:ascii="Times New Roman" w:hAnsi="Times New Roman"/>
                      <w:sz w:val="16"/>
                      <w:szCs w:val="16"/>
                      <w:lang w:eastAsia="zh-CN"/>
                    </w:rPr>
                  </w:pPr>
                  <w:r w:rsidRPr="00C02A15">
                    <w:rPr>
                      <w:rFonts w:ascii="Times New Roman" w:hAnsi="Times New Roman"/>
                      <w:bCs/>
                      <w:iCs/>
                      <w:sz w:val="16"/>
                      <w:szCs w:val="16"/>
                      <w:lang w:eastAsia="zh-CN"/>
                    </w:rPr>
                    <w:t xml:space="preserve">For Indoor office layer: </w:t>
                  </w:r>
                  <w:r w:rsidRPr="00C02A15">
                    <w:rPr>
                      <w:rFonts w:ascii="Times New Roman" w:hAnsi="Times New Roman"/>
                      <w:sz w:val="16"/>
                      <w:szCs w:val="16"/>
                      <w:lang w:eastAsia="zh-CN"/>
                    </w:rPr>
                    <w:t>InH-Office in TR 38.901 (h</w:t>
                  </w:r>
                  <w:r w:rsidRPr="00C02A15">
                    <w:rPr>
                      <w:rFonts w:ascii="Times New Roman" w:hAnsi="Times New Roman"/>
                      <w:sz w:val="16"/>
                      <w:szCs w:val="16"/>
                      <w:vertAlign w:val="subscript"/>
                      <w:lang w:eastAsia="zh-CN"/>
                    </w:rPr>
                    <w:t>BS</w:t>
                  </w:r>
                  <w:r w:rsidRPr="00C02A15">
                    <w:rPr>
                      <w:rFonts w:ascii="Times New Roman" w:hAnsi="Times New Roman"/>
                      <w:sz w:val="16"/>
                      <w:szCs w:val="16"/>
                      <w:lang w:eastAsia="zh-CN"/>
                    </w:rPr>
                    <w:t xml:space="preserve"> =1.5m). </w:t>
                  </w:r>
                </w:p>
                <w:p w14:paraId="5C17BE9F" w14:textId="77777777" w:rsidR="008E7D41" w:rsidRPr="00C02A15" w:rsidRDefault="008E7D41" w:rsidP="00A24420">
                  <w:pPr>
                    <w:pStyle w:val="ListParagraph"/>
                    <w:widowControl w:val="0"/>
                    <w:numPr>
                      <w:ilvl w:val="2"/>
                      <w:numId w:val="14"/>
                    </w:numPr>
                    <w:autoSpaceDE w:val="0"/>
                    <w:autoSpaceDN w:val="0"/>
                    <w:ind w:left="1260" w:hanging="420"/>
                    <w:jc w:val="both"/>
                    <w:rPr>
                      <w:rFonts w:ascii="Times New Roman" w:hAnsi="Times New Roman"/>
                      <w:bCs/>
                      <w:sz w:val="16"/>
                      <w:szCs w:val="16"/>
                      <w:lang w:eastAsia="zh-CN"/>
                    </w:rPr>
                  </w:pPr>
                  <w:r w:rsidRPr="00C02A15">
                    <w:rPr>
                      <w:rFonts w:ascii="Times New Roman" w:hAnsi="Times New Roman"/>
                      <w:bCs/>
                      <w:iCs/>
                      <w:sz w:val="16"/>
                      <w:szCs w:val="16"/>
                      <w:lang w:eastAsia="zh-CN"/>
                    </w:rPr>
                    <w:t xml:space="preserve">For Indoor factory layer: </w:t>
                  </w:r>
                  <w:r w:rsidRPr="00C02A15">
                    <w:rPr>
                      <w:rFonts w:ascii="Times New Roman" w:hAnsi="Times New Roman"/>
                      <w:sz w:val="16"/>
                      <w:szCs w:val="16"/>
                      <w:lang w:eastAsia="zh-CN"/>
                    </w:rPr>
                    <w:t>InF in TR 38.901 (h</w:t>
                  </w:r>
                  <w:r w:rsidRPr="00C02A15">
                    <w:rPr>
                      <w:rFonts w:ascii="Times New Roman" w:hAnsi="Times New Roman"/>
                      <w:sz w:val="16"/>
                      <w:szCs w:val="16"/>
                      <w:vertAlign w:val="subscript"/>
                      <w:lang w:eastAsia="zh-CN"/>
                    </w:rPr>
                    <w:t>BS</w:t>
                  </w:r>
                  <w:r w:rsidRPr="00C02A15">
                    <w:rPr>
                      <w:rFonts w:ascii="Times New Roman" w:hAnsi="Times New Roman"/>
                      <w:sz w:val="16"/>
                      <w:szCs w:val="16"/>
                      <w:lang w:eastAsia="zh-CN"/>
                    </w:rPr>
                    <w:t xml:space="preserve"> =1.5m). </w:t>
                  </w:r>
                </w:p>
                <w:p w14:paraId="15F8C2E4"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sz w:val="16"/>
                      <w:szCs w:val="16"/>
                      <w:lang w:eastAsia="zh-CN"/>
                    </w:rPr>
                    <w:t>Penetration loss is not modelled.</w:t>
                  </w:r>
                </w:p>
                <w:p w14:paraId="0359523D"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 xml:space="preserve">Outdoor UE to Indoor UE: </w:t>
                  </w:r>
                </w:p>
                <w:p w14:paraId="14B4A47C"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 xml:space="preserve">Option 1: A.2.1.2 in TR36.843 (*). </w:t>
                  </w:r>
                </w:p>
                <w:p w14:paraId="7116F6F8"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sz w:val="16"/>
                      <w:szCs w:val="16"/>
                      <w:lang w:eastAsia="zh-CN"/>
                    </w:rPr>
                    <w:t>Option 2: UMi-Street canyon in TR 38.901 (h</w:t>
                  </w:r>
                  <w:r w:rsidRPr="00C02A15">
                    <w:rPr>
                      <w:rFonts w:ascii="Times New Roman" w:hAnsi="Times New Roman"/>
                      <w:sz w:val="16"/>
                      <w:szCs w:val="16"/>
                      <w:vertAlign w:val="subscript"/>
                      <w:lang w:eastAsia="zh-CN"/>
                    </w:rPr>
                    <w:t>BS</w:t>
                  </w:r>
                  <w:r w:rsidRPr="00C02A15">
                    <w:rPr>
                      <w:rFonts w:ascii="Times New Roman" w:hAnsi="Times New Roman"/>
                      <w:sz w:val="16"/>
                      <w:szCs w:val="16"/>
                      <w:lang w:eastAsia="zh-CN"/>
                    </w:rPr>
                    <w:t xml:space="preserve"> =1.5m).</w:t>
                  </w:r>
                </w:p>
                <w:p w14:paraId="190D84B4"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sz w:val="16"/>
                      <w:szCs w:val="16"/>
                    </w:rPr>
                    <w:t>Penetration loss between UEs follows Table A.2.1-13 in TR38.802</w:t>
                  </w:r>
                </w:p>
              </w:tc>
            </w:tr>
            <w:tr w:rsidR="008E7D41" w:rsidRPr="00C02A15" w14:paraId="0800BF7A" w14:textId="77777777" w:rsidTr="008E7D41">
              <w:trPr>
                <w:trHeight w:val="516"/>
              </w:trPr>
              <w:tc>
                <w:tcPr>
                  <w:tcW w:w="0" w:type="auto"/>
                  <w:tcBorders>
                    <w:top w:val="single" w:sz="4" w:space="0" w:color="auto"/>
                    <w:left w:val="single" w:sz="4" w:space="0" w:color="auto"/>
                    <w:bottom w:val="single" w:sz="4" w:space="0" w:color="auto"/>
                    <w:right w:val="single" w:sz="4" w:space="0" w:color="auto"/>
                  </w:tcBorders>
                  <w:vAlign w:val="center"/>
                  <w:hideMark/>
                </w:tcPr>
                <w:p w14:paraId="7E97B1A9" w14:textId="77777777" w:rsidR="008E7D41" w:rsidRPr="00C02A15" w:rsidRDefault="008E7D41" w:rsidP="00C02A15">
                  <w:pPr>
                    <w:spacing w:after="0"/>
                    <w:rPr>
                      <w:sz w:val="16"/>
                      <w:szCs w:val="16"/>
                      <w:lang w:eastAsia="zh-CN"/>
                    </w:rPr>
                  </w:pPr>
                  <w:r w:rsidRPr="00C02A15">
                    <w:rPr>
                      <w:sz w:val="16"/>
                      <w:szCs w:val="16"/>
                      <w:lang w:eastAsia="zh-CN"/>
                    </w:rPr>
                    <w:t>Fast fading parameters</w:t>
                  </w:r>
                </w:p>
              </w:tc>
              <w:tc>
                <w:tcPr>
                  <w:tcW w:w="0" w:type="auto"/>
                  <w:tcBorders>
                    <w:top w:val="single" w:sz="4" w:space="0" w:color="auto"/>
                    <w:left w:val="single" w:sz="4" w:space="0" w:color="auto"/>
                    <w:bottom w:val="single" w:sz="4" w:space="0" w:color="auto"/>
                    <w:right w:val="single" w:sz="4" w:space="0" w:color="auto"/>
                  </w:tcBorders>
                  <w:hideMark/>
                </w:tcPr>
                <w:p w14:paraId="1C87A53F" w14:textId="77777777" w:rsidR="008E7D41" w:rsidRPr="00C02A15" w:rsidRDefault="008E7D41" w:rsidP="00C02A15">
                  <w:pPr>
                    <w:spacing w:after="0"/>
                    <w:rPr>
                      <w:sz w:val="16"/>
                      <w:szCs w:val="16"/>
                      <w:lang w:eastAsia="zh-CN"/>
                    </w:rPr>
                  </w:pPr>
                  <w:r w:rsidRPr="00C02A15">
                    <w:rPr>
                      <w:sz w:val="16"/>
                      <w:szCs w:val="16"/>
                      <w:lang w:eastAsia="zh-CN"/>
                    </w:rPr>
                    <w:t>FR1:</w:t>
                  </w:r>
                </w:p>
                <w:p w14:paraId="1ADB1750"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 xml:space="preserve">Outdoor UE to Outdoor UE: </w:t>
                  </w:r>
                </w:p>
                <w:p w14:paraId="621A1F18"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 xml:space="preserve">Option 1: </w:t>
                  </w:r>
                  <w:r w:rsidRPr="00C02A15">
                    <w:rPr>
                      <w:rFonts w:ascii="Times New Roman" w:hAnsi="Times New Roman"/>
                      <w:sz w:val="16"/>
                      <w:szCs w:val="16"/>
                    </w:rPr>
                    <w:t>3D UMi,</w:t>
                  </w:r>
                  <w:r w:rsidRPr="00C02A15">
                    <w:rPr>
                      <w:rFonts w:ascii="Times New Roman" w:hAnsi="Times New Roman"/>
                      <w:sz w:val="16"/>
                      <w:szCs w:val="16"/>
                      <w:lang w:eastAsia="zh-CN"/>
                    </w:rPr>
                    <w:t xml:space="preserve"> </w:t>
                  </w:r>
                  <w:r w:rsidRPr="00C02A15">
                    <w:rPr>
                      <w:rFonts w:ascii="Times New Roman" w:hAnsi="Times New Roman"/>
                      <w:sz w:val="16"/>
                      <w:szCs w:val="16"/>
                    </w:rPr>
                    <w:t>ASD and ZSD statistics updated to be the same as ASA and ZSA.</w:t>
                  </w:r>
                </w:p>
                <w:p w14:paraId="1F27BD0E"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Option 2:</w:t>
                  </w:r>
                  <w:r w:rsidRPr="00C02A15">
                    <w:rPr>
                      <w:rFonts w:ascii="Times New Roman" w:hAnsi="Times New Roman"/>
                      <w:sz w:val="16"/>
                      <w:szCs w:val="16"/>
                    </w:rPr>
                    <w:t xml:space="preserve"> UMi-Street canyon </w:t>
                  </w:r>
                  <w:r w:rsidRPr="00C02A15">
                    <w:rPr>
                      <w:rFonts w:ascii="Times New Roman" w:hAnsi="Times New Roman"/>
                      <w:sz w:val="16"/>
                      <w:szCs w:val="16"/>
                      <w:lang w:val="it-IT"/>
                    </w:rPr>
                    <w:t>in TR 38.901</w:t>
                  </w:r>
                  <w:r w:rsidRPr="00C02A15">
                    <w:rPr>
                      <w:rFonts w:ascii="Times New Roman" w:hAnsi="Times New Roman"/>
                      <w:sz w:val="16"/>
                      <w:szCs w:val="16"/>
                    </w:rPr>
                    <w:t>, ASD and ZSD statistics updated to be the same as ASA and ZSA.</w:t>
                  </w:r>
                </w:p>
                <w:p w14:paraId="528C73B0"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Indoor UE to Indoor UE: Only the channel model between Indoor UEs within the same building is considered</w:t>
                  </w:r>
                </w:p>
                <w:p w14:paraId="713F0A37"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 xml:space="preserve">Option 1: </w:t>
                  </w:r>
                  <w:r w:rsidRPr="00C02A15">
                    <w:rPr>
                      <w:rFonts w:ascii="Times New Roman" w:hAnsi="Times New Roman"/>
                      <w:sz w:val="16"/>
                      <w:szCs w:val="16"/>
                    </w:rPr>
                    <w:t>A.2.1.2 in TR36.843 (ITU InH), ASD statistics updated to be the same as ASA.</w:t>
                  </w:r>
                </w:p>
                <w:p w14:paraId="1A77D3AC"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Option 2:</w:t>
                  </w:r>
                </w:p>
                <w:p w14:paraId="02003259" w14:textId="77777777" w:rsidR="008E7D41" w:rsidRPr="00C02A15" w:rsidRDefault="008E7D41" w:rsidP="00A24420">
                  <w:pPr>
                    <w:pStyle w:val="ListParagraph"/>
                    <w:widowControl w:val="0"/>
                    <w:numPr>
                      <w:ilvl w:val="2"/>
                      <w:numId w:val="14"/>
                    </w:numPr>
                    <w:autoSpaceDE w:val="0"/>
                    <w:autoSpaceDN w:val="0"/>
                    <w:ind w:left="1260" w:hanging="420"/>
                    <w:jc w:val="both"/>
                    <w:rPr>
                      <w:rFonts w:ascii="Times New Roman" w:hAnsi="Times New Roman"/>
                      <w:sz w:val="16"/>
                      <w:szCs w:val="16"/>
                      <w:lang w:eastAsia="zh-CN"/>
                    </w:rPr>
                  </w:pPr>
                  <w:r w:rsidRPr="00C02A15">
                    <w:rPr>
                      <w:rFonts w:ascii="Times New Roman" w:hAnsi="Times New Roman"/>
                      <w:bCs/>
                      <w:iCs/>
                      <w:sz w:val="16"/>
                      <w:szCs w:val="16"/>
                      <w:lang w:eastAsia="zh-CN"/>
                    </w:rPr>
                    <w:t xml:space="preserve">For Indoor office layer: </w:t>
                  </w:r>
                  <w:r w:rsidRPr="00C02A15">
                    <w:rPr>
                      <w:rFonts w:ascii="Times New Roman" w:hAnsi="Times New Roman"/>
                      <w:sz w:val="16"/>
                      <w:szCs w:val="16"/>
                      <w:lang w:eastAsia="zh-CN"/>
                    </w:rPr>
                    <w:t>InH-Office in TR 38.901. ASD and ZSD statistics updated to be the same as ASA and ZSA.</w:t>
                  </w:r>
                </w:p>
                <w:p w14:paraId="5C983109" w14:textId="77777777" w:rsidR="008E7D41" w:rsidRPr="00C02A15" w:rsidRDefault="008E7D41" w:rsidP="00A24420">
                  <w:pPr>
                    <w:pStyle w:val="ListParagraph"/>
                    <w:widowControl w:val="0"/>
                    <w:numPr>
                      <w:ilvl w:val="2"/>
                      <w:numId w:val="14"/>
                    </w:numPr>
                    <w:autoSpaceDE w:val="0"/>
                    <w:autoSpaceDN w:val="0"/>
                    <w:ind w:left="1260" w:hanging="420"/>
                    <w:jc w:val="both"/>
                    <w:rPr>
                      <w:rFonts w:ascii="Times New Roman" w:hAnsi="Times New Roman"/>
                      <w:bCs/>
                      <w:sz w:val="16"/>
                      <w:szCs w:val="16"/>
                      <w:lang w:eastAsia="zh-CN"/>
                    </w:rPr>
                  </w:pPr>
                  <w:r w:rsidRPr="00C02A15">
                    <w:rPr>
                      <w:rFonts w:ascii="Times New Roman" w:hAnsi="Times New Roman"/>
                      <w:bCs/>
                      <w:iCs/>
                      <w:sz w:val="16"/>
                      <w:szCs w:val="16"/>
                      <w:lang w:eastAsia="zh-CN"/>
                    </w:rPr>
                    <w:t xml:space="preserve">For Indoor factory layer: </w:t>
                  </w:r>
                  <w:r w:rsidRPr="00C02A15">
                    <w:rPr>
                      <w:rFonts w:ascii="Times New Roman" w:hAnsi="Times New Roman"/>
                      <w:sz w:val="16"/>
                      <w:szCs w:val="16"/>
                      <w:lang w:eastAsia="zh-CN"/>
                    </w:rPr>
                    <w:t>InF in TR 38.901. ASD and ZSD statistics updated to be the same as ASA and ZSA.</w:t>
                  </w:r>
                </w:p>
                <w:p w14:paraId="559E02A8" w14:textId="77777777" w:rsidR="008E7D41" w:rsidRPr="00C02A15" w:rsidRDefault="008E7D41" w:rsidP="00A24420">
                  <w:pPr>
                    <w:pStyle w:val="ListParagraph"/>
                    <w:widowControl w:val="0"/>
                    <w:numPr>
                      <w:ilvl w:val="0"/>
                      <w:numId w:val="14"/>
                    </w:numPr>
                    <w:autoSpaceDE w:val="0"/>
                    <w:autoSpaceDN w:val="0"/>
                    <w:ind w:left="420" w:hanging="420"/>
                    <w:jc w:val="both"/>
                    <w:rPr>
                      <w:rFonts w:ascii="Times New Roman" w:hAnsi="Times New Roman"/>
                      <w:bCs/>
                      <w:sz w:val="16"/>
                      <w:szCs w:val="16"/>
                      <w:lang w:eastAsia="zh-CN"/>
                    </w:rPr>
                  </w:pPr>
                  <w:r w:rsidRPr="00C02A15">
                    <w:rPr>
                      <w:rFonts w:ascii="Times New Roman" w:hAnsi="Times New Roman"/>
                      <w:bCs/>
                      <w:sz w:val="16"/>
                      <w:szCs w:val="16"/>
                      <w:lang w:eastAsia="zh-CN"/>
                    </w:rPr>
                    <w:t xml:space="preserve">Outdoor UE to Indoor UE: </w:t>
                  </w:r>
                </w:p>
                <w:p w14:paraId="29D8D674"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sz w:val="16"/>
                      <w:szCs w:val="16"/>
                      <w:lang w:eastAsia="zh-CN"/>
                    </w:rPr>
                  </w:pPr>
                  <w:r w:rsidRPr="00C02A15">
                    <w:rPr>
                      <w:rFonts w:ascii="Times New Roman" w:hAnsi="Times New Roman"/>
                      <w:sz w:val="16"/>
                      <w:szCs w:val="16"/>
                      <w:lang w:eastAsia="zh-CN"/>
                    </w:rPr>
                    <w:t xml:space="preserve">Option 1: </w:t>
                  </w:r>
                  <w:r w:rsidRPr="00C02A15">
                    <w:rPr>
                      <w:rFonts w:ascii="Times New Roman" w:hAnsi="Times New Roman"/>
                      <w:sz w:val="16"/>
                      <w:szCs w:val="16"/>
                    </w:rPr>
                    <w:t>3D UMi,</w:t>
                  </w:r>
                  <w:r w:rsidRPr="00C02A15">
                    <w:rPr>
                      <w:rFonts w:ascii="Times New Roman" w:hAnsi="Times New Roman"/>
                      <w:sz w:val="16"/>
                      <w:szCs w:val="16"/>
                      <w:lang w:eastAsia="zh-CN"/>
                    </w:rPr>
                    <w:t xml:space="preserve"> </w:t>
                  </w:r>
                  <w:r w:rsidRPr="00C02A15">
                    <w:rPr>
                      <w:rFonts w:ascii="Times New Roman" w:hAnsi="Times New Roman"/>
                      <w:sz w:val="16"/>
                      <w:szCs w:val="16"/>
                    </w:rPr>
                    <w:t>ASD and ZSD statistics updated to be the same as ASA and ZSA.</w:t>
                  </w:r>
                </w:p>
                <w:p w14:paraId="7EA7D76F" w14:textId="77777777" w:rsidR="008E7D41" w:rsidRPr="00C02A15" w:rsidRDefault="008E7D41" w:rsidP="00A24420">
                  <w:pPr>
                    <w:pStyle w:val="ListParagraph"/>
                    <w:widowControl w:val="0"/>
                    <w:numPr>
                      <w:ilvl w:val="1"/>
                      <w:numId w:val="14"/>
                    </w:numPr>
                    <w:autoSpaceDE w:val="0"/>
                    <w:autoSpaceDN w:val="0"/>
                    <w:ind w:left="840" w:hanging="420"/>
                    <w:jc w:val="both"/>
                    <w:rPr>
                      <w:rFonts w:ascii="Times New Roman" w:hAnsi="Times New Roman"/>
                      <w:bCs/>
                      <w:sz w:val="16"/>
                      <w:szCs w:val="16"/>
                      <w:lang w:eastAsia="zh-CN"/>
                    </w:rPr>
                  </w:pPr>
                  <w:r w:rsidRPr="00C02A15">
                    <w:rPr>
                      <w:rFonts w:ascii="Times New Roman" w:hAnsi="Times New Roman"/>
                      <w:sz w:val="16"/>
                      <w:szCs w:val="16"/>
                      <w:lang w:eastAsia="zh-CN"/>
                    </w:rPr>
                    <w:t>Option 2: UMi-Street canyon in TR 38.901. ASD and ZSD statistics updated to be the same as ASA and ZSA.</w:t>
                  </w:r>
                </w:p>
              </w:tc>
            </w:tr>
            <w:tr w:rsidR="008E7D41" w:rsidRPr="00C02A15" w14:paraId="6838A7E5" w14:textId="77777777" w:rsidTr="00513803">
              <w:trPr>
                <w:trHeight w:val="913"/>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BE726E" w14:textId="77777777" w:rsidR="008E7D41" w:rsidRPr="00C02A15" w:rsidRDefault="008E7D41" w:rsidP="00C02A15">
                  <w:pPr>
                    <w:spacing w:after="0"/>
                    <w:rPr>
                      <w:sz w:val="16"/>
                      <w:szCs w:val="16"/>
                      <w:lang w:eastAsia="zh-CN"/>
                    </w:rPr>
                  </w:pPr>
                  <w:r w:rsidRPr="00C02A15">
                    <w:rPr>
                      <w:sz w:val="16"/>
                      <w:szCs w:val="16"/>
                      <w:lang w:eastAsia="zh-CN"/>
                    </w:rPr>
                    <w:t>(*):</w:t>
                  </w:r>
                  <w:r w:rsidRPr="00C02A15">
                    <w:rPr>
                      <w:sz w:val="16"/>
                      <w:szCs w:val="16"/>
                      <w:lang w:eastAsia="zh-CN"/>
                    </w:rPr>
                    <w:tab/>
                    <w:t>For outdoor to indoor case, and indoor to indoor case, use “Remaining Layout Options” in A.2.1.2 of TR36.843 for pathloss calculation, and “ITU-R IMT UMi” for LOS Probability derivation. For outdoor to indoor case, the penetration loss term “20.0+0.5* d</w:t>
                  </w:r>
                  <w:r w:rsidRPr="00C02A15">
                    <w:rPr>
                      <w:sz w:val="16"/>
                      <w:szCs w:val="16"/>
                      <w:vertAlign w:val="subscript"/>
                      <w:lang w:eastAsia="zh-CN"/>
                    </w:rPr>
                    <w:t>in</w:t>
                  </w:r>
                  <w:r w:rsidRPr="00C02A15">
                    <w:rPr>
                      <w:sz w:val="16"/>
                      <w:szCs w:val="16"/>
                      <w:lang w:eastAsia="zh-CN"/>
                    </w:rPr>
                    <w:t>” is excluded in pathloss formula given in A.2.1.2 of TR36.843, and the penetration loss is derived according to Table A.2.1-13 in TR38.802.</w:t>
                  </w:r>
                </w:p>
              </w:tc>
            </w:tr>
          </w:tbl>
          <w:p w14:paraId="608DF666" w14:textId="77777777" w:rsidR="008E7D41" w:rsidRPr="00C02A15" w:rsidRDefault="008E7D41" w:rsidP="00C02A15">
            <w:pPr>
              <w:spacing w:before="0" w:after="0"/>
              <w:rPr>
                <w:rFonts w:eastAsia="Malgun Gothic"/>
                <w:kern w:val="2"/>
                <w:sz w:val="16"/>
                <w:szCs w:val="16"/>
                <w:lang w:eastAsia="ko-KR"/>
              </w:rPr>
            </w:pPr>
          </w:p>
          <w:p w14:paraId="41328AB6"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4B0031EC" w14:textId="77777777" w:rsidR="008E7D41" w:rsidRPr="00C02A15" w:rsidRDefault="008E7D41" w:rsidP="00C02A15">
            <w:pPr>
              <w:spacing w:before="0" w:after="0"/>
              <w:rPr>
                <w:sz w:val="16"/>
                <w:szCs w:val="16"/>
              </w:rPr>
            </w:pPr>
            <w:r w:rsidRPr="00C02A15">
              <w:rPr>
                <w:sz w:val="16"/>
                <w:szCs w:val="16"/>
              </w:rPr>
              <w:t>For comparison between legacy TDD and SBFD, companies should report the assumption of BS transmit power on DL slots and SBFD slots in SBFD operation.</w:t>
            </w:r>
          </w:p>
          <w:p w14:paraId="6188015A" w14:textId="77777777" w:rsidR="008E7D41" w:rsidRPr="00C02A15" w:rsidRDefault="008E7D41" w:rsidP="00A24420">
            <w:pPr>
              <w:pStyle w:val="ListParagraph"/>
              <w:widowControl w:val="0"/>
              <w:numPr>
                <w:ilvl w:val="0"/>
                <w:numId w:val="5"/>
              </w:numPr>
              <w:autoSpaceDE w:val="0"/>
              <w:autoSpaceDN w:val="0"/>
              <w:spacing w:before="0"/>
              <w:ind w:left="760"/>
              <w:rPr>
                <w:rFonts w:ascii="Times New Roman" w:hAnsi="Times New Roman"/>
                <w:sz w:val="16"/>
                <w:szCs w:val="16"/>
              </w:rPr>
            </w:pPr>
            <w:r w:rsidRPr="00C02A15">
              <w:rPr>
                <w:rFonts w:ascii="Times New Roman" w:hAnsi="Times New Roman"/>
                <w:sz w:val="16"/>
                <w:szCs w:val="16"/>
              </w:rPr>
              <w:t>For calibration purpose, assume the BS transmit power spectrum density is kept the same for SBFD operation and legacy TDD operation. BS transmit power is proportional to the RBs used for DL transmission.</w:t>
            </w:r>
          </w:p>
          <w:p w14:paraId="39A8B2A3" w14:textId="77777777" w:rsidR="008E7D41" w:rsidRPr="00C02A15" w:rsidRDefault="008E7D41" w:rsidP="00C02A15">
            <w:pPr>
              <w:spacing w:before="0" w:after="0"/>
              <w:rPr>
                <w:sz w:val="16"/>
                <w:szCs w:val="16"/>
              </w:rPr>
            </w:pPr>
          </w:p>
          <w:p w14:paraId="17D9E1FF"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1CBFB1C1" w14:textId="77777777" w:rsidR="008E7D41" w:rsidRPr="00C02A15" w:rsidRDefault="008E7D41" w:rsidP="00C02A15">
            <w:pPr>
              <w:spacing w:before="0" w:after="0"/>
              <w:rPr>
                <w:sz w:val="16"/>
                <w:szCs w:val="16"/>
              </w:rPr>
            </w:pPr>
            <w:r w:rsidRPr="00C02A15">
              <w:rPr>
                <w:sz w:val="16"/>
                <w:szCs w:val="16"/>
              </w:rPr>
              <w:t>For SBFD Deployment Case 4, different power levels in adjacent carriers can be simulated and it is up to company to report the power levels.</w:t>
            </w:r>
          </w:p>
          <w:p w14:paraId="011302D9" w14:textId="77777777" w:rsidR="008E7D41" w:rsidRPr="00C02A15" w:rsidRDefault="008E7D41" w:rsidP="00C02A15">
            <w:pPr>
              <w:spacing w:before="0" w:after="0"/>
              <w:rPr>
                <w:sz w:val="16"/>
                <w:szCs w:val="16"/>
                <w:highlight w:val="magenta"/>
              </w:rPr>
            </w:pPr>
          </w:p>
          <w:p w14:paraId="5160E81E"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0DB5A3F7" w14:textId="77777777" w:rsidR="008E7D41" w:rsidRPr="00C02A15" w:rsidRDefault="008E7D41" w:rsidP="00C02A15">
            <w:pPr>
              <w:spacing w:before="0" w:after="0"/>
              <w:rPr>
                <w:bCs/>
                <w:iCs/>
                <w:sz w:val="16"/>
                <w:szCs w:val="16"/>
              </w:rPr>
            </w:pPr>
            <w:r w:rsidRPr="00C02A15">
              <w:rPr>
                <w:sz w:val="16"/>
                <w:szCs w:val="16"/>
              </w:rPr>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2974"/>
              <w:gridCol w:w="2762"/>
              <w:gridCol w:w="2808"/>
            </w:tblGrid>
            <w:tr w:rsidR="008E7D41" w:rsidRPr="00C02A15" w14:paraId="4D508469" w14:textId="77777777" w:rsidTr="00513803">
              <w:tc>
                <w:tcPr>
                  <w:tcW w:w="1203" w:type="dxa"/>
                  <w:shd w:val="clear" w:color="auto" w:fill="auto"/>
                </w:tcPr>
                <w:p w14:paraId="0C5FEA3D" w14:textId="77777777" w:rsidR="008E7D41" w:rsidRPr="00C02A15" w:rsidRDefault="008E7D41" w:rsidP="00C02A15">
                  <w:pPr>
                    <w:spacing w:after="0"/>
                    <w:rPr>
                      <w:b/>
                      <w:bCs/>
                      <w:sz w:val="16"/>
                      <w:szCs w:val="16"/>
                    </w:rPr>
                  </w:pPr>
                </w:p>
              </w:tc>
              <w:tc>
                <w:tcPr>
                  <w:tcW w:w="3045" w:type="dxa"/>
                  <w:shd w:val="clear" w:color="auto" w:fill="auto"/>
                </w:tcPr>
                <w:p w14:paraId="56A9DFC7" w14:textId="77777777" w:rsidR="008E7D41" w:rsidRPr="00C02A15" w:rsidRDefault="008E7D41" w:rsidP="00C02A15">
                  <w:pPr>
                    <w:spacing w:after="0"/>
                    <w:jc w:val="center"/>
                    <w:rPr>
                      <w:b/>
                      <w:bCs/>
                      <w:sz w:val="16"/>
                      <w:szCs w:val="16"/>
                    </w:rPr>
                  </w:pPr>
                  <w:r w:rsidRPr="00C02A15">
                    <w:rPr>
                      <w:b/>
                      <w:bCs/>
                      <w:sz w:val="16"/>
                      <w:szCs w:val="16"/>
                    </w:rPr>
                    <w:t>Target dynamic/flexible TDD operation</w:t>
                  </w:r>
                </w:p>
              </w:tc>
              <w:tc>
                <w:tcPr>
                  <w:tcW w:w="2835" w:type="dxa"/>
                  <w:shd w:val="clear" w:color="auto" w:fill="auto"/>
                </w:tcPr>
                <w:p w14:paraId="4DFAC948" w14:textId="77777777" w:rsidR="008E7D41" w:rsidRPr="00C02A15" w:rsidRDefault="008E7D41" w:rsidP="00C02A15">
                  <w:pPr>
                    <w:spacing w:after="0"/>
                    <w:jc w:val="center"/>
                    <w:rPr>
                      <w:b/>
                      <w:bCs/>
                      <w:sz w:val="16"/>
                      <w:szCs w:val="16"/>
                    </w:rPr>
                  </w:pPr>
                  <w:r w:rsidRPr="00C02A15">
                    <w:rPr>
                      <w:b/>
                      <w:bCs/>
                      <w:sz w:val="16"/>
                      <w:szCs w:val="16"/>
                    </w:rPr>
                    <w:t>Baseline operation for comparison</w:t>
                  </w:r>
                </w:p>
              </w:tc>
              <w:tc>
                <w:tcPr>
                  <w:tcW w:w="2879" w:type="dxa"/>
                  <w:shd w:val="clear" w:color="auto" w:fill="auto"/>
                </w:tcPr>
                <w:p w14:paraId="2908AFE4" w14:textId="77777777" w:rsidR="008E7D41" w:rsidRPr="00C02A15" w:rsidRDefault="008E7D41" w:rsidP="00C02A15">
                  <w:pPr>
                    <w:spacing w:after="0"/>
                    <w:jc w:val="center"/>
                    <w:rPr>
                      <w:b/>
                      <w:bCs/>
                      <w:sz w:val="16"/>
                      <w:szCs w:val="16"/>
                    </w:rPr>
                  </w:pPr>
                  <w:r w:rsidRPr="00C02A15">
                    <w:rPr>
                      <w:b/>
                      <w:bCs/>
                      <w:sz w:val="16"/>
                      <w:szCs w:val="16"/>
                    </w:rPr>
                    <w:t>UL/DL arrival rate determination method</w:t>
                  </w:r>
                </w:p>
              </w:tc>
            </w:tr>
            <w:tr w:rsidR="008E7D41" w:rsidRPr="00C02A15" w14:paraId="72EAC75B" w14:textId="77777777" w:rsidTr="00513803">
              <w:tc>
                <w:tcPr>
                  <w:tcW w:w="1203" w:type="dxa"/>
                  <w:shd w:val="clear" w:color="auto" w:fill="auto"/>
                </w:tcPr>
                <w:p w14:paraId="24F48E08" w14:textId="77777777" w:rsidR="008E7D41" w:rsidRPr="00C02A15" w:rsidRDefault="008E7D41" w:rsidP="00C02A15">
                  <w:pPr>
                    <w:spacing w:after="0"/>
                    <w:rPr>
                      <w:b/>
                      <w:sz w:val="16"/>
                      <w:szCs w:val="16"/>
                    </w:rPr>
                  </w:pPr>
                  <w:r w:rsidRPr="00C02A15">
                    <w:rPr>
                      <w:b/>
                      <w:iCs/>
                      <w:sz w:val="16"/>
                      <w:szCs w:val="16"/>
                    </w:rPr>
                    <w:t>1-layer scenario (FR1/FR2-1)</w:t>
                  </w:r>
                </w:p>
              </w:tc>
              <w:tc>
                <w:tcPr>
                  <w:tcW w:w="3045" w:type="dxa"/>
                  <w:shd w:val="clear" w:color="auto" w:fill="auto"/>
                </w:tcPr>
                <w:p w14:paraId="54F9933C" w14:textId="77777777" w:rsidR="008E7D41" w:rsidRPr="00C02A15" w:rsidRDefault="008E7D41" w:rsidP="00C02A15">
                  <w:pPr>
                    <w:spacing w:after="0"/>
                    <w:rPr>
                      <w:sz w:val="16"/>
                      <w:szCs w:val="16"/>
                    </w:rPr>
                  </w:pPr>
                  <w:r w:rsidRPr="00C02A15">
                    <w:rPr>
                      <w:bCs/>
                      <w:iCs/>
                      <w:sz w:val="16"/>
                      <w:szCs w:val="16"/>
                    </w:rPr>
                    <w:t>Using dynamic TDD UL/DL assignment based on potential enhancements discussed in AI 9.3.3</w:t>
                  </w:r>
                </w:p>
              </w:tc>
              <w:tc>
                <w:tcPr>
                  <w:tcW w:w="2835" w:type="dxa"/>
                  <w:shd w:val="clear" w:color="auto" w:fill="auto"/>
                </w:tcPr>
                <w:p w14:paraId="059245D5" w14:textId="77777777" w:rsidR="008E7D41" w:rsidRPr="00C02A15" w:rsidRDefault="008E7D41" w:rsidP="00C02A15">
                  <w:pPr>
                    <w:spacing w:after="0"/>
                    <w:rPr>
                      <w:sz w:val="16"/>
                      <w:szCs w:val="16"/>
                    </w:rPr>
                  </w:pPr>
                  <w:r w:rsidRPr="00C02A15">
                    <w:rPr>
                      <w:bCs/>
                      <w:iCs/>
                      <w:sz w:val="16"/>
                      <w:szCs w:val="16"/>
                    </w:rPr>
                    <w:t>using dynamic TDD UL/DL assignment</w:t>
                  </w:r>
                  <w:r w:rsidRPr="00C02A15">
                    <w:rPr>
                      <w:sz w:val="16"/>
                      <w:szCs w:val="16"/>
                    </w:rPr>
                    <w:t xml:space="preserve"> based on Rel-17 specifications</w:t>
                  </w:r>
                </w:p>
              </w:tc>
              <w:tc>
                <w:tcPr>
                  <w:tcW w:w="2879" w:type="dxa"/>
                  <w:shd w:val="clear" w:color="auto" w:fill="auto"/>
                </w:tcPr>
                <w:p w14:paraId="578DB878" w14:textId="77777777" w:rsidR="008E7D41" w:rsidRPr="00C02A15" w:rsidRDefault="008E7D41" w:rsidP="00C02A15">
                  <w:pPr>
                    <w:spacing w:after="0"/>
                    <w:rPr>
                      <w:bCs/>
                      <w:iCs/>
                      <w:sz w:val="16"/>
                      <w:szCs w:val="16"/>
                    </w:rPr>
                  </w:pPr>
                  <w:r w:rsidRPr="00C02A15">
                    <w:rPr>
                      <w:sz w:val="16"/>
                      <w:szCs w:val="16"/>
                    </w:rPr>
                    <w:t xml:space="preserve">UL/DL arrival rate is selected so that network using </w:t>
                  </w:r>
                  <w:r w:rsidRPr="00C02A15">
                    <w:rPr>
                      <w:bCs/>
                      <w:iCs/>
                      <w:sz w:val="16"/>
                      <w:szCs w:val="16"/>
                    </w:rPr>
                    <w:t xml:space="preserve">legacy </w:t>
                  </w:r>
                  <w:r w:rsidRPr="00C02A15">
                    <w:rPr>
                      <w:sz w:val="16"/>
                      <w:szCs w:val="16"/>
                    </w:rPr>
                    <w:t>static</w:t>
                  </w:r>
                  <w:r w:rsidRPr="00C02A15">
                    <w:rPr>
                      <w:bCs/>
                      <w:iCs/>
                      <w:sz w:val="16"/>
                      <w:szCs w:val="16"/>
                    </w:rPr>
                    <w:t xml:space="preserve"> TDD </w:t>
                  </w:r>
                  <w:r w:rsidRPr="00C02A15">
                    <w:rPr>
                      <w:sz w:val="16"/>
                      <w:szCs w:val="16"/>
                    </w:rPr>
                    <w:t xml:space="preserve">{DDDSU} achieves a certain level of Type-2 RU**(i.e., &lt;10%, 20%-40% and ≥50% for low, </w:t>
                  </w:r>
                  <w:proofErr w:type="gramStart"/>
                  <w:r w:rsidRPr="00C02A15">
                    <w:rPr>
                      <w:sz w:val="16"/>
                      <w:szCs w:val="16"/>
                    </w:rPr>
                    <w:t>medium</w:t>
                  </w:r>
                  <w:proofErr w:type="gramEnd"/>
                  <w:r w:rsidRPr="00C02A15">
                    <w:rPr>
                      <w:sz w:val="16"/>
                      <w:szCs w:val="16"/>
                    </w:rPr>
                    <w:t xml:space="preserve"> and high load).</w:t>
                  </w:r>
                </w:p>
              </w:tc>
            </w:tr>
            <w:tr w:rsidR="008E7D41" w:rsidRPr="00C02A15" w14:paraId="02AA3624" w14:textId="77777777" w:rsidTr="00513803">
              <w:tc>
                <w:tcPr>
                  <w:tcW w:w="1203" w:type="dxa"/>
                  <w:vMerge w:val="restart"/>
                  <w:shd w:val="clear" w:color="auto" w:fill="auto"/>
                </w:tcPr>
                <w:p w14:paraId="33EEE040" w14:textId="77777777" w:rsidR="008E7D41" w:rsidRPr="00C02A15" w:rsidRDefault="008E7D41" w:rsidP="00C02A15">
                  <w:pPr>
                    <w:spacing w:after="0"/>
                    <w:rPr>
                      <w:b/>
                      <w:sz w:val="16"/>
                      <w:szCs w:val="16"/>
                    </w:rPr>
                  </w:pPr>
                  <w:r w:rsidRPr="00C02A15">
                    <w:rPr>
                      <w:b/>
                      <w:iCs/>
                      <w:sz w:val="16"/>
                      <w:szCs w:val="16"/>
                    </w:rPr>
                    <w:t>2-layer Scenario B (FR</w:t>
                  </w:r>
                  <w:proofErr w:type="gramStart"/>
                  <w:r w:rsidRPr="00C02A15">
                    <w:rPr>
                      <w:b/>
                      <w:iCs/>
                      <w:sz w:val="16"/>
                      <w:szCs w:val="16"/>
                    </w:rPr>
                    <w:t>1)*</w:t>
                  </w:r>
                  <w:proofErr w:type="gramEnd"/>
                </w:p>
              </w:tc>
              <w:tc>
                <w:tcPr>
                  <w:tcW w:w="3045" w:type="dxa"/>
                  <w:shd w:val="clear" w:color="auto" w:fill="auto"/>
                </w:tcPr>
                <w:p w14:paraId="6E1DCA31" w14:textId="77777777" w:rsidR="008E7D41" w:rsidRPr="00C02A15" w:rsidRDefault="008E7D41" w:rsidP="00C02A15">
                  <w:pPr>
                    <w:spacing w:after="0"/>
                    <w:rPr>
                      <w:sz w:val="16"/>
                      <w:szCs w:val="16"/>
                    </w:rPr>
                  </w:pPr>
                  <w:r w:rsidRPr="00C02A15">
                    <w:rPr>
                      <w:bCs/>
                      <w:iCs/>
                      <w:sz w:val="16"/>
                      <w:szCs w:val="16"/>
                    </w:rPr>
                    <w:t xml:space="preserve">Layer 2 using legacy static TDD </w:t>
                  </w:r>
                  <w:r w:rsidRPr="00C02A15">
                    <w:rPr>
                      <w:sz w:val="16"/>
                      <w:szCs w:val="16"/>
                    </w:rPr>
                    <w:t>{DSUUU}</w:t>
                  </w:r>
                  <w:r w:rsidRPr="00C02A15">
                    <w:rPr>
                      <w:bCs/>
                      <w:iCs/>
                      <w:sz w:val="16"/>
                      <w:szCs w:val="16"/>
                    </w:rPr>
                    <w:t xml:space="preserve"> based on potential enhancements discussed in AI 9.3.3</w:t>
                  </w:r>
                </w:p>
              </w:tc>
              <w:tc>
                <w:tcPr>
                  <w:tcW w:w="2835" w:type="dxa"/>
                  <w:shd w:val="clear" w:color="auto" w:fill="auto"/>
                </w:tcPr>
                <w:p w14:paraId="07E2BCEE" w14:textId="77777777" w:rsidR="008E7D41" w:rsidRPr="00C02A15" w:rsidRDefault="008E7D41" w:rsidP="00C02A15">
                  <w:pPr>
                    <w:spacing w:after="0"/>
                    <w:rPr>
                      <w:sz w:val="16"/>
                      <w:szCs w:val="16"/>
                    </w:rPr>
                  </w:pPr>
                  <w:r w:rsidRPr="00C02A15">
                    <w:rPr>
                      <w:bCs/>
                      <w:iCs/>
                      <w:sz w:val="16"/>
                      <w:szCs w:val="16"/>
                    </w:rPr>
                    <w:t xml:space="preserve">Layer 2 using legacy static TDD </w:t>
                  </w:r>
                  <w:r w:rsidRPr="00C02A15">
                    <w:rPr>
                      <w:sz w:val="16"/>
                      <w:szCs w:val="16"/>
                    </w:rPr>
                    <w:t xml:space="preserve">{DDDSU} </w:t>
                  </w:r>
                  <w:r w:rsidRPr="00C02A15">
                    <w:rPr>
                      <w:bCs/>
                      <w:iCs/>
                      <w:sz w:val="16"/>
                      <w:szCs w:val="16"/>
                    </w:rPr>
                    <w:t xml:space="preserve">based on </w:t>
                  </w:r>
                  <w:r w:rsidRPr="00C02A15">
                    <w:rPr>
                      <w:sz w:val="16"/>
                      <w:szCs w:val="16"/>
                    </w:rPr>
                    <w:t>Rel-17 specifications</w:t>
                  </w:r>
                </w:p>
              </w:tc>
              <w:tc>
                <w:tcPr>
                  <w:tcW w:w="2879" w:type="dxa"/>
                  <w:vMerge w:val="restart"/>
                  <w:shd w:val="clear" w:color="auto" w:fill="auto"/>
                </w:tcPr>
                <w:p w14:paraId="2076A525" w14:textId="77777777" w:rsidR="008E7D41" w:rsidRPr="00C02A15" w:rsidRDefault="008E7D41" w:rsidP="00C02A15">
                  <w:pPr>
                    <w:spacing w:after="0"/>
                    <w:rPr>
                      <w:sz w:val="16"/>
                      <w:szCs w:val="16"/>
                    </w:rPr>
                  </w:pPr>
                  <w:r w:rsidRPr="00C02A15">
                    <w:rPr>
                      <w:sz w:val="16"/>
                      <w:szCs w:val="16"/>
                    </w:rPr>
                    <w:t xml:space="preserve">UL/DL arrival rate is selected for each layer independently so that each layer using </w:t>
                  </w:r>
                  <w:r w:rsidRPr="00C02A15">
                    <w:rPr>
                      <w:bCs/>
                      <w:iCs/>
                      <w:sz w:val="16"/>
                      <w:szCs w:val="16"/>
                    </w:rPr>
                    <w:t xml:space="preserve">legacy </w:t>
                  </w:r>
                  <w:r w:rsidRPr="00C02A15">
                    <w:rPr>
                      <w:sz w:val="16"/>
                      <w:szCs w:val="16"/>
                    </w:rPr>
                    <w:t>static</w:t>
                  </w:r>
                  <w:r w:rsidRPr="00C02A15">
                    <w:rPr>
                      <w:bCs/>
                      <w:iCs/>
                      <w:sz w:val="16"/>
                      <w:szCs w:val="16"/>
                    </w:rPr>
                    <w:t xml:space="preserve"> TDD </w:t>
                  </w:r>
                  <w:r w:rsidRPr="00C02A15">
                    <w:rPr>
                      <w:sz w:val="16"/>
                      <w:szCs w:val="16"/>
                    </w:rPr>
                    <w:t xml:space="preserve">{DDDSU} achieves a certain level of Type-2 RU**(i.e., &lt;10%, 20%-40% and ≥50% for low, </w:t>
                  </w:r>
                  <w:proofErr w:type="gramStart"/>
                  <w:r w:rsidRPr="00C02A15">
                    <w:rPr>
                      <w:sz w:val="16"/>
                      <w:szCs w:val="16"/>
                    </w:rPr>
                    <w:t>medium</w:t>
                  </w:r>
                  <w:proofErr w:type="gramEnd"/>
                  <w:r w:rsidRPr="00C02A15">
                    <w:rPr>
                      <w:sz w:val="16"/>
                      <w:szCs w:val="16"/>
                    </w:rPr>
                    <w:t xml:space="preserve"> and high load).</w:t>
                  </w:r>
                </w:p>
              </w:tc>
            </w:tr>
            <w:tr w:rsidR="008E7D41" w:rsidRPr="00C02A15" w14:paraId="446D934E" w14:textId="77777777" w:rsidTr="00513803">
              <w:tc>
                <w:tcPr>
                  <w:tcW w:w="1203" w:type="dxa"/>
                  <w:vMerge/>
                  <w:shd w:val="clear" w:color="auto" w:fill="auto"/>
                </w:tcPr>
                <w:p w14:paraId="56EBB14F" w14:textId="77777777" w:rsidR="008E7D41" w:rsidRPr="00C02A15" w:rsidRDefault="008E7D41" w:rsidP="00C02A15">
                  <w:pPr>
                    <w:spacing w:after="0"/>
                    <w:rPr>
                      <w:sz w:val="16"/>
                      <w:szCs w:val="16"/>
                    </w:rPr>
                  </w:pPr>
                </w:p>
              </w:tc>
              <w:tc>
                <w:tcPr>
                  <w:tcW w:w="3045" w:type="dxa"/>
                  <w:shd w:val="clear" w:color="auto" w:fill="auto"/>
                </w:tcPr>
                <w:p w14:paraId="2AFE0051" w14:textId="77777777" w:rsidR="008E7D41" w:rsidRPr="00C02A15" w:rsidRDefault="008E7D41" w:rsidP="00C02A15">
                  <w:pPr>
                    <w:spacing w:after="0"/>
                    <w:rPr>
                      <w:sz w:val="16"/>
                      <w:szCs w:val="16"/>
                    </w:rPr>
                  </w:pPr>
                  <w:r w:rsidRPr="00C02A15">
                    <w:rPr>
                      <w:bCs/>
                      <w:iCs/>
                      <w:sz w:val="16"/>
                      <w:szCs w:val="16"/>
                    </w:rPr>
                    <w:t>Layer 2 using dynamic TDD UL/DL assignment based on potential enhancements discussed in AI 9.3.3</w:t>
                  </w:r>
                </w:p>
              </w:tc>
              <w:tc>
                <w:tcPr>
                  <w:tcW w:w="2835" w:type="dxa"/>
                  <w:shd w:val="clear" w:color="auto" w:fill="auto"/>
                </w:tcPr>
                <w:p w14:paraId="6D5EDB05" w14:textId="77777777" w:rsidR="008E7D41" w:rsidRPr="00C02A15" w:rsidRDefault="008E7D41" w:rsidP="00C02A15">
                  <w:pPr>
                    <w:spacing w:after="0"/>
                    <w:rPr>
                      <w:sz w:val="16"/>
                      <w:szCs w:val="16"/>
                    </w:rPr>
                  </w:pPr>
                  <w:r w:rsidRPr="00C02A15">
                    <w:rPr>
                      <w:bCs/>
                      <w:iCs/>
                      <w:sz w:val="16"/>
                      <w:szCs w:val="16"/>
                    </w:rPr>
                    <w:t xml:space="preserve">Layer 2 using dynamic TDD UL/DL assignment based on </w:t>
                  </w:r>
                  <w:r w:rsidRPr="00C02A15">
                    <w:rPr>
                      <w:sz w:val="16"/>
                      <w:szCs w:val="16"/>
                    </w:rPr>
                    <w:t>Rel-17 specifications</w:t>
                  </w:r>
                </w:p>
              </w:tc>
              <w:tc>
                <w:tcPr>
                  <w:tcW w:w="2879" w:type="dxa"/>
                  <w:vMerge/>
                  <w:shd w:val="clear" w:color="auto" w:fill="auto"/>
                </w:tcPr>
                <w:p w14:paraId="6B054679" w14:textId="77777777" w:rsidR="008E7D41" w:rsidRPr="00C02A15" w:rsidRDefault="008E7D41" w:rsidP="00C02A15">
                  <w:pPr>
                    <w:spacing w:after="0"/>
                    <w:rPr>
                      <w:bCs/>
                      <w:iCs/>
                      <w:sz w:val="16"/>
                      <w:szCs w:val="16"/>
                    </w:rPr>
                  </w:pPr>
                </w:p>
              </w:tc>
            </w:tr>
            <w:tr w:rsidR="008E7D41" w:rsidRPr="00C02A15" w14:paraId="7B87A6CE" w14:textId="77777777" w:rsidTr="00513803">
              <w:tc>
                <w:tcPr>
                  <w:tcW w:w="9962" w:type="dxa"/>
                  <w:gridSpan w:val="4"/>
                  <w:shd w:val="clear" w:color="auto" w:fill="auto"/>
                </w:tcPr>
                <w:p w14:paraId="3AB90136" w14:textId="77777777" w:rsidR="008E7D41" w:rsidRPr="00C02A15" w:rsidRDefault="008E7D41" w:rsidP="00C02A15">
                  <w:pPr>
                    <w:spacing w:after="0"/>
                    <w:rPr>
                      <w:bCs/>
                      <w:iCs/>
                      <w:sz w:val="16"/>
                      <w:szCs w:val="16"/>
                    </w:rPr>
                  </w:pPr>
                  <w:r w:rsidRPr="00C02A15">
                    <w:rPr>
                      <w:bCs/>
                      <w:iCs/>
                      <w:sz w:val="16"/>
                      <w:szCs w:val="16"/>
                    </w:rPr>
                    <w:t>*: For 2-layer Scenario B (FR1), layer 1 using legacy static TDD {DDDSU} for both target and baseline operation</w:t>
                  </w:r>
                </w:p>
                <w:p w14:paraId="66704157" w14:textId="77777777" w:rsidR="008E7D41" w:rsidRPr="00C02A15" w:rsidRDefault="008E7D41" w:rsidP="00C02A15">
                  <w:pPr>
                    <w:spacing w:after="0"/>
                    <w:rPr>
                      <w:sz w:val="16"/>
                      <w:szCs w:val="16"/>
                    </w:rPr>
                  </w:pPr>
                  <w:r w:rsidRPr="00C02A15">
                    <w:rPr>
                      <w:bCs/>
                      <w:iCs/>
                      <w:sz w:val="16"/>
                      <w:szCs w:val="16"/>
                    </w:rPr>
                    <w:t>**: Type-2 RU definition is the same as that defined for SBFD evaluation</w:t>
                  </w:r>
                </w:p>
              </w:tc>
            </w:tr>
          </w:tbl>
          <w:p w14:paraId="6AC7F562" w14:textId="77777777" w:rsidR="008E7D41" w:rsidRPr="00C02A15" w:rsidRDefault="008E7D41" w:rsidP="00C02A15">
            <w:pPr>
              <w:spacing w:before="0" w:after="0"/>
              <w:rPr>
                <w:sz w:val="16"/>
                <w:szCs w:val="16"/>
                <w:lang w:eastAsia="ko-KR"/>
              </w:rPr>
            </w:pPr>
          </w:p>
          <w:p w14:paraId="141D9AA1"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4EC1C6DD" w14:textId="77777777" w:rsidR="008E7D41" w:rsidRPr="00C02A15" w:rsidRDefault="008E7D41" w:rsidP="00C02A15">
            <w:pPr>
              <w:spacing w:before="0" w:after="0"/>
              <w:rPr>
                <w:sz w:val="16"/>
                <w:szCs w:val="16"/>
              </w:rPr>
            </w:pPr>
            <w:r w:rsidRPr="00C02A15">
              <w:rPr>
                <w:sz w:val="16"/>
                <w:szCs w:val="16"/>
              </w:rPr>
              <w:t>RAN1 to conduct a SLS calibration for evaluation of SBFD operation.</w:t>
            </w:r>
          </w:p>
          <w:p w14:paraId="7AF6E4D9" w14:textId="77777777" w:rsidR="008E7D41" w:rsidRPr="00C02A15" w:rsidRDefault="008E7D41" w:rsidP="00A24420">
            <w:pPr>
              <w:pStyle w:val="ListParagraph"/>
              <w:numPr>
                <w:ilvl w:val="0"/>
                <w:numId w:val="5"/>
              </w:numPr>
              <w:spacing w:before="0"/>
              <w:ind w:left="760"/>
              <w:rPr>
                <w:rFonts w:ascii="Times New Roman" w:hAnsi="Times New Roman"/>
                <w:sz w:val="16"/>
                <w:szCs w:val="16"/>
              </w:rPr>
            </w:pPr>
            <w:r w:rsidRPr="00C02A15">
              <w:rPr>
                <w:rFonts w:ascii="Times New Roman" w:hAnsi="Times New Roman"/>
                <w:sz w:val="16"/>
                <w:szCs w:val="16"/>
              </w:rPr>
              <w:t>The calibration focuses on the following scenarios of SBFD deployment case 1</w:t>
            </w:r>
          </w:p>
          <w:p w14:paraId="6CB64D7E"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sz w:val="16"/>
                <w:szCs w:val="16"/>
              </w:rPr>
              <w:t>FR1: Urban Macro</w:t>
            </w:r>
          </w:p>
          <w:p w14:paraId="28C7D3EF" w14:textId="77777777" w:rsidR="008E7D41" w:rsidRPr="00C02A15" w:rsidRDefault="008E7D41" w:rsidP="00A24420">
            <w:pPr>
              <w:pStyle w:val="ListParagraph"/>
              <w:numPr>
                <w:ilvl w:val="2"/>
                <w:numId w:val="5"/>
              </w:numPr>
              <w:spacing w:before="0"/>
              <w:ind w:left="1600"/>
              <w:rPr>
                <w:rFonts w:ascii="Times New Roman" w:hAnsi="Times New Roman"/>
                <w:sz w:val="16"/>
                <w:szCs w:val="16"/>
              </w:rPr>
            </w:pPr>
            <w:r w:rsidRPr="00C02A15">
              <w:rPr>
                <w:rFonts w:ascii="Times New Roman" w:hAnsi="Times New Roman"/>
                <w:sz w:val="16"/>
                <w:szCs w:val="16"/>
              </w:rPr>
              <w:t>FFS: Indoor office</w:t>
            </w:r>
          </w:p>
          <w:p w14:paraId="151A46BA"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sz w:val="16"/>
                <w:szCs w:val="16"/>
              </w:rPr>
              <w:t>FR2: Dense Urban Macro layer</w:t>
            </w:r>
          </w:p>
          <w:p w14:paraId="2C180B50" w14:textId="77777777" w:rsidR="008E7D41" w:rsidRPr="00C02A15" w:rsidRDefault="008E7D41" w:rsidP="00A24420">
            <w:pPr>
              <w:pStyle w:val="ListParagraph"/>
              <w:numPr>
                <w:ilvl w:val="0"/>
                <w:numId w:val="5"/>
              </w:numPr>
              <w:spacing w:before="0"/>
              <w:ind w:left="760"/>
              <w:rPr>
                <w:rFonts w:ascii="Times New Roman" w:hAnsi="Times New Roman"/>
                <w:sz w:val="16"/>
                <w:szCs w:val="16"/>
              </w:rPr>
            </w:pPr>
            <w:r w:rsidRPr="00C02A15">
              <w:rPr>
                <w:rFonts w:ascii="Times New Roman" w:hAnsi="Times New Roman"/>
                <w:sz w:val="16"/>
                <w:szCs w:val="16"/>
              </w:rPr>
              <w:t>Regarding metrics used for SLS calibration, consider the following:</w:t>
            </w:r>
          </w:p>
          <w:p w14:paraId="3176C951"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sz w:val="16"/>
                <w:szCs w:val="16"/>
              </w:rPr>
              <w:t>gNB-UE coupling loss</w:t>
            </w:r>
          </w:p>
          <w:p w14:paraId="3515E651"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sz w:val="16"/>
                <w:szCs w:val="16"/>
              </w:rPr>
              <w:t>Inter-gNB coupling loss</w:t>
            </w:r>
          </w:p>
          <w:p w14:paraId="24318C9E"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sz w:val="16"/>
                <w:szCs w:val="16"/>
              </w:rPr>
              <w:t>Inter-UE coupling loss</w:t>
            </w:r>
          </w:p>
          <w:p w14:paraId="1BEC3F0D"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sz w:val="16"/>
                <w:szCs w:val="16"/>
              </w:rPr>
              <w:t>Optional: DL SINR for legacy TDD/ DL SINR in DL-only slots for SBFD</w:t>
            </w:r>
          </w:p>
          <w:p w14:paraId="513B8B4C"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sz w:val="16"/>
                <w:szCs w:val="16"/>
              </w:rPr>
              <w:t>Optional</w:t>
            </w:r>
            <w:r w:rsidRPr="00C02A15">
              <w:rPr>
                <w:rFonts w:ascii="Times New Roman" w:hAnsi="Times New Roman"/>
                <w:sz w:val="16"/>
                <w:szCs w:val="16"/>
              </w:rPr>
              <w:t>: DL SINR in SBFD slots</w:t>
            </w:r>
          </w:p>
          <w:p w14:paraId="745BB793"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sz w:val="16"/>
                <w:szCs w:val="16"/>
              </w:rPr>
              <w:t>Optional: UL SINR for legacy TDD/ UL SINR in UL-only slots for SBFD</w:t>
            </w:r>
          </w:p>
          <w:p w14:paraId="7D9E81DA"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sz w:val="16"/>
                <w:szCs w:val="16"/>
              </w:rPr>
              <w:t>Optional</w:t>
            </w:r>
            <w:r w:rsidRPr="00C02A15">
              <w:rPr>
                <w:rFonts w:ascii="Times New Roman" w:hAnsi="Times New Roman"/>
                <w:sz w:val="16"/>
                <w:szCs w:val="16"/>
              </w:rPr>
              <w:t>: UL SINR in SBFD slots</w:t>
            </w:r>
          </w:p>
          <w:p w14:paraId="44E88759" w14:textId="77777777" w:rsidR="008E7D41" w:rsidRPr="00C02A15" w:rsidRDefault="008E7D41" w:rsidP="00A24420">
            <w:pPr>
              <w:pStyle w:val="ListParagraph"/>
              <w:numPr>
                <w:ilvl w:val="1"/>
                <w:numId w:val="5"/>
              </w:numPr>
              <w:spacing w:before="0"/>
              <w:ind w:left="1200"/>
              <w:rPr>
                <w:rFonts w:ascii="Times New Roman" w:hAnsi="Times New Roman"/>
                <w:sz w:val="16"/>
                <w:szCs w:val="16"/>
              </w:rPr>
            </w:pPr>
            <w:r w:rsidRPr="00C02A15">
              <w:rPr>
                <w:rFonts w:ascii="Times New Roman" w:hAnsi="Times New Roman"/>
                <w:bCs/>
                <w:sz w:val="16"/>
                <w:szCs w:val="16"/>
              </w:rPr>
              <w:t>FFS:</w:t>
            </w:r>
            <w:r w:rsidRPr="00C02A15">
              <w:rPr>
                <w:rFonts w:ascii="Times New Roman" w:hAnsi="Times New Roman"/>
                <w:sz w:val="16"/>
                <w:szCs w:val="16"/>
              </w:rPr>
              <w:t xml:space="preserve"> the detailed definitions of the metrics listed above</w:t>
            </w:r>
          </w:p>
          <w:p w14:paraId="279D449D" w14:textId="77777777" w:rsidR="008E7D41" w:rsidRPr="00C02A15" w:rsidRDefault="008E7D41" w:rsidP="00C02A15">
            <w:pPr>
              <w:spacing w:before="0" w:after="0"/>
              <w:rPr>
                <w:sz w:val="16"/>
                <w:szCs w:val="16"/>
                <w:lang w:eastAsia="ko-KR"/>
              </w:rPr>
            </w:pPr>
          </w:p>
          <w:p w14:paraId="4D739CA5"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674D3D02" w14:textId="77777777" w:rsidR="008E7D41" w:rsidRPr="00C02A15" w:rsidRDefault="008E7D41" w:rsidP="00C02A15">
            <w:pPr>
              <w:spacing w:before="0" w:after="0"/>
              <w:rPr>
                <w:iCs/>
                <w:sz w:val="16"/>
                <w:szCs w:val="16"/>
              </w:rPr>
            </w:pPr>
            <w:r w:rsidRPr="00C02A15">
              <w:rPr>
                <w:iCs/>
                <w:sz w:val="16"/>
                <w:szCs w:val="16"/>
              </w:rPr>
              <w:t>Adopt the following table for gNB-UE channel model</w:t>
            </w:r>
            <w:r w:rsidRPr="00C02A15">
              <w:rPr>
                <w:bCs/>
                <w:sz w:val="16"/>
                <w:szCs w:val="16"/>
              </w:rPr>
              <w:t xml:space="preserve"> for </w:t>
            </w:r>
            <w:r w:rsidRPr="00C02A15">
              <w:rPr>
                <w:bCs/>
                <w:iCs/>
                <w:sz w:val="16"/>
                <w:szCs w:val="16"/>
              </w:rPr>
              <w:t>2-layer Scenario B</w:t>
            </w:r>
            <w:r w:rsidRPr="00C02A15">
              <w:rPr>
                <w:sz w:val="16"/>
                <w:szCs w:val="16"/>
              </w:rPr>
              <w:t xml:space="preserve"> (HetNet with Urban Macro and </w:t>
            </w:r>
            <w:r w:rsidRPr="00C02A15">
              <w:rPr>
                <w:bCs/>
                <w:iCs/>
                <w:sz w:val="16"/>
                <w:szCs w:val="16"/>
              </w:rPr>
              <w:t>Indoor</w:t>
            </w:r>
            <w:r w:rsidRPr="00C02A15">
              <w:rPr>
                <w:sz w:val="16"/>
                <w:szCs w:val="16"/>
              </w:rPr>
              <w:t>)</w:t>
            </w:r>
            <w:r w:rsidRPr="00C02A15">
              <w:rPr>
                <w:iCs/>
                <w:sz w:val="16"/>
                <w:szCs w:val="16"/>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891"/>
              <w:gridCol w:w="7845"/>
            </w:tblGrid>
            <w:tr w:rsidR="008E7D41" w:rsidRPr="00C02A15" w14:paraId="2C542301" w14:textId="77777777" w:rsidTr="00513803">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A521E" w14:textId="77777777" w:rsidR="008E7D41" w:rsidRPr="00C02A15" w:rsidRDefault="008E7D41" w:rsidP="00C02A15">
                  <w:pPr>
                    <w:spacing w:after="0"/>
                    <w:rPr>
                      <w:rFonts w:eastAsia="Times New Roman"/>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CFAF4" w14:textId="77777777" w:rsidR="008E7D41" w:rsidRPr="00C02A15" w:rsidRDefault="008E7D41" w:rsidP="00C02A15">
                  <w:pPr>
                    <w:spacing w:after="0"/>
                    <w:jc w:val="center"/>
                    <w:rPr>
                      <w:sz w:val="16"/>
                      <w:szCs w:val="16"/>
                    </w:rPr>
                  </w:pPr>
                  <w:r w:rsidRPr="00C02A15">
                    <w:rPr>
                      <w:b/>
                      <w:bCs/>
                      <w:sz w:val="16"/>
                      <w:szCs w:val="16"/>
                    </w:rPr>
                    <w:t>gNB-UE channel model for 2-layer Scenario B</w:t>
                  </w:r>
                </w:p>
              </w:tc>
            </w:tr>
            <w:tr w:rsidR="008E7D41" w:rsidRPr="00C02A15" w14:paraId="6A1538C4" w14:textId="77777777" w:rsidTr="00513803">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CFB854" w14:textId="77777777" w:rsidR="008E7D41" w:rsidRPr="00C02A15" w:rsidRDefault="008E7D41" w:rsidP="00C02A15">
                  <w:pPr>
                    <w:spacing w:after="0"/>
                    <w:rPr>
                      <w:sz w:val="16"/>
                      <w:szCs w:val="16"/>
                    </w:rPr>
                  </w:pPr>
                  <w:r w:rsidRPr="00C02A15">
                    <w:rPr>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359F" w14:textId="77777777" w:rsidR="008E7D41" w:rsidRPr="00C02A15" w:rsidRDefault="008E7D41" w:rsidP="00C02A15">
                  <w:pPr>
                    <w:spacing w:after="0"/>
                    <w:rPr>
                      <w:sz w:val="16"/>
                      <w:szCs w:val="16"/>
                    </w:rPr>
                  </w:pPr>
                  <w:r w:rsidRPr="00C02A15">
                    <w:rPr>
                      <w:sz w:val="16"/>
                      <w:szCs w:val="16"/>
                    </w:rPr>
                    <w:t>FR1:</w:t>
                  </w:r>
                </w:p>
                <w:p w14:paraId="3F18FD10" w14:textId="77777777" w:rsidR="008E7D41" w:rsidRPr="00C02A15" w:rsidRDefault="008E7D41" w:rsidP="00A24420">
                  <w:pPr>
                    <w:pStyle w:val="ListParagraph"/>
                    <w:numPr>
                      <w:ilvl w:val="0"/>
                      <w:numId w:val="14"/>
                    </w:numPr>
                    <w:overflowPunct w:val="0"/>
                    <w:ind w:left="420" w:hanging="420"/>
                    <w:textAlignment w:val="baseline"/>
                    <w:rPr>
                      <w:rFonts w:ascii="Times New Roman" w:hAnsi="Times New Roman"/>
                      <w:sz w:val="16"/>
                      <w:szCs w:val="16"/>
                    </w:rPr>
                  </w:pPr>
                  <w:r w:rsidRPr="00C02A15">
                    <w:rPr>
                      <w:rFonts w:ascii="Times New Roman" w:hAnsi="Times New Roman"/>
                      <w:bCs/>
                      <w:sz w:val="16"/>
                      <w:szCs w:val="16"/>
                    </w:rPr>
                    <w:t>Macro TRP to Outdoor UE</w:t>
                  </w:r>
                  <w:r w:rsidRPr="00C02A15">
                    <w:rPr>
                      <w:rFonts w:ascii="Times New Roman" w:hAnsi="Times New Roman"/>
                      <w:sz w:val="16"/>
                      <w:szCs w:val="16"/>
                    </w:rPr>
                    <w:t xml:space="preserve">: </w:t>
                  </w:r>
                  <w:r w:rsidRPr="00C02A15">
                    <w:rPr>
                      <w:rFonts w:ascii="Times New Roman" w:hAnsi="Times New Roman"/>
                      <w:sz w:val="16"/>
                      <w:szCs w:val="16"/>
                      <w:lang w:val="it-IT"/>
                    </w:rPr>
                    <w:t>UMa in TR 38.901</w:t>
                  </w:r>
                </w:p>
                <w:p w14:paraId="3CB122A8" w14:textId="77777777" w:rsidR="008E7D41" w:rsidRPr="00C02A15" w:rsidRDefault="008E7D41" w:rsidP="00A24420">
                  <w:pPr>
                    <w:pStyle w:val="ListParagraph"/>
                    <w:numPr>
                      <w:ilvl w:val="1"/>
                      <w:numId w:val="14"/>
                    </w:numPr>
                    <w:overflowPunct w:val="0"/>
                    <w:ind w:left="840" w:hanging="420"/>
                    <w:textAlignment w:val="baseline"/>
                    <w:rPr>
                      <w:rFonts w:ascii="Times New Roman" w:hAnsi="Times New Roman"/>
                      <w:sz w:val="16"/>
                      <w:szCs w:val="16"/>
                    </w:rPr>
                  </w:pPr>
                  <w:r w:rsidRPr="00C02A15">
                    <w:rPr>
                      <w:rFonts w:ascii="Times New Roman" w:hAnsi="Times New Roman"/>
                      <w:sz w:val="16"/>
                      <w:szCs w:val="16"/>
                    </w:rPr>
                    <w:t xml:space="preserve">Car penetration loss </w:t>
                  </w:r>
                  <w:r w:rsidRPr="00C02A15">
                    <w:rPr>
                      <w:rFonts w:ascii="Times New Roman" w:hAnsi="Times New Roman"/>
                      <w:bCs/>
                      <w:sz w:val="16"/>
                      <w:szCs w:val="16"/>
                    </w:rPr>
                    <w:t>is modelled</w:t>
                  </w:r>
                </w:p>
                <w:p w14:paraId="728B6AAF" w14:textId="77777777" w:rsidR="008E7D41" w:rsidRPr="00C02A15" w:rsidRDefault="008E7D41" w:rsidP="00A24420">
                  <w:pPr>
                    <w:pStyle w:val="ListParagraph"/>
                    <w:numPr>
                      <w:ilvl w:val="0"/>
                      <w:numId w:val="14"/>
                    </w:numPr>
                    <w:overflowPunct w:val="0"/>
                    <w:ind w:left="420" w:hanging="420"/>
                    <w:textAlignment w:val="baseline"/>
                    <w:rPr>
                      <w:rFonts w:ascii="Times New Roman" w:hAnsi="Times New Roman"/>
                      <w:sz w:val="16"/>
                      <w:szCs w:val="16"/>
                    </w:rPr>
                  </w:pPr>
                  <w:r w:rsidRPr="00C02A15">
                    <w:rPr>
                      <w:rFonts w:ascii="Times New Roman" w:hAnsi="Times New Roman"/>
                      <w:bCs/>
                      <w:sz w:val="16"/>
                      <w:szCs w:val="16"/>
                    </w:rPr>
                    <w:t>Indoor TRP to Indoor UE: the channel model is considered only when the Indoor TRP and Indoor UE are in the same building</w:t>
                  </w:r>
                </w:p>
                <w:p w14:paraId="6988ABBD" w14:textId="77777777" w:rsidR="008E7D41" w:rsidRPr="00C02A15" w:rsidRDefault="008E7D41" w:rsidP="00A24420">
                  <w:pPr>
                    <w:pStyle w:val="ListParagraph"/>
                    <w:numPr>
                      <w:ilvl w:val="1"/>
                      <w:numId w:val="14"/>
                    </w:numPr>
                    <w:ind w:left="840" w:hanging="420"/>
                    <w:rPr>
                      <w:rFonts w:ascii="Times New Roman" w:hAnsi="Times New Roman"/>
                      <w:bCs/>
                      <w:sz w:val="16"/>
                      <w:szCs w:val="16"/>
                    </w:rPr>
                  </w:pPr>
                  <w:r w:rsidRPr="00C02A15">
                    <w:rPr>
                      <w:rFonts w:ascii="Times New Roman" w:hAnsi="Times New Roman"/>
                      <w:bCs/>
                      <w:iCs/>
                      <w:sz w:val="16"/>
                      <w:szCs w:val="16"/>
                    </w:rPr>
                    <w:t>For Indoor office layer: InH-Office in TR 38.901</w:t>
                  </w:r>
                </w:p>
                <w:p w14:paraId="3B316EB7" w14:textId="77777777" w:rsidR="008E7D41" w:rsidRPr="00C02A15" w:rsidRDefault="008E7D41" w:rsidP="00A24420">
                  <w:pPr>
                    <w:pStyle w:val="ListParagraph"/>
                    <w:numPr>
                      <w:ilvl w:val="1"/>
                      <w:numId w:val="14"/>
                    </w:numPr>
                    <w:ind w:left="840" w:hanging="420"/>
                    <w:rPr>
                      <w:rFonts w:ascii="Times New Roman" w:hAnsi="Times New Roman"/>
                      <w:bCs/>
                      <w:sz w:val="16"/>
                      <w:szCs w:val="16"/>
                    </w:rPr>
                  </w:pPr>
                  <w:r w:rsidRPr="00C02A15">
                    <w:rPr>
                      <w:rFonts w:ascii="Times New Roman" w:hAnsi="Times New Roman"/>
                      <w:bCs/>
                      <w:iCs/>
                      <w:sz w:val="16"/>
                      <w:szCs w:val="16"/>
                    </w:rPr>
                    <w:t>For Indoor factory layer: InF in TR 38.901</w:t>
                  </w:r>
                </w:p>
                <w:p w14:paraId="72714263" w14:textId="77777777" w:rsidR="008E7D41" w:rsidRPr="00C02A15" w:rsidRDefault="008E7D41" w:rsidP="00A24420">
                  <w:pPr>
                    <w:pStyle w:val="ListParagraph"/>
                    <w:numPr>
                      <w:ilvl w:val="1"/>
                      <w:numId w:val="14"/>
                    </w:numPr>
                    <w:ind w:left="840" w:hanging="420"/>
                    <w:rPr>
                      <w:rFonts w:ascii="Times New Roman" w:hAnsi="Times New Roman"/>
                      <w:bCs/>
                      <w:sz w:val="16"/>
                      <w:szCs w:val="16"/>
                    </w:rPr>
                  </w:pPr>
                  <w:r w:rsidRPr="00C02A15">
                    <w:rPr>
                      <w:rFonts w:ascii="Times New Roman" w:hAnsi="Times New Roman"/>
                      <w:sz w:val="16"/>
                      <w:szCs w:val="16"/>
                    </w:rPr>
                    <w:t>Penetration loss is not modelled.</w:t>
                  </w:r>
                </w:p>
                <w:p w14:paraId="7E0CBCFB" w14:textId="77777777" w:rsidR="008E7D41" w:rsidRPr="00C02A15" w:rsidRDefault="008E7D41" w:rsidP="00A24420">
                  <w:pPr>
                    <w:pStyle w:val="ListParagraph"/>
                    <w:numPr>
                      <w:ilvl w:val="0"/>
                      <w:numId w:val="14"/>
                    </w:numPr>
                    <w:ind w:left="420" w:hanging="420"/>
                    <w:rPr>
                      <w:rFonts w:ascii="Times New Roman" w:hAnsi="Times New Roman"/>
                      <w:bCs/>
                      <w:sz w:val="16"/>
                      <w:szCs w:val="16"/>
                    </w:rPr>
                  </w:pPr>
                  <w:r w:rsidRPr="00C02A15">
                    <w:rPr>
                      <w:rFonts w:ascii="Times New Roman" w:hAnsi="Times New Roman"/>
                      <w:bCs/>
                      <w:sz w:val="16"/>
                      <w:szCs w:val="16"/>
                    </w:rPr>
                    <w:t>Macro TRP to Indoor UE: UMa in TR 38.901</w:t>
                  </w:r>
                </w:p>
                <w:p w14:paraId="49BAF47A" w14:textId="77777777" w:rsidR="008E7D41" w:rsidRPr="00C02A15" w:rsidRDefault="008E7D41" w:rsidP="00A24420">
                  <w:pPr>
                    <w:pStyle w:val="ListParagraph"/>
                    <w:numPr>
                      <w:ilvl w:val="1"/>
                      <w:numId w:val="14"/>
                    </w:numPr>
                    <w:ind w:left="840" w:hanging="420"/>
                    <w:rPr>
                      <w:rFonts w:ascii="Times New Roman" w:hAnsi="Times New Roman"/>
                      <w:bCs/>
                      <w:sz w:val="16"/>
                      <w:szCs w:val="16"/>
                    </w:rPr>
                  </w:pPr>
                  <w:r w:rsidRPr="00C02A15">
                    <w:rPr>
                      <w:rFonts w:ascii="Times New Roman" w:hAnsi="Times New Roman"/>
                      <w:sz w:val="16"/>
                      <w:szCs w:val="16"/>
                    </w:rPr>
                    <w:t xml:space="preserve">O2I penetration loss follows </w:t>
                  </w:r>
                  <w:r w:rsidRPr="00C02A15">
                    <w:rPr>
                      <w:rFonts w:ascii="Times New Roman" w:hAnsi="Times New Roman"/>
                      <w:bCs/>
                      <w:sz w:val="16"/>
                      <w:szCs w:val="16"/>
                    </w:rPr>
                    <w:t xml:space="preserve">TR 38.901 </w:t>
                  </w:r>
                </w:p>
                <w:p w14:paraId="2441B993" w14:textId="77777777" w:rsidR="008E7D41" w:rsidRPr="00C02A15" w:rsidRDefault="008E7D41" w:rsidP="00A24420">
                  <w:pPr>
                    <w:pStyle w:val="ListParagraph"/>
                    <w:numPr>
                      <w:ilvl w:val="2"/>
                      <w:numId w:val="14"/>
                    </w:numPr>
                    <w:ind w:left="1260" w:hanging="420"/>
                    <w:rPr>
                      <w:rFonts w:ascii="Times New Roman" w:hAnsi="Times New Roman"/>
                      <w:bCs/>
                      <w:sz w:val="16"/>
                      <w:szCs w:val="16"/>
                    </w:rPr>
                  </w:pPr>
                  <w:r w:rsidRPr="00C02A15">
                    <w:rPr>
                      <w:rFonts w:ascii="Times New Roman" w:hAnsi="Times New Roman"/>
                      <w:bCs/>
                      <w:sz w:val="16"/>
                      <w:szCs w:val="16"/>
                    </w:rPr>
                    <w:t>For the percentage of high loss and low loss building type, 80% low-loss model and 20% high-loss model is considered.</w:t>
                  </w:r>
                </w:p>
                <w:p w14:paraId="0878FA4C" w14:textId="77777777" w:rsidR="008E7D41" w:rsidRPr="00C02A15" w:rsidRDefault="008E7D41" w:rsidP="00A24420">
                  <w:pPr>
                    <w:pStyle w:val="ListParagraph"/>
                    <w:numPr>
                      <w:ilvl w:val="0"/>
                      <w:numId w:val="14"/>
                    </w:numPr>
                    <w:ind w:left="420" w:hanging="420"/>
                    <w:rPr>
                      <w:rFonts w:ascii="Times New Roman" w:hAnsi="Times New Roman"/>
                      <w:bCs/>
                      <w:sz w:val="16"/>
                      <w:szCs w:val="16"/>
                    </w:rPr>
                  </w:pPr>
                  <w:r w:rsidRPr="00C02A15">
                    <w:rPr>
                      <w:rFonts w:ascii="Times New Roman" w:hAnsi="Times New Roman"/>
                      <w:bCs/>
                      <w:sz w:val="16"/>
                      <w:szCs w:val="16"/>
                    </w:rPr>
                    <w:t xml:space="preserve">Indoor TRP to Outdoor UE: </w:t>
                  </w:r>
                </w:p>
                <w:p w14:paraId="2426EA70" w14:textId="77777777" w:rsidR="008E7D41" w:rsidRPr="00C02A15" w:rsidRDefault="008E7D41" w:rsidP="00A24420">
                  <w:pPr>
                    <w:pStyle w:val="ListParagraph"/>
                    <w:numPr>
                      <w:ilvl w:val="1"/>
                      <w:numId w:val="14"/>
                    </w:numPr>
                    <w:rPr>
                      <w:rFonts w:ascii="Times New Roman" w:hAnsi="Times New Roman"/>
                      <w:bCs/>
                      <w:sz w:val="16"/>
                      <w:szCs w:val="16"/>
                    </w:rPr>
                  </w:pPr>
                  <w:r w:rsidRPr="00C02A15">
                    <w:rPr>
                      <w:rFonts w:ascii="Times New Roman" w:hAnsi="Times New Roman"/>
                      <w:bCs/>
                      <w:sz w:val="16"/>
                      <w:szCs w:val="16"/>
                    </w:rPr>
                    <w:t>Option 1:</w:t>
                  </w:r>
                </w:p>
                <w:p w14:paraId="03FC8057" w14:textId="77777777" w:rsidR="008E7D41" w:rsidRPr="00C02A15" w:rsidRDefault="008E7D41" w:rsidP="00A24420">
                  <w:pPr>
                    <w:pStyle w:val="ListParagraph"/>
                    <w:numPr>
                      <w:ilvl w:val="2"/>
                      <w:numId w:val="14"/>
                    </w:numPr>
                    <w:rPr>
                      <w:rFonts w:ascii="Times New Roman" w:hAnsi="Times New Roman"/>
                      <w:bCs/>
                      <w:sz w:val="16"/>
                      <w:szCs w:val="16"/>
                    </w:rPr>
                  </w:pPr>
                  <w:r w:rsidRPr="00C02A15">
                    <w:rPr>
                      <w:rFonts w:ascii="Times New Roman" w:hAnsi="Times New Roman"/>
                      <w:sz w:val="16"/>
                      <w:szCs w:val="16"/>
                    </w:rPr>
                    <w:t>A.2.1.2 in TR36.843</w:t>
                  </w:r>
                </w:p>
                <w:p w14:paraId="08D43F2F" w14:textId="77777777" w:rsidR="008E7D41" w:rsidRPr="00C02A15" w:rsidRDefault="008E7D41" w:rsidP="00A24420">
                  <w:pPr>
                    <w:pStyle w:val="ListParagraph"/>
                    <w:numPr>
                      <w:ilvl w:val="2"/>
                      <w:numId w:val="14"/>
                    </w:numPr>
                    <w:rPr>
                      <w:rFonts w:ascii="Times New Roman" w:hAnsi="Times New Roman"/>
                      <w:bCs/>
                      <w:sz w:val="16"/>
                      <w:szCs w:val="16"/>
                    </w:rPr>
                  </w:pPr>
                  <w:r w:rsidRPr="00C02A15">
                    <w:rPr>
                      <w:rFonts w:ascii="Times New Roman" w:hAnsi="Times New Roman"/>
                      <w:sz w:val="16"/>
                      <w:szCs w:val="16"/>
                    </w:rPr>
                    <w:t>Penetration loss between UEs follows Table A.2.1-13 in TR38.802</w:t>
                  </w:r>
                </w:p>
                <w:p w14:paraId="51889CAE" w14:textId="77777777" w:rsidR="008E7D41" w:rsidRPr="00C02A15" w:rsidRDefault="008E7D41" w:rsidP="00A24420">
                  <w:pPr>
                    <w:pStyle w:val="ListParagraph"/>
                    <w:numPr>
                      <w:ilvl w:val="1"/>
                      <w:numId w:val="14"/>
                    </w:numPr>
                    <w:rPr>
                      <w:rFonts w:ascii="Times New Roman" w:hAnsi="Times New Roman"/>
                      <w:bCs/>
                      <w:sz w:val="16"/>
                      <w:szCs w:val="16"/>
                    </w:rPr>
                  </w:pPr>
                  <w:r w:rsidRPr="00C02A15">
                    <w:rPr>
                      <w:rFonts w:ascii="Times New Roman" w:hAnsi="Times New Roman"/>
                      <w:bCs/>
                      <w:sz w:val="16"/>
                      <w:szCs w:val="16"/>
                    </w:rPr>
                    <w:t>Option 2:</w:t>
                  </w:r>
                </w:p>
                <w:p w14:paraId="00EF984E" w14:textId="77777777" w:rsidR="008E7D41" w:rsidRPr="00C02A15" w:rsidRDefault="008E7D41" w:rsidP="00A24420">
                  <w:pPr>
                    <w:pStyle w:val="ListParagraph"/>
                    <w:numPr>
                      <w:ilvl w:val="2"/>
                      <w:numId w:val="14"/>
                    </w:numPr>
                    <w:rPr>
                      <w:rFonts w:ascii="Times New Roman" w:hAnsi="Times New Roman"/>
                      <w:bCs/>
                      <w:sz w:val="16"/>
                      <w:szCs w:val="16"/>
                    </w:rPr>
                  </w:pPr>
                  <w:r w:rsidRPr="00C02A15">
                    <w:rPr>
                      <w:rFonts w:ascii="Times New Roman" w:hAnsi="Times New Roman"/>
                      <w:bCs/>
                      <w:iCs/>
                      <w:sz w:val="16"/>
                      <w:szCs w:val="16"/>
                    </w:rPr>
                    <w:t xml:space="preserve">For Indoor office layer: InH-Office in TR 38.901 </w:t>
                  </w:r>
                  <w:r w:rsidRPr="00C02A15">
                    <w:rPr>
                      <w:rFonts w:ascii="Times New Roman" w:hAnsi="Times New Roman"/>
                      <w:sz w:val="16"/>
                      <w:szCs w:val="16"/>
                    </w:rPr>
                    <w:t>[TR 38.828 Table 5.2.1.1.2-1]</w:t>
                  </w:r>
                </w:p>
                <w:p w14:paraId="02B29AB1" w14:textId="77777777" w:rsidR="008E7D41" w:rsidRPr="00C02A15" w:rsidRDefault="008E7D41" w:rsidP="00A24420">
                  <w:pPr>
                    <w:pStyle w:val="ListParagraph"/>
                    <w:numPr>
                      <w:ilvl w:val="2"/>
                      <w:numId w:val="14"/>
                    </w:numPr>
                    <w:rPr>
                      <w:rFonts w:ascii="Times New Roman" w:hAnsi="Times New Roman"/>
                      <w:bCs/>
                      <w:sz w:val="16"/>
                      <w:szCs w:val="16"/>
                    </w:rPr>
                  </w:pPr>
                  <w:r w:rsidRPr="00C02A15">
                    <w:rPr>
                      <w:rFonts w:ascii="Times New Roman" w:hAnsi="Times New Roman"/>
                      <w:bCs/>
                      <w:iCs/>
                      <w:sz w:val="16"/>
                      <w:szCs w:val="16"/>
                    </w:rPr>
                    <w:t>For Indoor factory layer: InF in TR 38.901</w:t>
                  </w:r>
                </w:p>
                <w:p w14:paraId="18E52E2E" w14:textId="3467A9D2" w:rsidR="008E7D41" w:rsidRPr="00C02A15" w:rsidRDefault="008E7D41" w:rsidP="00A24420">
                  <w:pPr>
                    <w:pStyle w:val="ListParagraph"/>
                    <w:numPr>
                      <w:ilvl w:val="2"/>
                      <w:numId w:val="14"/>
                    </w:numPr>
                    <w:rPr>
                      <w:rFonts w:ascii="Times New Roman" w:hAnsi="Times New Roman"/>
                      <w:bCs/>
                      <w:sz w:val="16"/>
                      <w:szCs w:val="16"/>
                    </w:rPr>
                  </w:pPr>
                  <w:r w:rsidRPr="00C02A15">
                    <w:rPr>
                      <w:rFonts w:ascii="Times New Roman" w:hAnsi="Times New Roman"/>
                      <w:bCs/>
                      <w:sz w:val="16"/>
                      <w:szCs w:val="16"/>
                    </w:rPr>
                    <w:t xml:space="preserve">Both </w:t>
                  </w:r>
                  <w:r w:rsidRPr="00C02A15">
                    <w:rPr>
                      <w:rFonts w:ascii="Times New Roman" w:hAnsi="Times New Roman"/>
                      <w:sz w:val="16"/>
                      <w:szCs w:val="16"/>
                    </w:rPr>
                    <w:t xml:space="preserve">Car penetration (for outdoor UE) and O2I penetration loss are modelled, wherein, O2I penetration loss follows </w:t>
                  </w:r>
                  <w:r w:rsidRPr="00C02A15">
                    <w:rPr>
                      <w:rFonts w:ascii="Times New Roman" w:hAnsi="Times New Roman"/>
                      <w:bCs/>
                      <w:sz w:val="16"/>
                      <w:szCs w:val="16"/>
                    </w:rPr>
                    <w:t>TR 38.901</w:t>
                  </w:r>
                </w:p>
                <w:p w14:paraId="2B294A54" w14:textId="77777777" w:rsidR="008E7D41" w:rsidRPr="00C02A15" w:rsidRDefault="008E7D41" w:rsidP="00A24420">
                  <w:pPr>
                    <w:pStyle w:val="ListParagraph"/>
                    <w:numPr>
                      <w:ilvl w:val="3"/>
                      <w:numId w:val="14"/>
                    </w:numPr>
                    <w:rPr>
                      <w:rFonts w:ascii="Times New Roman" w:eastAsia="MS Mincho" w:hAnsi="Times New Roman"/>
                      <w:sz w:val="16"/>
                      <w:szCs w:val="16"/>
                    </w:rPr>
                  </w:pPr>
                  <w:r w:rsidRPr="00C02A15">
                    <w:rPr>
                      <w:rFonts w:ascii="Times New Roman" w:hAnsi="Times New Roman"/>
                      <w:bCs/>
                      <w:sz w:val="16"/>
                      <w:szCs w:val="16"/>
                    </w:rPr>
                    <w:t>For the percentage of high loss and low loss building type, 80% low-loss model and 20% high-loss model is considered.</w:t>
                  </w:r>
                </w:p>
              </w:tc>
            </w:tr>
            <w:tr w:rsidR="008E7D41" w:rsidRPr="00C02A15" w14:paraId="514242C0" w14:textId="77777777" w:rsidTr="00513803">
              <w:trPr>
                <w:trHeight w:val="18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2F9AE5" w14:textId="77777777" w:rsidR="008E7D41" w:rsidRPr="00C02A15" w:rsidRDefault="008E7D41" w:rsidP="00C02A15">
                  <w:pPr>
                    <w:spacing w:after="0"/>
                    <w:rPr>
                      <w:sz w:val="16"/>
                      <w:szCs w:val="16"/>
                    </w:rPr>
                  </w:pPr>
                  <w:r w:rsidRPr="00C02A15">
                    <w:rPr>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23B2" w14:textId="77777777" w:rsidR="008E7D41" w:rsidRPr="00C02A15" w:rsidRDefault="008E7D41" w:rsidP="00C02A15">
                  <w:pPr>
                    <w:spacing w:after="0"/>
                    <w:rPr>
                      <w:sz w:val="16"/>
                      <w:szCs w:val="16"/>
                    </w:rPr>
                  </w:pPr>
                  <w:r w:rsidRPr="00C02A15">
                    <w:rPr>
                      <w:sz w:val="16"/>
                      <w:szCs w:val="16"/>
                    </w:rPr>
                    <w:t>FR1:</w:t>
                  </w:r>
                </w:p>
                <w:p w14:paraId="0FA46212" w14:textId="77777777" w:rsidR="008E7D41" w:rsidRPr="00C02A15" w:rsidRDefault="008E7D41" w:rsidP="00A24420">
                  <w:pPr>
                    <w:pStyle w:val="ListParagraph"/>
                    <w:numPr>
                      <w:ilvl w:val="0"/>
                      <w:numId w:val="14"/>
                    </w:numPr>
                    <w:overflowPunct w:val="0"/>
                    <w:ind w:left="420" w:hanging="420"/>
                    <w:textAlignment w:val="baseline"/>
                    <w:rPr>
                      <w:rFonts w:ascii="Times New Roman" w:hAnsi="Times New Roman"/>
                      <w:sz w:val="16"/>
                      <w:szCs w:val="16"/>
                    </w:rPr>
                  </w:pPr>
                  <w:r w:rsidRPr="00C02A15">
                    <w:rPr>
                      <w:rFonts w:ascii="Times New Roman" w:hAnsi="Times New Roman"/>
                      <w:bCs/>
                      <w:sz w:val="16"/>
                      <w:szCs w:val="16"/>
                    </w:rPr>
                    <w:t>Macro TRP to Outdoor UE</w:t>
                  </w:r>
                  <w:r w:rsidRPr="00C02A15">
                    <w:rPr>
                      <w:rFonts w:ascii="Times New Roman" w:hAnsi="Times New Roman"/>
                      <w:sz w:val="16"/>
                      <w:szCs w:val="16"/>
                    </w:rPr>
                    <w:t xml:space="preserve">: </w:t>
                  </w:r>
                  <w:r w:rsidRPr="00C02A15">
                    <w:rPr>
                      <w:rFonts w:ascii="Times New Roman" w:hAnsi="Times New Roman"/>
                      <w:sz w:val="16"/>
                      <w:szCs w:val="16"/>
                      <w:lang w:val="it-IT"/>
                    </w:rPr>
                    <w:t>UMa in TR 38.901</w:t>
                  </w:r>
                </w:p>
                <w:p w14:paraId="30531080" w14:textId="77777777" w:rsidR="008E7D41" w:rsidRPr="00C02A15" w:rsidRDefault="008E7D41" w:rsidP="00A24420">
                  <w:pPr>
                    <w:pStyle w:val="ListParagraph"/>
                    <w:numPr>
                      <w:ilvl w:val="0"/>
                      <w:numId w:val="14"/>
                    </w:numPr>
                    <w:overflowPunct w:val="0"/>
                    <w:ind w:left="420" w:hanging="420"/>
                    <w:textAlignment w:val="baseline"/>
                    <w:rPr>
                      <w:rFonts w:ascii="Times New Roman" w:hAnsi="Times New Roman"/>
                      <w:sz w:val="16"/>
                      <w:szCs w:val="16"/>
                    </w:rPr>
                  </w:pPr>
                  <w:r w:rsidRPr="00C02A15">
                    <w:rPr>
                      <w:rFonts w:ascii="Times New Roman" w:hAnsi="Times New Roman"/>
                      <w:bCs/>
                      <w:sz w:val="16"/>
                      <w:szCs w:val="16"/>
                    </w:rPr>
                    <w:t>Indoor TRP to Indoor UE: the channel model is considered only when the Indoor TRP and Indoor UE are in the same building</w:t>
                  </w:r>
                </w:p>
                <w:p w14:paraId="7DACCEAB" w14:textId="77777777" w:rsidR="008E7D41" w:rsidRPr="00C02A15" w:rsidRDefault="008E7D41" w:rsidP="00A24420">
                  <w:pPr>
                    <w:pStyle w:val="ListParagraph"/>
                    <w:numPr>
                      <w:ilvl w:val="1"/>
                      <w:numId w:val="14"/>
                    </w:numPr>
                    <w:ind w:left="840" w:hanging="420"/>
                    <w:rPr>
                      <w:rFonts w:ascii="Times New Roman" w:hAnsi="Times New Roman"/>
                      <w:bCs/>
                      <w:sz w:val="16"/>
                      <w:szCs w:val="16"/>
                    </w:rPr>
                  </w:pPr>
                  <w:r w:rsidRPr="00C02A15">
                    <w:rPr>
                      <w:rFonts w:ascii="Times New Roman" w:hAnsi="Times New Roman"/>
                      <w:bCs/>
                      <w:iCs/>
                      <w:sz w:val="16"/>
                      <w:szCs w:val="16"/>
                    </w:rPr>
                    <w:t>For Indoor office layer: InH-Office in TR 38.901</w:t>
                  </w:r>
                </w:p>
                <w:p w14:paraId="698183F5" w14:textId="77777777" w:rsidR="008E7D41" w:rsidRPr="00C02A15" w:rsidRDefault="008E7D41" w:rsidP="00A24420">
                  <w:pPr>
                    <w:pStyle w:val="ListParagraph"/>
                    <w:numPr>
                      <w:ilvl w:val="1"/>
                      <w:numId w:val="14"/>
                    </w:numPr>
                    <w:ind w:left="840" w:hanging="420"/>
                    <w:rPr>
                      <w:rFonts w:ascii="Times New Roman" w:hAnsi="Times New Roman"/>
                      <w:bCs/>
                      <w:sz w:val="16"/>
                      <w:szCs w:val="16"/>
                    </w:rPr>
                  </w:pPr>
                  <w:r w:rsidRPr="00C02A15">
                    <w:rPr>
                      <w:rFonts w:ascii="Times New Roman" w:hAnsi="Times New Roman"/>
                      <w:bCs/>
                      <w:iCs/>
                      <w:sz w:val="16"/>
                      <w:szCs w:val="16"/>
                    </w:rPr>
                    <w:t>For Indoor factory layer: InF in TR 38.901</w:t>
                  </w:r>
                </w:p>
                <w:p w14:paraId="28B0485D" w14:textId="77777777" w:rsidR="008E7D41" w:rsidRPr="00C02A15" w:rsidRDefault="008E7D41" w:rsidP="00A24420">
                  <w:pPr>
                    <w:pStyle w:val="ListParagraph"/>
                    <w:numPr>
                      <w:ilvl w:val="0"/>
                      <w:numId w:val="14"/>
                    </w:numPr>
                    <w:ind w:left="420" w:hanging="420"/>
                    <w:rPr>
                      <w:rFonts w:ascii="Times New Roman" w:hAnsi="Times New Roman"/>
                      <w:bCs/>
                      <w:sz w:val="16"/>
                      <w:szCs w:val="16"/>
                    </w:rPr>
                  </w:pPr>
                  <w:r w:rsidRPr="00C02A15">
                    <w:rPr>
                      <w:rFonts w:ascii="Times New Roman" w:hAnsi="Times New Roman"/>
                      <w:bCs/>
                      <w:sz w:val="16"/>
                      <w:szCs w:val="16"/>
                    </w:rPr>
                    <w:t>Macro TRP to Indoor UE: UMa in TR 38.901</w:t>
                  </w:r>
                </w:p>
                <w:p w14:paraId="0DD4E304" w14:textId="77777777" w:rsidR="008E7D41" w:rsidRPr="00C02A15" w:rsidRDefault="008E7D41" w:rsidP="00A24420">
                  <w:pPr>
                    <w:pStyle w:val="ListParagraph"/>
                    <w:numPr>
                      <w:ilvl w:val="0"/>
                      <w:numId w:val="14"/>
                    </w:numPr>
                    <w:ind w:left="420" w:hanging="420"/>
                    <w:rPr>
                      <w:rFonts w:ascii="Times New Roman" w:hAnsi="Times New Roman"/>
                      <w:bCs/>
                      <w:sz w:val="16"/>
                      <w:szCs w:val="16"/>
                    </w:rPr>
                  </w:pPr>
                  <w:r w:rsidRPr="00C02A15">
                    <w:rPr>
                      <w:rFonts w:ascii="Times New Roman" w:hAnsi="Times New Roman"/>
                      <w:bCs/>
                      <w:sz w:val="16"/>
                      <w:szCs w:val="16"/>
                    </w:rPr>
                    <w:t xml:space="preserve">Indoor TRP to Outdoor UE: </w:t>
                  </w:r>
                </w:p>
                <w:p w14:paraId="3B15D204" w14:textId="77777777" w:rsidR="008E7D41" w:rsidRPr="00C02A15" w:rsidRDefault="008E7D41" w:rsidP="00A24420">
                  <w:pPr>
                    <w:pStyle w:val="ListParagraph"/>
                    <w:numPr>
                      <w:ilvl w:val="1"/>
                      <w:numId w:val="14"/>
                    </w:numPr>
                    <w:ind w:left="840" w:hanging="420"/>
                    <w:rPr>
                      <w:rFonts w:ascii="Times New Roman" w:hAnsi="Times New Roman"/>
                      <w:sz w:val="16"/>
                      <w:szCs w:val="16"/>
                    </w:rPr>
                  </w:pPr>
                  <w:r w:rsidRPr="00C02A15">
                    <w:rPr>
                      <w:rFonts w:ascii="Times New Roman" w:hAnsi="Times New Roman"/>
                      <w:sz w:val="16"/>
                      <w:szCs w:val="16"/>
                    </w:rPr>
                    <w:t xml:space="preserve">Option 1: </w:t>
                  </w:r>
                </w:p>
                <w:p w14:paraId="4F26BAD2" w14:textId="77777777" w:rsidR="008E7D41" w:rsidRPr="00C02A15" w:rsidRDefault="008E7D41" w:rsidP="00A24420">
                  <w:pPr>
                    <w:pStyle w:val="ListParagraph"/>
                    <w:numPr>
                      <w:ilvl w:val="2"/>
                      <w:numId w:val="14"/>
                    </w:numPr>
                    <w:rPr>
                      <w:rFonts w:ascii="Times New Roman" w:hAnsi="Times New Roman"/>
                      <w:sz w:val="16"/>
                      <w:szCs w:val="16"/>
                    </w:rPr>
                  </w:pPr>
                  <w:r w:rsidRPr="00C02A15">
                    <w:rPr>
                      <w:rFonts w:ascii="Times New Roman" w:hAnsi="Times New Roman"/>
                      <w:sz w:val="16"/>
                      <w:szCs w:val="16"/>
                    </w:rPr>
                    <w:t>3D UMi, ASD and ZSD statistics updated to be the same as ASA and ZSA.</w:t>
                  </w:r>
                </w:p>
                <w:p w14:paraId="1BD9DC30" w14:textId="77777777" w:rsidR="008E7D41" w:rsidRPr="00C02A15" w:rsidRDefault="008E7D41" w:rsidP="00A24420">
                  <w:pPr>
                    <w:pStyle w:val="ListParagraph"/>
                    <w:numPr>
                      <w:ilvl w:val="1"/>
                      <w:numId w:val="14"/>
                    </w:numPr>
                    <w:ind w:left="840" w:hanging="420"/>
                    <w:rPr>
                      <w:rFonts w:ascii="Times New Roman" w:hAnsi="Times New Roman"/>
                      <w:bCs/>
                      <w:sz w:val="16"/>
                      <w:szCs w:val="16"/>
                    </w:rPr>
                  </w:pPr>
                  <w:r w:rsidRPr="00C02A15">
                    <w:rPr>
                      <w:rFonts w:ascii="Times New Roman" w:hAnsi="Times New Roman"/>
                      <w:bCs/>
                      <w:sz w:val="16"/>
                      <w:szCs w:val="16"/>
                    </w:rPr>
                    <w:t>Option 2:</w:t>
                  </w:r>
                </w:p>
                <w:p w14:paraId="0FE0E55F" w14:textId="77777777" w:rsidR="008E7D41" w:rsidRPr="00C02A15" w:rsidRDefault="008E7D41" w:rsidP="00A24420">
                  <w:pPr>
                    <w:pStyle w:val="ListParagraph"/>
                    <w:numPr>
                      <w:ilvl w:val="2"/>
                      <w:numId w:val="14"/>
                    </w:numPr>
                    <w:rPr>
                      <w:rFonts w:ascii="Times New Roman" w:hAnsi="Times New Roman"/>
                      <w:bCs/>
                      <w:sz w:val="16"/>
                      <w:szCs w:val="16"/>
                    </w:rPr>
                  </w:pPr>
                  <w:r w:rsidRPr="00C02A15">
                    <w:rPr>
                      <w:rFonts w:ascii="Times New Roman" w:hAnsi="Times New Roman"/>
                      <w:bCs/>
                      <w:iCs/>
                      <w:sz w:val="16"/>
                      <w:szCs w:val="16"/>
                    </w:rPr>
                    <w:t xml:space="preserve">For Indoor office layer: InH-Office in TR 38.901 </w:t>
                  </w:r>
                  <w:r w:rsidRPr="00C02A15">
                    <w:rPr>
                      <w:rFonts w:ascii="Times New Roman" w:hAnsi="Times New Roman"/>
                      <w:sz w:val="16"/>
                      <w:szCs w:val="16"/>
                    </w:rPr>
                    <w:t>[TR 38.828 Table 5.2.1.1.2-1]</w:t>
                  </w:r>
                </w:p>
                <w:p w14:paraId="41CC2F60" w14:textId="77777777" w:rsidR="008E7D41" w:rsidRPr="00C02A15" w:rsidRDefault="008E7D41" w:rsidP="00A24420">
                  <w:pPr>
                    <w:pStyle w:val="ListParagraph"/>
                    <w:numPr>
                      <w:ilvl w:val="2"/>
                      <w:numId w:val="14"/>
                    </w:numPr>
                    <w:rPr>
                      <w:rFonts w:ascii="Times New Roman" w:eastAsia="MS Mincho" w:hAnsi="Times New Roman"/>
                      <w:sz w:val="16"/>
                      <w:szCs w:val="16"/>
                    </w:rPr>
                  </w:pPr>
                  <w:r w:rsidRPr="00C02A15">
                    <w:rPr>
                      <w:rFonts w:ascii="Times New Roman" w:hAnsi="Times New Roman"/>
                      <w:bCs/>
                      <w:iCs/>
                      <w:sz w:val="16"/>
                      <w:szCs w:val="16"/>
                    </w:rPr>
                    <w:t>For Indoor factory layer: InF in TR 38.901</w:t>
                  </w:r>
                </w:p>
              </w:tc>
            </w:tr>
          </w:tbl>
          <w:p w14:paraId="7607A786" w14:textId="77777777" w:rsidR="008E7D41" w:rsidRPr="00C02A15" w:rsidRDefault="008E7D41" w:rsidP="00C02A15">
            <w:pPr>
              <w:spacing w:before="0" w:after="0"/>
              <w:rPr>
                <w:sz w:val="16"/>
                <w:szCs w:val="16"/>
              </w:rPr>
            </w:pPr>
          </w:p>
          <w:p w14:paraId="1EB2AF7A"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48028F18" w14:textId="77777777" w:rsidR="008E7D41" w:rsidRPr="00C02A15" w:rsidRDefault="008E7D41" w:rsidP="00C02A15">
            <w:pPr>
              <w:spacing w:before="0" w:after="0"/>
              <w:rPr>
                <w:sz w:val="16"/>
                <w:szCs w:val="16"/>
              </w:rPr>
            </w:pPr>
            <w:r w:rsidRPr="00C02A15">
              <w:rPr>
                <w:sz w:val="16"/>
                <w:szCs w:val="16"/>
              </w:rPr>
              <w:t xml:space="preserve">When UE clustering distribution is used, </w:t>
            </w:r>
          </w:p>
          <w:p w14:paraId="25387944" w14:textId="77777777" w:rsidR="008E7D41" w:rsidRPr="00C02A15" w:rsidRDefault="008E7D41" w:rsidP="00A24420">
            <w:pPr>
              <w:pStyle w:val="ListParagraph"/>
              <w:numPr>
                <w:ilvl w:val="0"/>
                <w:numId w:val="12"/>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consider the UEs in the same cluster are in the same building</w:t>
            </w:r>
          </w:p>
          <w:p w14:paraId="0290EE9D" w14:textId="77777777" w:rsidR="008E7D41" w:rsidRPr="00C02A15" w:rsidRDefault="008E7D41" w:rsidP="00A24420">
            <w:pPr>
              <w:pStyle w:val="ListParagraph"/>
              <w:numPr>
                <w:ilvl w:val="0"/>
                <w:numId w:val="12"/>
              </w:numPr>
              <w:spacing w:before="0"/>
              <w:rPr>
                <w:rFonts w:ascii="Times New Roman" w:hAnsi="Times New Roman"/>
                <w:color w:val="000000" w:themeColor="text1"/>
                <w:sz w:val="16"/>
                <w:szCs w:val="16"/>
              </w:rPr>
            </w:pPr>
            <w:r w:rsidRPr="00C02A15">
              <w:rPr>
                <w:rFonts w:ascii="Times New Roman" w:hAnsi="Times New Roman"/>
                <w:color w:val="000000" w:themeColor="text1"/>
                <w:sz w:val="16"/>
                <w:szCs w:val="16"/>
              </w:rPr>
              <w:t>For Alt-2 (M=20, X=2), consider the UEs in different clusters are in different buildings</w:t>
            </w:r>
          </w:p>
          <w:p w14:paraId="0D1EA666" w14:textId="77777777" w:rsidR="008E7D41" w:rsidRPr="00C02A15" w:rsidRDefault="008E7D41" w:rsidP="00C02A15">
            <w:pPr>
              <w:spacing w:before="0" w:after="0"/>
              <w:rPr>
                <w:sz w:val="16"/>
                <w:szCs w:val="16"/>
                <w:lang w:eastAsia="ko-KR"/>
              </w:rPr>
            </w:pPr>
          </w:p>
          <w:p w14:paraId="6BE254B8" w14:textId="77777777" w:rsidR="008E7D41" w:rsidRPr="00C02A15" w:rsidRDefault="008E7D41" w:rsidP="00C02A15">
            <w:pPr>
              <w:spacing w:before="0" w:after="0"/>
              <w:rPr>
                <w:sz w:val="16"/>
                <w:szCs w:val="16"/>
                <w:lang w:eastAsia="ko-KR"/>
              </w:rPr>
            </w:pPr>
          </w:p>
          <w:p w14:paraId="64D91A7B"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77D9D724" w14:textId="77777777" w:rsidR="008E7D41" w:rsidRPr="00C02A15" w:rsidRDefault="008E7D41" w:rsidP="00C02A15">
            <w:pPr>
              <w:spacing w:before="0" w:after="0"/>
              <w:rPr>
                <w:sz w:val="16"/>
                <w:szCs w:val="16"/>
              </w:rPr>
            </w:pPr>
            <w:r w:rsidRPr="00C02A15">
              <w:rPr>
                <w:sz w:val="16"/>
                <w:szCs w:val="16"/>
              </w:rPr>
              <w:t>Remove the square brackets and update the agreement made in RAN1#110 for BS transmit power for legacy TDD as below.</w:t>
            </w:r>
          </w:p>
          <w:p w14:paraId="7B1F86F2" w14:textId="77777777" w:rsidR="008E7D41" w:rsidRPr="00C02A15" w:rsidRDefault="008E7D41" w:rsidP="00C02A15">
            <w:pPr>
              <w:spacing w:before="0" w:after="0"/>
              <w:rPr>
                <w:sz w:val="16"/>
                <w:szCs w:val="16"/>
              </w:rPr>
            </w:pPr>
            <w:r w:rsidRPr="00C02A15">
              <w:rPr>
                <w:sz w:val="16"/>
                <w:szCs w:val="16"/>
              </w:rP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4263"/>
              <w:gridCol w:w="4287"/>
            </w:tblGrid>
            <w:tr w:rsidR="008E7D41" w:rsidRPr="00C02A15" w14:paraId="7ADA4B35" w14:textId="77777777" w:rsidTr="00513803">
              <w:trPr>
                <w:jc w:val="center"/>
              </w:trPr>
              <w:tc>
                <w:tcPr>
                  <w:tcW w:w="0" w:type="auto"/>
                  <w:shd w:val="clear" w:color="auto" w:fill="auto"/>
                  <w:vAlign w:val="center"/>
                </w:tcPr>
                <w:p w14:paraId="0388F052" w14:textId="77777777" w:rsidR="008E7D41" w:rsidRPr="00C02A15" w:rsidRDefault="008E7D41" w:rsidP="00C02A15">
                  <w:pPr>
                    <w:spacing w:after="0"/>
                    <w:jc w:val="center"/>
                    <w:rPr>
                      <w:b/>
                      <w:sz w:val="16"/>
                      <w:szCs w:val="16"/>
                    </w:rPr>
                  </w:pPr>
                </w:p>
              </w:tc>
              <w:tc>
                <w:tcPr>
                  <w:tcW w:w="4263" w:type="dxa"/>
                  <w:shd w:val="clear" w:color="auto" w:fill="auto"/>
                  <w:vAlign w:val="center"/>
                </w:tcPr>
                <w:p w14:paraId="37783DC0" w14:textId="77777777" w:rsidR="008E7D41" w:rsidRPr="00C02A15" w:rsidRDefault="008E7D41" w:rsidP="00C02A15">
                  <w:pPr>
                    <w:spacing w:after="0"/>
                    <w:jc w:val="center"/>
                    <w:rPr>
                      <w:b/>
                      <w:sz w:val="16"/>
                      <w:szCs w:val="16"/>
                    </w:rPr>
                  </w:pPr>
                  <w:r w:rsidRPr="00C02A15">
                    <w:rPr>
                      <w:b/>
                      <w:sz w:val="16"/>
                      <w:szCs w:val="16"/>
                    </w:rPr>
                    <w:t>FR1</w:t>
                  </w:r>
                </w:p>
              </w:tc>
              <w:tc>
                <w:tcPr>
                  <w:tcW w:w="4287" w:type="dxa"/>
                  <w:shd w:val="clear" w:color="auto" w:fill="auto"/>
                  <w:vAlign w:val="center"/>
                </w:tcPr>
                <w:p w14:paraId="1AE5BEED" w14:textId="77777777" w:rsidR="008E7D41" w:rsidRPr="00C02A15" w:rsidRDefault="008E7D41" w:rsidP="00C02A15">
                  <w:pPr>
                    <w:spacing w:after="0"/>
                    <w:jc w:val="center"/>
                    <w:rPr>
                      <w:b/>
                      <w:sz w:val="16"/>
                      <w:szCs w:val="16"/>
                    </w:rPr>
                  </w:pPr>
                  <w:r w:rsidRPr="00C02A15">
                    <w:rPr>
                      <w:b/>
                      <w:sz w:val="16"/>
                      <w:szCs w:val="16"/>
                    </w:rPr>
                    <w:t>FR2-1</w:t>
                  </w:r>
                </w:p>
              </w:tc>
            </w:tr>
            <w:tr w:rsidR="008E7D41" w:rsidRPr="00C02A15" w14:paraId="043C7B12" w14:textId="77777777" w:rsidTr="00513803">
              <w:trPr>
                <w:jc w:val="center"/>
              </w:trPr>
              <w:tc>
                <w:tcPr>
                  <w:tcW w:w="0" w:type="auto"/>
                  <w:shd w:val="clear" w:color="auto" w:fill="auto"/>
                  <w:vAlign w:val="center"/>
                </w:tcPr>
                <w:p w14:paraId="23842A8A" w14:textId="77777777" w:rsidR="008E7D41" w:rsidRPr="00C02A15" w:rsidRDefault="008E7D41" w:rsidP="00C02A15">
                  <w:pPr>
                    <w:spacing w:after="0"/>
                    <w:rPr>
                      <w:b/>
                      <w:color w:val="000000" w:themeColor="text1"/>
                      <w:sz w:val="16"/>
                      <w:szCs w:val="16"/>
                    </w:rPr>
                  </w:pPr>
                  <w:r w:rsidRPr="00C02A15">
                    <w:rPr>
                      <w:b/>
                      <w:color w:val="000000" w:themeColor="text1"/>
                      <w:sz w:val="16"/>
                      <w:szCs w:val="16"/>
                    </w:rPr>
                    <w:t>Urban macro</w:t>
                  </w:r>
                </w:p>
              </w:tc>
              <w:tc>
                <w:tcPr>
                  <w:tcW w:w="4263" w:type="dxa"/>
                  <w:shd w:val="clear" w:color="auto" w:fill="auto"/>
                </w:tcPr>
                <w:p w14:paraId="2060B465"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Option 1: 53 dBm for 100MHz</w:t>
                  </w:r>
                </w:p>
                <w:p w14:paraId="38F54C60"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Option 2: 49 dBm for 100MHz [refer to TR 38.828 Table 5.2.1.4-1]</w:t>
                  </w:r>
                </w:p>
              </w:tc>
              <w:tc>
                <w:tcPr>
                  <w:tcW w:w="4287" w:type="dxa"/>
                  <w:shd w:val="clear" w:color="auto" w:fill="auto"/>
                </w:tcPr>
                <w:p w14:paraId="357FD5DE" w14:textId="77777777" w:rsidR="008E7D41" w:rsidRPr="00C02A15" w:rsidRDefault="008E7D41" w:rsidP="00C02A15">
                  <w:pPr>
                    <w:spacing w:after="0"/>
                    <w:rPr>
                      <w:color w:val="000000" w:themeColor="text1"/>
                      <w:sz w:val="16"/>
                      <w:szCs w:val="16"/>
                    </w:rPr>
                  </w:pPr>
                  <w:r w:rsidRPr="00C02A15">
                    <w:rPr>
                      <w:color w:val="000000" w:themeColor="text1"/>
                      <w:sz w:val="16"/>
                      <w:szCs w:val="16"/>
                    </w:rPr>
                    <w:t>N.A.</w:t>
                  </w:r>
                </w:p>
              </w:tc>
            </w:tr>
            <w:tr w:rsidR="008E7D41" w:rsidRPr="00C02A15" w14:paraId="6B653C1E" w14:textId="77777777" w:rsidTr="00513803">
              <w:trPr>
                <w:jc w:val="center"/>
              </w:trPr>
              <w:tc>
                <w:tcPr>
                  <w:tcW w:w="0" w:type="auto"/>
                  <w:shd w:val="clear" w:color="auto" w:fill="auto"/>
                  <w:vAlign w:val="center"/>
                </w:tcPr>
                <w:p w14:paraId="1F4A17B7" w14:textId="77777777" w:rsidR="008E7D41" w:rsidRPr="00C02A15" w:rsidRDefault="008E7D41" w:rsidP="00C02A15">
                  <w:pPr>
                    <w:spacing w:after="0"/>
                    <w:rPr>
                      <w:b/>
                      <w:color w:val="000000" w:themeColor="text1"/>
                      <w:sz w:val="16"/>
                      <w:szCs w:val="16"/>
                    </w:rPr>
                  </w:pPr>
                  <w:r w:rsidRPr="00C02A15">
                    <w:rPr>
                      <w:b/>
                      <w:color w:val="000000" w:themeColor="text1"/>
                      <w:sz w:val="16"/>
                      <w:szCs w:val="16"/>
                    </w:rPr>
                    <w:t>Dense Urban Macro layer</w:t>
                  </w:r>
                </w:p>
              </w:tc>
              <w:tc>
                <w:tcPr>
                  <w:tcW w:w="4263" w:type="dxa"/>
                  <w:shd w:val="clear" w:color="auto" w:fill="auto"/>
                </w:tcPr>
                <w:p w14:paraId="787C8777"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Option 1: 53 dBm for 100MHz</w:t>
                  </w:r>
                </w:p>
                <w:p w14:paraId="5C65E514"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Option 3: 44 dBm for 100MHz [refer to TR 38.802 Table A.2.1-1]</w:t>
                  </w:r>
                </w:p>
              </w:tc>
              <w:tc>
                <w:tcPr>
                  <w:tcW w:w="4287" w:type="dxa"/>
                  <w:shd w:val="clear" w:color="auto" w:fill="auto"/>
                </w:tcPr>
                <w:p w14:paraId="4C120C0D"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 xml:space="preserve">Option 1: </w:t>
                  </w:r>
                  <w:r w:rsidRPr="00C02A15">
                    <w:rPr>
                      <w:strike/>
                      <w:color w:val="000000" w:themeColor="text1"/>
                      <w:sz w:val="16"/>
                      <w:szCs w:val="16"/>
                    </w:rPr>
                    <w:t>[43]</w:t>
                  </w:r>
                  <w:r w:rsidRPr="00C02A15">
                    <w:rPr>
                      <w:color w:val="000000" w:themeColor="text1"/>
                      <w:sz w:val="16"/>
                      <w:szCs w:val="16"/>
                    </w:rPr>
                    <w:t xml:space="preserve"> 40 dBm for </w:t>
                  </w:r>
                  <w:r w:rsidRPr="00C02A15">
                    <w:rPr>
                      <w:strike/>
                      <w:color w:val="000000" w:themeColor="text1"/>
                      <w:sz w:val="16"/>
                      <w:szCs w:val="16"/>
                    </w:rPr>
                    <w:t xml:space="preserve">200MHz </w:t>
                  </w:r>
                  <w:r w:rsidRPr="00C02A15">
                    <w:rPr>
                      <w:color w:val="000000" w:themeColor="text1"/>
                      <w:sz w:val="16"/>
                      <w:szCs w:val="16"/>
                    </w:rPr>
                    <w:t xml:space="preserve"> 100MHz [refer to TR 38.828 Table 5.2.2.4-1]</w:t>
                  </w:r>
                </w:p>
              </w:tc>
            </w:tr>
            <w:tr w:rsidR="008E7D41" w:rsidRPr="00C02A15" w14:paraId="0B7E5976" w14:textId="77777777" w:rsidTr="00513803">
              <w:trPr>
                <w:jc w:val="center"/>
              </w:trPr>
              <w:tc>
                <w:tcPr>
                  <w:tcW w:w="0" w:type="auto"/>
                  <w:shd w:val="clear" w:color="auto" w:fill="auto"/>
                  <w:vAlign w:val="center"/>
                </w:tcPr>
                <w:p w14:paraId="25C02C3B" w14:textId="77777777" w:rsidR="008E7D41" w:rsidRPr="00C02A15" w:rsidRDefault="008E7D41" w:rsidP="00C02A15">
                  <w:pPr>
                    <w:spacing w:after="0"/>
                    <w:rPr>
                      <w:b/>
                      <w:color w:val="000000" w:themeColor="text1"/>
                      <w:sz w:val="16"/>
                      <w:szCs w:val="16"/>
                    </w:rPr>
                  </w:pPr>
                  <w:r w:rsidRPr="00C02A15">
                    <w:rPr>
                      <w:b/>
                      <w:color w:val="000000" w:themeColor="text1"/>
                      <w:sz w:val="16"/>
                      <w:szCs w:val="16"/>
                    </w:rPr>
                    <w:t>Dense Urban Micro layer</w:t>
                  </w:r>
                </w:p>
              </w:tc>
              <w:tc>
                <w:tcPr>
                  <w:tcW w:w="4263" w:type="dxa"/>
                  <w:shd w:val="clear" w:color="auto" w:fill="auto"/>
                </w:tcPr>
                <w:p w14:paraId="586DAB79"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Option 3: 38 dBm for 100MHz [refer to TR 38.802 Table A.2.1-1]</w:t>
                  </w:r>
                </w:p>
              </w:tc>
              <w:tc>
                <w:tcPr>
                  <w:tcW w:w="4287" w:type="dxa"/>
                  <w:shd w:val="clear" w:color="auto" w:fill="auto"/>
                </w:tcPr>
                <w:p w14:paraId="02582B36"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 xml:space="preserve">Option 1: </w:t>
                  </w:r>
                  <w:r w:rsidRPr="00C02A15">
                    <w:rPr>
                      <w:strike/>
                      <w:color w:val="000000" w:themeColor="text1"/>
                      <w:sz w:val="16"/>
                      <w:szCs w:val="16"/>
                    </w:rPr>
                    <w:t>[33]</w:t>
                  </w:r>
                  <w:r w:rsidRPr="00C02A15">
                    <w:rPr>
                      <w:color w:val="000000" w:themeColor="text1"/>
                      <w:sz w:val="16"/>
                      <w:szCs w:val="16"/>
                    </w:rPr>
                    <w:t xml:space="preserve"> 30 dBm for </w:t>
                  </w:r>
                  <w:r w:rsidRPr="00C02A15">
                    <w:rPr>
                      <w:strike/>
                      <w:color w:val="000000" w:themeColor="text1"/>
                      <w:sz w:val="16"/>
                      <w:szCs w:val="16"/>
                    </w:rPr>
                    <w:t xml:space="preserve">200MHz </w:t>
                  </w:r>
                  <w:r w:rsidRPr="00C02A15">
                    <w:rPr>
                      <w:color w:val="000000" w:themeColor="text1"/>
                      <w:sz w:val="16"/>
                      <w:szCs w:val="16"/>
                    </w:rPr>
                    <w:t xml:space="preserve"> 100MHz. EIRP should not exceed 68 dBm. [refer to TR 38.802 Table A.2.1-1 and TR 38.828 Table 5.2.2.4-1]</w:t>
                  </w:r>
                </w:p>
              </w:tc>
            </w:tr>
            <w:tr w:rsidR="008E7D41" w:rsidRPr="00C02A15" w14:paraId="5F65FF94" w14:textId="77777777" w:rsidTr="00513803">
              <w:trPr>
                <w:jc w:val="center"/>
              </w:trPr>
              <w:tc>
                <w:tcPr>
                  <w:tcW w:w="0" w:type="auto"/>
                  <w:shd w:val="clear" w:color="auto" w:fill="auto"/>
                  <w:vAlign w:val="center"/>
                </w:tcPr>
                <w:p w14:paraId="093AC91B" w14:textId="77777777" w:rsidR="008E7D41" w:rsidRPr="00C02A15" w:rsidRDefault="008E7D41" w:rsidP="00C02A15">
                  <w:pPr>
                    <w:spacing w:after="0"/>
                    <w:rPr>
                      <w:b/>
                      <w:color w:val="000000" w:themeColor="text1"/>
                      <w:sz w:val="16"/>
                      <w:szCs w:val="16"/>
                    </w:rPr>
                  </w:pPr>
                  <w:r w:rsidRPr="00C02A15">
                    <w:rPr>
                      <w:b/>
                      <w:color w:val="000000" w:themeColor="text1"/>
                      <w:sz w:val="16"/>
                      <w:szCs w:val="16"/>
                    </w:rPr>
                    <w:t>Indoor hotspot</w:t>
                  </w:r>
                </w:p>
              </w:tc>
              <w:tc>
                <w:tcPr>
                  <w:tcW w:w="4263" w:type="dxa"/>
                  <w:shd w:val="clear" w:color="auto" w:fill="auto"/>
                </w:tcPr>
                <w:p w14:paraId="2F41D4FC"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Option 2: 24 dBm for 100MHz [refer to TR 38.802 Table A.2.1-1 and TR 38.828 Table 5.2.1.1.2-1]</w:t>
                  </w:r>
                </w:p>
              </w:tc>
              <w:tc>
                <w:tcPr>
                  <w:tcW w:w="4287" w:type="dxa"/>
                  <w:shd w:val="clear" w:color="auto" w:fill="auto"/>
                </w:tcPr>
                <w:p w14:paraId="0B949D5F" w14:textId="77777777" w:rsidR="008E7D41" w:rsidRPr="00C02A15" w:rsidRDefault="008E7D41" w:rsidP="00A24420">
                  <w:pPr>
                    <w:numPr>
                      <w:ilvl w:val="0"/>
                      <w:numId w:val="15"/>
                    </w:numPr>
                    <w:overflowPunct/>
                    <w:autoSpaceDE/>
                    <w:autoSpaceDN/>
                    <w:adjustRightInd/>
                    <w:spacing w:after="0"/>
                    <w:textAlignment w:val="auto"/>
                    <w:rPr>
                      <w:color w:val="000000" w:themeColor="text1"/>
                      <w:sz w:val="16"/>
                      <w:szCs w:val="16"/>
                    </w:rPr>
                  </w:pPr>
                  <w:r w:rsidRPr="00C02A15">
                    <w:rPr>
                      <w:color w:val="000000" w:themeColor="text1"/>
                      <w:sz w:val="16"/>
                      <w:szCs w:val="16"/>
                    </w:rPr>
                    <w:t xml:space="preserve">Option 1: </w:t>
                  </w:r>
                  <w:r w:rsidRPr="00C02A15">
                    <w:rPr>
                      <w:strike/>
                      <w:color w:val="000000" w:themeColor="text1"/>
                      <w:sz w:val="16"/>
                      <w:szCs w:val="16"/>
                    </w:rPr>
                    <w:t>[23]</w:t>
                  </w:r>
                  <w:r w:rsidRPr="00C02A15">
                    <w:rPr>
                      <w:color w:val="000000" w:themeColor="text1"/>
                      <w:sz w:val="16"/>
                      <w:szCs w:val="16"/>
                    </w:rPr>
                    <w:t xml:space="preserve"> 23 dBm for </w:t>
                  </w:r>
                  <w:r w:rsidRPr="00C02A15">
                    <w:rPr>
                      <w:strike/>
                      <w:color w:val="000000" w:themeColor="text1"/>
                      <w:sz w:val="16"/>
                      <w:szCs w:val="16"/>
                    </w:rPr>
                    <w:t xml:space="preserve">200MHz </w:t>
                  </w:r>
                  <w:r w:rsidRPr="00C02A15">
                    <w:rPr>
                      <w:color w:val="000000" w:themeColor="text1"/>
                      <w:sz w:val="16"/>
                      <w:szCs w:val="16"/>
                    </w:rPr>
                    <w:t xml:space="preserve"> 100MHz. EIRP should not exceed 58 dBm. [refer to TR 38.802 Table A.2.1-1 and TR 38.828 Table 5.2.2.4-1]</w:t>
                  </w:r>
                </w:p>
              </w:tc>
            </w:tr>
          </w:tbl>
          <w:p w14:paraId="670AC833" w14:textId="77777777" w:rsidR="008E7D41" w:rsidRPr="00C02A15" w:rsidRDefault="008E7D41" w:rsidP="00C02A15">
            <w:pPr>
              <w:spacing w:before="0" w:after="0"/>
              <w:rPr>
                <w:sz w:val="16"/>
                <w:szCs w:val="16"/>
              </w:rPr>
            </w:pPr>
          </w:p>
          <w:p w14:paraId="23AF3AE6" w14:textId="77777777" w:rsidR="008E7D41" w:rsidRPr="00C02A15" w:rsidRDefault="008E7D41" w:rsidP="00C02A15">
            <w:pPr>
              <w:spacing w:before="0" w:after="0"/>
              <w:rPr>
                <w:sz w:val="16"/>
                <w:szCs w:val="16"/>
                <w:lang w:eastAsia="ko-KR"/>
              </w:rPr>
            </w:pPr>
          </w:p>
          <w:p w14:paraId="14735263"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272C68B9" w14:textId="77777777" w:rsidR="008E7D41" w:rsidRPr="00C02A15" w:rsidRDefault="008E7D41" w:rsidP="00C02A15">
            <w:pPr>
              <w:spacing w:before="0" w:after="0"/>
              <w:rPr>
                <w:sz w:val="16"/>
                <w:szCs w:val="16"/>
              </w:rPr>
            </w:pPr>
            <w:r w:rsidRPr="00C02A15">
              <w:rPr>
                <w:sz w:val="16"/>
                <w:szCs w:val="16"/>
              </w:rPr>
              <w:t>The following is assumed for SLS calibration of SBFD regarding the BS transmit power for legacy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4263"/>
            </w:tblGrid>
            <w:tr w:rsidR="008E7D41" w:rsidRPr="00C02A15" w14:paraId="76071E77" w14:textId="77777777" w:rsidTr="00513803">
              <w:trPr>
                <w:jc w:val="center"/>
              </w:trPr>
              <w:tc>
                <w:tcPr>
                  <w:tcW w:w="0" w:type="auto"/>
                  <w:shd w:val="clear" w:color="auto" w:fill="auto"/>
                  <w:vAlign w:val="center"/>
                </w:tcPr>
                <w:p w14:paraId="6DBA42FE" w14:textId="77777777" w:rsidR="008E7D41" w:rsidRPr="00C02A15" w:rsidRDefault="008E7D41" w:rsidP="00C02A15">
                  <w:pPr>
                    <w:spacing w:after="0"/>
                    <w:jc w:val="center"/>
                    <w:rPr>
                      <w:b/>
                      <w:sz w:val="16"/>
                      <w:szCs w:val="16"/>
                    </w:rPr>
                  </w:pPr>
                </w:p>
              </w:tc>
              <w:tc>
                <w:tcPr>
                  <w:tcW w:w="4263" w:type="dxa"/>
                  <w:shd w:val="clear" w:color="auto" w:fill="auto"/>
                  <w:vAlign w:val="center"/>
                </w:tcPr>
                <w:p w14:paraId="1DA8F68C" w14:textId="77777777" w:rsidR="008E7D41" w:rsidRPr="00C02A15" w:rsidRDefault="008E7D41" w:rsidP="00C02A15">
                  <w:pPr>
                    <w:spacing w:after="0"/>
                    <w:jc w:val="center"/>
                    <w:rPr>
                      <w:b/>
                      <w:sz w:val="16"/>
                      <w:szCs w:val="16"/>
                    </w:rPr>
                  </w:pPr>
                  <w:r w:rsidRPr="00C02A15">
                    <w:rPr>
                      <w:b/>
                      <w:sz w:val="16"/>
                      <w:szCs w:val="16"/>
                    </w:rPr>
                    <w:t>FR1</w:t>
                  </w:r>
                </w:p>
              </w:tc>
            </w:tr>
            <w:tr w:rsidR="008E7D41" w:rsidRPr="00C02A15" w14:paraId="76F97A59" w14:textId="77777777" w:rsidTr="008E7D41">
              <w:trPr>
                <w:trHeight w:val="201"/>
                <w:jc w:val="center"/>
              </w:trPr>
              <w:tc>
                <w:tcPr>
                  <w:tcW w:w="0" w:type="auto"/>
                  <w:shd w:val="clear" w:color="auto" w:fill="auto"/>
                  <w:vAlign w:val="center"/>
                </w:tcPr>
                <w:p w14:paraId="0A28B19F" w14:textId="77777777" w:rsidR="008E7D41" w:rsidRPr="00C02A15" w:rsidRDefault="008E7D41" w:rsidP="00C02A15">
                  <w:pPr>
                    <w:spacing w:after="0"/>
                    <w:rPr>
                      <w:b/>
                      <w:sz w:val="16"/>
                      <w:szCs w:val="16"/>
                    </w:rPr>
                  </w:pPr>
                  <w:r w:rsidRPr="00C02A15">
                    <w:rPr>
                      <w:b/>
                      <w:sz w:val="16"/>
                      <w:szCs w:val="16"/>
                    </w:rPr>
                    <w:t>Urban macro</w:t>
                  </w:r>
                </w:p>
              </w:tc>
              <w:tc>
                <w:tcPr>
                  <w:tcW w:w="4263" w:type="dxa"/>
                  <w:shd w:val="clear" w:color="auto" w:fill="auto"/>
                </w:tcPr>
                <w:p w14:paraId="5632D3F0" w14:textId="77777777" w:rsidR="008E7D41" w:rsidRPr="00C02A15" w:rsidRDefault="008E7D41" w:rsidP="00A24420">
                  <w:pPr>
                    <w:numPr>
                      <w:ilvl w:val="0"/>
                      <w:numId w:val="15"/>
                    </w:numPr>
                    <w:overflowPunct/>
                    <w:autoSpaceDE/>
                    <w:autoSpaceDN/>
                    <w:adjustRightInd/>
                    <w:spacing w:after="0"/>
                    <w:textAlignment w:val="auto"/>
                    <w:rPr>
                      <w:sz w:val="16"/>
                      <w:szCs w:val="16"/>
                    </w:rPr>
                  </w:pPr>
                  <w:r w:rsidRPr="00C02A15">
                    <w:rPr>
                      <w:sz w:val="16"/>
                      <w:szCs w:val="16"/>
                    </w:rPr>
                    <w:t xml:space="preserve">Option 1: </w:t>
                  </w:r>
                  <w:r w:rsidRPr="00C02A15">
                    <w:rPr>
                      <w:color w:val="000000" w:themeColor="text1"/>
                      <w:sz w:val="16"/>
                      <w:szCs w:val="16"/>
                    </w:rPr>
                    <w:t xml:space="preserve">53 dBm </w:t>
                  </w:r>
                  <w:r w:rsidRPr="00C02A15">
                    <w:rPr>
                      <w:sz w:val="16"/>
                      <w:szCs w:val="16"/>
                    </w:rPr>
                    <w:t>for 100MHz</w:t>
                  </w:r>
                </w:p>
              </w:tc>
            </w:tr>
          </w:tbl>
          <w:p w14:paraId="5BD79234" w14:textId="77777777" w:rsidR="008E7D41" w:rsidRPr="00C02A15" w:rsidRDefault="008E7D41" w:rsidP="00C02A15">
            <w:pPr>
              <w:spacing w:before="0" w:after="0"/>
              <w:rPr>
                <w:sz w:val="16"/>
                <w:szCs w:val="16"/>
                <w:lang w:eastAsia="ko-KR"/>
              </w:rPr>
            </w:pPr>
          </w:p>
          <w:p w14:paraId="096A9BBF"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59E5A1C9" w14:textId="77777777" w:rsidR="008E7D41" w:rsidRPr="00C02A15" w:rsidRDefault="008E7D41" w:rsidP="00C02A15">
            <w:pPr>
              <w:spacing w:before="0" w:after="0"/>
              <w:rPr>
                <w:sz w:val="16"/>
                <w:szCs w:val="16"/>
              </w:rPr>
            </w:pPr>
            <w:r w:rsidRPr="00C02A15">
              <w:rPr>
                <w:sz w:val="16"/>
                <w:szCs w:val="16"/>
              </w:rPr>
              <w:t>For evaluation of SBFD and dynamic/flexible TDD, companies report the UE antenna configurations used in their simulations. The UE antenna configurations in the following can be considered for calibration purpose.</w:t>
            </w:r>
          </w:p>
          <w:p w14:paraId="597C8D16" w14:textId="77777777" w:rsidR="008E7D41" w:rsidRPr="00C02A15" w:rsidRDefault="008E7D41" w:rsidP="00A24420">
            <w:pPr>
              <w:pStyle w:val="ListParagraph"/>
              <w:numPr>
                <w:ilvl w:val="0"/>
                <w:numId w:val="5"/>
              </w:numPr>
              <w:spacing w:before="0"/>
              <w:ind w:left="760"/>
              <w:rPr>
                <w:rFonts w:ascii="Times New Roman" w:hAnsi="Times New Roman"/>
                <w:bCs/>
                <w:iCs/>
                <w:sz w:val="16"/>
                <w:szCs w:val="16"/>
              </w:rPr>
            </w:pPr>
            <w:r w:rsidRPr="00C02A15">
              <w:rPr>
                <w:rFonts w:ascii="Times New Roman" w:hAnsi="Times New Roman"/>
                <w:bCs/>
                <w:iCs/>
                <w:sz w:val="16"/>
                <w:szCs w:val="16"/>
              </w:rPr>
              <w:t xml:space="preserve">FR1: </w:t>
            </w:r>
          </w:p>
          <w:p w14:paraId="1A3D6281" w14:textId="77777777" w:rsidR="008E7D41" w:rsidRPr="00C02A15" w:rsidRDefault="008E7D41" w:rsidP="00A24420">
            <w:pPr>
              <w:pStyle w:val="ListParagraph"/>
              <w:numPr>
                <w:ilvl w:val="1"/>
                <w:numId w:val="5"/>
              </w:numPr>
              <w:spacing w:before="0"/>
              <w:ind w:left="1200"/>
              <w:rPr>
                <w:rFonts w:ascii="Times New Roman" w:hAnsi="Times New Roman"/>
                <w:iCs/>
                <w:sz w:val="16"/>
                <w:szCs w:val="16"/>
              </w:rPr>
            </w:pPr>
            <w:r w:rsidRPr="00C02A15">
              <w:rPr>
                <w:rFonts w:ascii="Times New Roman" w:hAnsi="Times New Roman"/>
                <w:iCs/>
                <w:sz w:val="16"/>
                <w:szCs w:val="16"/>
              </w:rPr>
              <w:t>2Tx: (</w:t>
            </w:r>
            <w:proofErr w:type="gramStart"/>
            <w:r w:rsidRPr="00C02A15">
              <w:rPr>
                <w:rFonts w:ascii="Times New Roman" w:hAnsi="Times New Roman"/>
                <w:iCs/>
                <w:sz w:val="16"/>
                <w:szCs w:val="16"/>
              </w:rPr>
              <w:t>M,N</w:t>
            </w:r>
            <w:proofErr w:type="gramEnd"/>
            <w:r w:rsidRPr="00C02A15">
              <w:rPr>
                <w:rFonts w:ascii="Times New Roman" w:hAnsi="Times New Roman"/>
                <w:iCs/>
                <w:sz w:val="16"/>
                <w:szCs w:val="16"/>
              </w:rPr>
              <w:t>,P,Mg,Ng;Mp,Np) = (1,1,2,1,1;1,1), (dH,dV) = (N/A, N/A)λ, 0°,90° polarization</w:t>
            </w:r>
          </w:p>
          <w:p w14:paraId="3FF8BCB7" w14:textId="77777777" w:rsidR="008E7D41" w:rsidRPr="00C02A15" w:rsidRDefault="008E7D41" w:rsidP="00A24420">
            <w:pPr>
              <w:pStyle w:val="ListParagraph"/>
              <w:numPr>
                <w:ilvl w:val="1"/>
                <w:numId w:val="5"/>
              </w:numPr>
              <w:spacing w:before="0"/>
              <w:ind w:left="1200"/>
              <w:rPr>
                <w:rFonts w:ascii="Times New Roman" w:hAnsi="Times New Roman"/>
                <w:iCs/>
                <w:color w:val="000000" w:themeColor="text1"/>
                <w:sz w:val="16"/>
                <w:szCs w:val="16"/>
              </w:rPr>
            </w:pPr>
            <w:r w:rsidRPr="00C02A15">
              <w:rPr>
                <w:rFonts w:ascii="Times New Roman" w:hAnsi="Times New Roman"/>
                <w:iCs/>
                <w:color w:val="000000" w:themeColor="text1"/>
                <w:sz w:val="16"/>
                <w:szCs w:val="16"/>
              </w:rPr>
              <w:t>4Rx: (</w:t>
            </w:r>
            <w:proofErr w:type="gramStart"/>
            <w:r w:rsidRPr="00C02A15">
              <w:rPr>
                <w:rFonts w:ascii="Times New Roman" w:hAnsi="Times New Roman"/>
                <w:iCs/>
                <w:color w:val="000000" w:themeColor="text1"/>
                <w:sz w:val="16"/>
                <w:szCs w:val="16"/>
              </w:rPr>
              <w:t>M,N</w:t>
            </w:r>
            <w:proofErr w:type="gramEnd"/>
            <w:r w:rsidRPr="00C02A15">
              <w:rPr>
                <w:rFonts w:ascii="Times New Roman" w:hAnsi="Times New Roman"/>
                <w:iCs/>
                <w:color w:val="000000" w:themeColor="text1"/>
                <w:sz w:val="16"/>
                <w:szCs w:val="16"/>
              </w:rPr>
              <w:t>,P,Mg,Ng;Mp,Np) = (1,2,2,1,1;1,2), (dH,dV) = (0.5, N/A)λ, 0°,90° polarization</w:t>
            </w:r>
          </w:p>
          <w:p w14:paraId="446C87C1" w14:textId="77777777" w:rsidR="008E7D41" w:rsidRPr="00C02A15" w:rsidRDefault="008E7D41" w:rsidP="00A24420">
            <w:pPr>
              <w:pStyle w:val="ListParagraph"/>
              <w:numPr>
                <w:ilvl w:val="0"/>
                <w:numId w:val="5"/>
              </w:numPr>
              <w:spacing w:before="0"/>
              <w:ind w:left="760"/>
              <w:rPr>
                <w:rFonts w:ascii="Times New Roman" w:hAnsi="Times New Roman"/>
                <w:bCs/>
                <w:iCs/>
                <w:sz w:val="16"/>
                <w:szCs w:val="16"/>
              </w:rPr>
            </w:pPr>
            <w:r w:rsidRPr="00C02A15">
              <w:rPr>
                <w:rFonts w:ascii="Times New Roman" w:hAnsi="Times New Roman"/>
                <w:bCs/>
                <w:iCs/>
                <w:sz w:val="16"/>
                <w:szCs w:val="16"/>
              </w:rPr>
              <w:t xml:space="preserve">FR2-1: </w:t>
            </w:r>
          </w:p>
          <w:p w14:paraId="12A0D7B3"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bCs/>
                <w:iCs/>
                <w:sz w:val="16"/>
                <w:szCs w:val="16"/>
              </w:rPr>
              <w:t>4Tx/Rx: (</w:t>
            </w:r>
            <w:proofErr w:type="gramStart"/>
            <w:r w:rsidRPr="00C02A15">
              <w:rPr>
                <w:rFonts w:ascii="Times New Roman" w:hAnsi="Times New Roman"/>
                <w:bCs/>
                <w:iCs/>
                <w:sz w:val="16"/>
                <w:szCs w:val="16"/>
              </w:rPr>
              <w:t>M,N</w:t>
            </w:r>
            <w:proofErr w:type="gramEnd"/>
            <w:r w:rsidRPr="00C02A15">
              <w:rPr>
                <w:rFonts w:ascii="Times New Roman" w:hAnsi="Times New Roman"/>
                <w:bCs/>
                <w:iCs/>
                <w:sz w:val="16"/>
                <w:szCs w:val="16"/>
              </w:rPr>
              <w:t>,P,Mg,Ng;Mp,Np) = (2,4,2,1,2;1,1); (dH,dV) = (0.5,0.5)λ,(dg,V,dg,H) = (0, 0)λ, 0°/90° polarization;</w:t>
            </w:r>
            <w:r w:rsidRPr="00C02A15">
              <w:rPr>
                <w:rFonts w:ascii="Times New Roman" w:hAnsi="Times New Roman"/>
                <w:sz w:val="16"/>
                <w:szCs w:val="16"/>
                <w:lang w:val="pt-BR"/>
              </w:rPr>
              <w:t xml:space="preserve"> Θ</w:t>
            </w:r>
            <w:r w:rsidRPr="00C02A15">
              <w:rPr>
                <w:rFonts w:ascii="Times New Roman" w:hAnsi="Times New Roman"/>
                <w:sz w:val="16"/>
                <w:szCs w:val="16"/>
                <w:vertAlign w:val="subscript"/>
                <w:lang w:val="pt-BR"/>
              </w:rPr>
              <w:t>mg,ng</w:t>
            </w:r>
            <w:r w:rsidRPr="00C02A15">
              <w:rPr>
                <w:rFonts w:ascii="Times New Roman" w:hAnsi="Times New Roman"/>
                <w:sz w:val="16"/>
                <w:szCs w:val="16"/>
                <w:lang w:val="pt-BR"/>
              </w:rPr>
              <w:t>=90</w:t>
            </w:r>
            <w:r w:rsidRPr="00C02A15">
              <w:rPr>
                <w:rFonts w:ascii="Times New Roman" w:hAnsi="Times New Roman"/>
                <w:sz w:val="16"/>
                <w:szCs w:val="16"/>
              </w:rPr>
              <w:t>°</w:t>
            </w:r>
            <w:r w:rsidRPr="00C02A15">
              <w:rPr>
                <w:rFonts w:ascii="Times New Roman" w:hAnsi="Times New Roman"/>
                <w:sz w:val="16"/>
                <w:szCs w:val="16"/>
                <w:lang w:val="pt-BR"/>
              </w:rPr>
              <w:t>; Ω</w:t>
            </w:r>
            <w:r w:rsidRPr="00C02A15">
              <w:rPr>
                <w:rFonts w:ascii="Times New Roman" w:hAnsi="Times New Roman"/>
                <w:sz w:val="16"/>
                <w:szCs w:val="16"/>
                <w:vertAlign w:val="subscript"/>
                <w:lang w:val="pt-BR"/>
              </w:rPr>
              <w:t>0,1</w:t>
            </w:r>
            <w:r w:rsidRPr="00C02A15">
              <w:rPr>
                <w:rFonts w:ascii="Times New Roman" w:hAnsi="Times New Roman"/>
                <w:sz w:val="16"/>
                <w:szCs w:val="16"/>
                <w:lang w:val="pt-BR"/>
              </w:rPr>
              <w:t>=Ω</w:t>
            </w:r>
            <w:r w:rsidRPr="00C02A15">
              <w:rPr>
                <w:rFonts w:ascii="Times New Roman" w:hAnsi="Times New Roman"/>
                <w:sz w:val="16"/>
                <w:szCs w:val="16"/>
                <w:vertAlign w:val="subscript"/>
                <w:lang w:val="pt-BR"/>
              </w:rPr>
              <w:t>0,0</w:t>
            </w:r>
            <w:r w:rsidRPr="00C02A15">
              <w:rPr>
                <w:rFonts w:ascii="Times New Roman" w:hAnsi="Times New Roman"/>
                <w:sz w:val="16"/>
                <w:szCs w:val="16"/>
                <w:lang w:val="pt-BR"/>
              </w:rPr>
              <w:t>+180</w:t>
            </w:r>
            <w:r w:rsidRPr="00C02A15">
              <w:rPr>
                <w:rFonts w:ascii="Times New Roman" w:hAnsi="Times New Roman"/>
                <w:sz w:val="16"/>
                <w:szCs w:val="16"/>
              </w:rPr>
              <w:t>°</w:t>
            </w:r>
          </w:p>
          <w:p w14:paraId="3F7FA6AC" w14:textId="77777777" w:rsidR="008E7D41" w:rsidRPr="00C02A15" w:rsidRDefault="008E7D41" w:rsidP="00A24420">
            <w:pPr>
              <w:pStyle w:val="ListParagraph"/>
              <w:numPr>
                <w:ilvl w:val="1"/>
                <w:numId w:val="5"/>
              </w:numPr>
              <w:spacing w:before="0"/>
              <w:ind w:left="1200"/>
              <w:rPr>
                <w:rFonts w:ascii="Times New Roman" w:hAnsi="Times New Roman"/>
                <w:bCs/>
                <w:iCs/>
                <w:sz w:val="16"/>
                <w:szCs w:val="16"/>
              </w:rPr>
            </w:pPr>
            <w:r w:rsidRPr="00C02A15">
              <w:rPr>
                <w:rFonts w:ascii="Times New Roman" w:hAnsi="Times New Roman"/>
                <w:sz w:val="16"/>
                <w:szCs w:val="16"/>
                <w:lang w:val="pt-BR"/>
              </w:rPr>
              <w:t>Note: introduce (Ωmg,ng, Θmg,ng) for orientation of the panel (mg, ng), 0≤mg&lt;Mg, 0≤ng&lt;Ng, where the orientation of the first panel (</w:t>
            </w:r>
            <w:r w:rsidRPr="00C02A15">
              <w:rPr>
                <w:rFonts w:ascii="Times New Roman" w:hAnsi="Times New Roman"/>
                <w:sz w:val="16"/>
                <w:szCs w:val="16"/>
              </w:rPr>
              <w:t>Ω</w:t>
            </w:r>
            <w:r w:rsidRPr="00C02A15">
              <w:rPr>
                <w:rFonts w:ascii="Times New Roman" w:hAnsi="Times New Roman"/>
                <w:sz w:val="16"/>
                <w:szCs w:val="16"/>
                <w:vertAlign w:val="subscript"/>
              </w:rPr>
              <w:t>0,0</w:t>
            </w:r>
            <w:r w:rsidRPr="00C02A15">
              <w:rPr>
                <w:rFonts w:ascii="Times New Roman" w:hAnsi="Times New Roman"/>
                <w:sz w:val="16"/>
                <w:szCs w:val="16"/>
              </w:rPr>
              <w:t>, Θ</w:t>
            </w:r>
            <w:r w:rsidRPr="00C02A15">
              <w:rPr>
                <w:rFonts w:ascii="Times New Roman" w:hAnsi="Times New Roman"/>
                <w:sz w:val="16"/>
                <w:szCs w:val="16"/>
                <w:vertAlign w:val="subscript"/>
              </w:rPr>
              <w:t>0,0</w:t>
            </w:r>
            <w:r w:rsidRPr="00C02A15">
              <w:rPr>
                <w:rFonts w:ascii="Times New Roman" w:hAnsi="Times New Roman"/>
                <w:sz w:val="16"/>
                <w:szCs w:val="16"/>
                <w:lang w:val="pt-BR"/>
              </w:rPr>
              <w:t xml:space="preserve">) is the same as UE orientation, </w:t>
            </w:r>
            <w:r w:rsidRPr="00C02A15">
              <w:rPr>
                <w:rFonts w:ascii="Times New Roman" w:hAnsi="Times New Roman"/>
                <w:sz w:val="16"/>
                <w:szCs w:val="16"/>
              </w:rPr>
              <w:t>Ω</w:t>
            </w:r>
            <w:r w:rsidRPr="00C02A15">
              <w:rPr>
                <w:rFonts w:ascii="Times New Roman" w:hAnsi="Times New Roman"/>
                <w:sz w:val="16"/>
                <w:szCs w:val="16"/>
                <w:vertAlign w:val="subscript"/>
              </w:rPr>
              <w:t>mg,ng</w:t>
            </w:r>
            <w:r w:rsidRPr="00C02A15">
              <w:rPr>
                <w:rFonts w:ascii="Times New Roman" w:hAnsi="Times New Roman"/>
                <w:sz w:val="16"/>
                <w:szCs w:val="16"/>
                <w:lang w:val="pt-BR"/>
              </w:rPr>
              <w:t xml:space="preserve"> is the array bearing angle and </w:t>
            </w:r>
            <w:r w:rsidRPr="00C02A15">
              <w:rPr>
                <w:rFonts w:ascii="Times New Roman" w:hAnsi="Times New Roman"/>
                <w:sz w:val="16"/>
                <w:szCs w:val="16"/>
              </w:rPr>
              <w:t>Θ</w:t>
            </w:r>
            <w:r w:rsidRPr="00C02A15">
              <w:rPr>
                <w:rFonts w:ascii="Times New Roman" w:hAnsi="Times New Roman"/>
                <w:sz w:val="16"/>
                <w:szCs w:val="16"/>
                <w:vertAlign w:val="subscript"/>
              </w:rPr>
              <w:t>mg,ng</w:t>
            </w:r>
            <w:r w:rsidRPr="00C02A15">
              <w:rPr>
                <w:rFonts w:ascii="Times New Roman" w:hAnsi="Times New Roman"/>
                <w:sz w:val="16"/>
                <w:szCs w:val="16"/>
                <w:lang w:val="pt-BR"/>
              </w:rPr>
              <w:t xml:space="preserve"> is the array downtilt angle defined in [TR 36.873].</w:t>
            </w:r>
          </w:p>
          <w:p w14:paraId="1F29FA9D" w14:textId="77777777" w:rsidR="008E7D41" w:rsidRPr="00C02A15" w:rsidRDefault="008E7D41" w:rsidP="00C02A15">
            <w:pPr>
              <w:spacing w:before="0" w:after="0"/>
              <w:rPr>
                <w:sz w:val="16"/>
                <w:szCs w:val="16"/>
                <w:lang w:eastAsia="ko-KR"/>
              </w:rPr>
            </w:pPr>
          </w:p>
          <w:p w14:paraId="2880229E" w14:textId="77777777" w:rsidR="008E7D41" w:rsidRPr="00C02A15" w:rsidRDefault="008E7D41" w:rsidP="00C02A15">
            <w:pPr>
              <w:spacing w:before="0" w:after="0"/>
              <w:rPr>
                <w:b/>
                <w:bCs/>
                <w:sz w:val="16"/>
                <w:szCs w:val="16"/>
                <w:highlight w:val="green"/>
                <w:lang w:eastAsia="ko-KR"/>
              </w:rPr>
            </w:pPr>
            <w:r w:rsidRPr="00C02A15">
              <w:rPr>
                <w:b/>
                <w:bCs/>
                <w:sz w:val="16"/>
                <w:szCs w:val="16"/>
                <w:highlight w:val="green"/>
                <w:lang w:eastAsia="ko-KR"/>
              </w:rPr>
              <w:t>Agreement</w:t>
            </w:r>
          </w:p>
          <w:p w14:paraId="56BCC91C" w14:textId="77777777" w:rsidR="008E7D41" w:rsidRPr="00C02A15" w:rsidRDefault="008E7D41" w:rsidP="00C02A15">
            <w:pPr>
              <w:spacing w:before="0" w:after="0"/>
              <w:rPr>
                <w:sz w:val="16"/>
                <w:szCs w:val="16"/>
              </w:rPr>
            </w:pPr>
            <w:r w:rsidRPr="00C02A15">
              <w:rPr>
                <w:sz w:val="16"/>
                <w:szCs w:val="16"/>
              </w:rPr>
              <w:t xml:space="preserve">For UE clustering distribution of Urban Macro and Dense Urban Macro layer, </w:t>
            </w:r>
          </w:p>
          <w:p w14:paraId="237C1C7A" w14:textId="77777777" w:rsidR="008E7D41" w:rsidRPr="00C02A15" w:rsidRDefault="008E7D41" w:rsidP="00A24420">
            <w:pPr>
              <w:pStyle w:val="ListParagraph"/>
              <w:numPr>
                <w:ilvl w:val="0"/>
                <w:numId w:val="5"/>
              </w:numPr>
              <w:spacing w:before="0"/>
              <w:ind w:left="760"/>
              <w:rPr>
                <w:rFonts w:ascii="Times New Roman" w:hAnsi="Times New Roman"/>
                <w:sz w:val="16"/>
                <w:szCs w:val="16"/>
              </w:rPr>
            </w:pPr>
            <w:r w:rsidRPr="00C02A15">
              <w:rPr>
                <w:rFonts w:ascii="Times New Roman" w:hAnsi="Times New Roman"/>
                <w:sz w:val="16"/>
                <w:szCs w:val="16"/>
              </w:rPr>
              <w:t xml:space="preserve">R </w:t>
            </w:r>
            <w:proofErr w:type="gramStart"/>
            <w:r w:rsidRPr="00C02A15">
              <w:rPr>
                <w:rFonts w:ascii="Times New Roman" w:hAnsi="Times New Roman"/>
                <w:sz w:val="16"/>
                <w:szCs w:val="16"/>
              </w:rPr>
              <w:t>=[</w:t>
            </w:r>
            <w:proofErr w:type="gramEnd"/>
            <w:r w:rsidRPr="00C02A15">
              <w:rPr>
                <w:rFonts w:ascii="Times New Roman" w:hAnsi="Times New Roman"/>
                <w:sz w:val="16"/>
                <w:szCs w:val="16"/>
              </w:rPr>
              <w:t>25] m, D</w:t>
            </w:r>
            <w:r w:rsidRPr="00C02A15">
              <w:rPr>
                <w:rFonts w:ascii="Times New Roman" w:hAnsi="Times New Roman"/>
                <w:sz w:val="16"/>
                <w:szCs w:val="16"/>
                <w:vertAlign w:val="subscript"/>
              </w:rPr>
              <w:t>macro-to-cluster</w:t>
            </w:r>
            <w:r w:rsidRPr="00C02A15">
              <w:rPr>
                <w:rFonts w:ascii="Times New Roman" w:hAnsi="Times New Roman"/>
                <w:sz w:val="16"/>
                <w:szCs w:val="16"/>
              </w:rPr>
              <w:t xml:space="preserve"> = 35m+R, D</w:t>
            </w:r>
            <w:r w:rsidRPr="00C02A15">
              <w:rPr>
                <w:rFonts w:ascii="Times New Roman" w:hAnsi="Times New Roman"/>
                <w:sz w:val="16"/>
                <w:szCs w:val="16"/>
                <w:vertAlign w:val="subscript"/>
              </w:rPr>
              <w:t>inter-cluster</w:t>
            </w:r>
            <w:r w:rsidRPr="00C02A15">
              <w:rPr>
                <w:rFonts w:ascii="Times New Roman" w:hAnsi="Times New Roman"/>
                <w:sz w:val="16"/>
                <w:szCs w:val="16"/>
              </w:rPr>
              <w:t xml:space="preserve"> = 2R m. </w:t>
            </w:r>
          </w:p>
          <w:p w14:paraId="6B5D3DF9" w14:textId="77777777" w:rsidR="008E7D41" w:rsidRPr="00C02A15" w:rsidRDefault="008E7D41" w:rsidP="00C02A15">
            <w:pPr>
              <w:spacing w:before="0" w:after="0"/>
              <w:rPr>
                <w:sz w:val="16"/>
                <w:szCs w:val="16"/>
              </w:rPr>
            </w:pPr>
            <w:r w:rsidRPr="00C02A15">
              <w:rPr>
                <w:sz w:val="16"/>
                <w:szCs w:val="16"/>
              </w:rPr>
              <w:t xml:space="preserve">Note: </w:t>
            </w:r>
            <w:r w:rsidRPr="00C02A15">
              <w:rPr>
                <w:bCs/>
                <w:sz w:val="16"/>
                <w:szCs w:val="16"/>
              </w:rPr>
              <w:t xml:space="preserve">the UE cluster is totally confined within the </w:t>
            </w:r>
            <w:r w:rsidRPr="00C02A15">
              <w:rPr>
                <w:sz w:val="16"/>
                <w:szCs w:val="16"/>
              </w:rPr>
              <w:t>macro cell geographical area (</w:t>
            </w:r>
            <w:proofErr w:type="gramStart"/>
            <w:r w:rsidRPr="00C02A15">
              <w:rPr>
                <w:sz w:val="16"/>
                <w:szCs w:val="16"/>
              </w:rPr>
              <w:t>i.e.</w:t>
            </w:r>
            <w:proofErr w:type="gramEnd"/>
            <w:r w:rsidRPr="00C02A15">
              <w:rPr>
                <w:sz w:val="16"/>
                <w:szCs w:val="16"/>
              </w:rPr>
              <w:t xml:space="preserve"> a cluster cannot be partially overlap with adjacent cell area).</w:t>
            </w:r>
          </w:p>
          <w:p w14:paraId="731F687F" w14:textId="77777777" w:rsidR="008E7D41" w:rsidRPr="00C02A15" w:rsidRDefault="008E7D41" w:rsidP="00C02A15">
            <w:pPr>
              <w:spacing w:before="0" w:after="0"/>
              <w:rPr>
                <w:sz w:val="16"/>
                <w:szCs w:val="16"/>
              </w:rPr>
            </w:pPr>
            <w:r w:rsidRPr="00C02A15">
              <w:rPr>
                <w:sz w:val="16"/>
                <w:szCs w:val="16"/>
              </w:rPr>
              <w:t>For calibration purposes, assume clustering with R=25</w:t>
            </w:r>
          </w:p>
          <w:p w14:paraId="16F8D7D6" w14:textId="77777777" w:rsidR="008E7D41" w:rsidRPr="00C02A15" w:rsidRDefault="008E7D41" w:rsidP="00C02A15">
            <w:pPr>
              <w:spacing w:before="0" w:after="0"/>
              <w:rPr>
                <w:sz w:val="16"/>
                <w:szCs w:val="16"/>
              </w:rPr>
            </w:pPr>
          </w:p>
          <w:p w14:paraId="637CDE6B" w14:textId="77777777" w:rsidR="008E7D41" w:rsidRPr="00C02A15" w:rsidRDefault="008E7D41" w:rsidP="00C02A15">
            <w:pPr>
              <w:spacing w:before="0" w:after="0"/>
              <w:rPr>
                <w:rFonts w:eastAsia="Malgun Gothic"/>
                <w:b/>
                <w:sz w:val="16"/>
                <w:szCs w:val="16"/>
                <w:lang w:eastAsia="ko-KR"/>
              </w:rPr>
            </w:pPr>
            <w:r w:rsidRPr="00C02A15">
              <w:rPr>
                <w:b/>
                <w:sz w:val="16"/>
                <w:szCs w:val="16"/>
                <w:highlight w:val="green"/>
              </w:rPr>
              <w:t>Agreement</w:t>
            </w:r>
          </w:p>
          <w:p w14:paraId="486D991F" w14:textId="77777777" w:rsidR="008E7D41" w:rsidRPr="00C02A15" w:rsidRDefault="008E7D41" w:rsidP="00C02A15">
            <w:pPr>
              <w:spacing w:before="0" w:after="0"/>
              <w:rPr>
                <w:sz w:val="16"/>
                <w:szCs w:val="16"/>
              </w:rPr>
            </w:pPr>
            <w:r w:rsidRPr="00C02A15">
              <w:rPr>
                <w:sz w:val="16"/>
                <w:szCs w:val="16"/>
              </w:rPr>
              <w:t>LS on interference modelling for duplex evolution (draft in R1-2210601) is agreed. Final LS in R1-2210602.</w:t>
            </w:r>
          </w:p>
          <w:p w14:paraId="2F980378" w14:textId="77777777" w:rsidR="008E7D41" w:rsidRPr="00C02A15" w:rsidRDefault="008E7D41" w:rsidP="00C02A15">
            <w:pPr>
              <w:spacing w:before="0" w:after="0"/>
              <w:rPr>
                <w:sz w:val="16"/>
                <w:szCs w:val="16"/>
                <w:lang w:eastAsia="ko-KR"/>
              </w:rPr>
            </w:pPr>
          </w:p>
          <w:p w14:paraId="75C9D7D3" w14:textId="77777777" w:rsidR="008E7D41" w:rsidRPr="00C02A15" w:rsidRDefault="008E7D41" w:rsidP="00C02A15">
            <w:pPr>
              <w:spacing w:before="0" w:after="0"/>
              <w:rPr>
                <w:rFonts w:eastAsia="Malgun Gothic"/>
                <w:b/>
                <w:sz w:val="16"/>
                <w:szCs w:val="16"/>
                <w:lang w:eastAsia="ko-KR"/>
              </w:rPr>
            </w:pPr>
            <w:r w:rsidRPr="00C02A15">
              <w:rPr>
                <w:b/>
                <w:sz w:val="16"/>
                <w:szCs w:val="16"/>
                <w:highlight w:val="green"/>
              </w:rPr>
              <w:t>Agreement</w:t>
            </w:r>
          </w:p>
          <w:p w14:paraId="5B69B38F" w14:textId="77777777" w:rsidR="008E7D41" w:rsidRPr="00C02A15" w:rsidRDefault="008E7D41" w:rsidP="00C02A15">
            <w:pPr>
              <w:spacing w:before="0" w:after="0"/>
              <w:rPr>
                <w:rFonts w:eastAsia="Malgun Gothic"/>
                <w:sz w:val="16"/>
                <w:szCs w:val="16"/>
              </w:rPr>
            </w:pPr>
            <w:r w:rsidRPr="00C02A15">
              <w:rPr>
                <w:sz w:val="16"/>
                <w:szCs w:val="16"/>
              </w:rPr>
              <w:t>Regarding random and uniform UE distribution in Dense Urban Macro layer scenario and Dense Urban Micro layer scenario for FR2-1, consider the following for UE outdoor/indoor proportion:</w:t>
            </w:r>
          </w:p>
          <w:p w14:paraId="011A632C" w14:textId="77777777" w:rsidR="008E7D41" w:rsidRPr="00C02A15" w:rsidRDefault="008E7D41" w:rsidP="00A24420">
            <w:pPr>
              <w:pStyle w:val="ListParagraph"/>
              <w:numPr>
                <w:ilvl w:val="0"/>
                <w:numId w:val="29"/>
              </w:numPr>
              <w:spacing w:before="0"/>
              <w:rPr>
                <w:rFonts w:ascii="Times New Roman" w:hAnsi="Times New Roman"/>
                <w:sz w:val="16"/>
                <w:szCs w:val="16"/>
              </w:rPr>
            </w:pPr>
            <w:r w:rsidRPr="00C02A15">
              <w:rPr>
                <w:rFonts w:ascii="Times New Roman" w:hAnsi="Times New Roman"/>
                <w:sz w:val="16"/>
                <w:szCs w:val="16"/>
              </w:rPr>
              <w:t>Baseline: 100% Outdoor without car penetration loss: 3km/h</w:t>
            </w:r>
          </w:p>
          <w:p w14:paraId="6C5B49E0" w14:textId="77777777" w:rsidR="008E7D41" w:rsidRPr="00C02A15" w:rsidRDefault="008E7D41" w:rsidP="00A24420">
            <w:pPr>
              <w:pStyle w:val="ListParagraph"/>
              <w:numPr>
                <w:ilvl w:val="0"/>
                <w:numId w:val="29"/>
              </w:numPr>
              <w:spacing w:before="0"/>
              <w:rPr>
                <w:rFonts w:ascii="Times New Roman" w:hAnsi="Times New Roman"/>
                <w:sz w:val="16"/>
                <w:szCs w:val="16"/>
              </w:rPr>
            </w:pPr>
            <w:r w:rsidRPr="00C02A15">
              <w:rPr>
                <w:rFonts w:ascii="Times New Roman" w:hAnsi="Times New Roman"/>
                <w:sz w:val="16"/>
                <w:szCs w:val="16"/>
              </w:rPr>
              <w:t>Optional: 20% Outdoor in cars: 30km/h, 80% Indoor in houses: 3km/h</w:t>
            </w:r>
          </w:p>
          <w:p w14:paraId="052E0DBE" w14:textId="77777777" w:rsidR="008E7D41" w:rsidRPr="00C02A15" w:rsidRDefault="008E7D41" w:rsidP="00A24420">
            <w:pPr>
              <w:pStyle w:val="ListParagraph"/>
              <w:numPr>
                <w:ilvl w:val="1"/>
                <w:numId w:val="29"/>
              </w:numPr>
              <w:spacing w:before="0"/>
              <w:ind w:left="1134" w:hanging="283"/>
              <w:rPr>
                <w:rFonts w:ascii="Times New Roman" w:hAnsi="Times New Roman"/>
                <w:sz w:val="16"/>
                <w:szCs w:val="16"/>
              </w:rPr>
            </w:pPr>
            <w:r w:rsidRPr="00C02A15">
              <w:rPr>
                <w:rFonts w:ascii="Times New Roman" w:hAnsi="Times New Roman"/>
                <w:sz w:val="16"/>
                <w:szCs w:val="16"/>
              </w:rPr>
              <w:t xml:space="preserve">Outdoor UEs: 1.5 </w:t>
            </w:r>
            <w:proofErr w:type="gramStart"/>
            <w:r w:rsidRPr="00C02A15">
              <w:rPr>
                <w:rFonts w:ascii="Times New Roman" w:hAnsi="Times New Roman"/>
                <w:sz w:val="16"/>
                <w:szCs w:val="16"/>
              </w:rPr>
              <w:t>m;</w:t>
            </w:r>
            <w:proofErr w:type="gramEnd"/>
            <w:r w:rsidRPr="00C02A15">
              <w:rPr>
                <w:rFonts w:ascii="Times New Roman" w:hAnsi="Times New Roman"/>
                <w:sz w:val="16"/>
                <w:szCs w:val="16"/>
              </w:rPr>
              <w:t xml:space="preserve"> </w:t>
            </w:r>
          </w:p>
          <w:p w14:paraId="52D1D850" w14:textId="77777777" w:rsidR="008E7D41" w:rsidRPr="00C02A15" w:rsidRDefault="008E7D41" w:rsidP="00A24420">
            <w:pPr>
              <w:pStyle w:val="ListParagraph"/>
              <w:numPr>
                <w:ilvl w:val="1"/>
                <w:numId w:val="29"/>
              </w:numPr>
              <w:spacing w:before="0"/>
              <w:ind w:left="1134" w:hanging="283"/>
              <w:rPr>
                <w:rFonts w:ascii="Times New Roman" w:hAnsi="Times New Roman"/>
                <w:sz w:val="16"/>
                <w:szCs w:val="16"/>
              </w:rPr>
            </w:pPr>
            <w:r w:rsidRPr="00C02A15">
              <w:rPr>
                <w:rFonts w:ascii="Times New Roman" w:hAnsi="Times New Roman"/>
                <w:sz w:val="16"/>
                <w:szCs w:val="16"/>
              </w:rPr>
              <w:t>Indoor UEs: 3(n</w:t>
            </w:r>
            <w:r w:rsidRPr="00C02A15">
              <w:rPr>
                <w:rFonts w:ascii="Times New Roman" w:hAnsi="Times New Roman"/>
                <w:sz w:val="16"/>
                <w:szCs w:val="16"/>
                <w:vertAlign w:val="subscript"/>
              </w:rPr>
              <w:t>fl</w:t>
            </w:r>
            <w:r w:rsidRPr="00C02A15">
              <w:rPr>
                <w:rFonts w:ascii="Times New Roman" w:hAnsi="Times New Roman"/>
                <w:sz w:val="16"/>
                <w:szCs w:val="16"/>
              </w:rPr>
              <w:t xml:space="preserve"> – 1) + 1.5; n</w:t>
            </w:r>
            <w:r w:rsidRPr="00C02A15">
              <w:rPr>
                <w:rFonts w:ascii="Times New Roman" w:hAnsi="Times New Roman"/>
                <w:sz w:val="16"/>
                <w:szCs w:val="16"/>
                <w:vertAlign w:val="subscript"/>
              </w:rPr>
              <w:t>fl</w:t>
            </w:r>
            <w:r w:rsidRPr="00C02A15">
              <w:rPr>
                <w:rFonts w:ascii="Times New Roman" w:hAnsi="Times New Roman"/>
                <w:sz w:val="16"/>
                <w:szCs w:val="16"/>
              </w:rPr>
              <w:t xml:space="preserve"> ~ </w:t>
            </w:r>
            <w:proofErr w:type="gramStart"/>
            <w:r w:rsidRPr="00C02A15">
              <w:rPr>
                <w:rFonts w:ascii="Times New Roman" w:hAnsi="Times New Roman"/>
                <w:sz w:val="16"/>
                <w:szCs w:val="16"/>
              </w:rPr>
              <w:t>uniform(</w:t>
            </w:r>
            <w:proofErr w:type="gramEnd"/>
            <w:r w:rsidRPr="00C02A15">
              <w:rPr>
                <w:rFonts w:ascii="Times New Roman" w:hAnsi="Times New Roman"/>
                <w:sz w:val="16"/>
                <w:szCs w:val="16"/>
              </w:rPr>
              <w:t>1, N</w:t>
            </w:r>
            <w:r w:rsidRPr="00C02A15">
              <w:rPr>
                <w:rFonts w:ascii="Times New Roman" w:hAnsi="Times New Roman"/>
                <w:sz w:val="16"/>
                <w:szCs w:val="16"/>
                <w:vertAlign w:val="subscript"/>
              </w:rPr>
              <w:t>fl</w:t>
            </w:r>
            <w:r w:rsidRPr="00C02A15">
              <w:rPr>
                <w:rFonts w:ascii="Times New Roman" w:hAnsi="Times New Roman"/>
                <w:sz w:val="16"/>
                <w:szCs w:val="16"/>
              </w:rPr>
              <w:t>) where N</w:t>
            </w:r>
            <w:r w:rsidRPr="00C02A15">
              <w:rPr>
                <w:rFonts w:ascii="Times New Roman" w:hAnsi="Times New Roman"/>
                <w:sz w:val="16"/>
                <w:szCs w:val="16"/>
                <w:vertAlign w:val="subscript"/>
              </w:rPr>
              <w:t>fl</w:t>
            </w:r>
            <w:r w:rsidRPr="00C02A15">
              <w:rPr>
                <w:rFonts w:ascii="Times New Roman" w:hAnsi="Times New Roman"/>
                <w:sz w:val="16"/>
                <w:szCs w:val="16"/>
              </w:rPr>
              <w:t xml:space="preserve"> ~ uniform(4,8)</w:t>
            </w:r>
          </w:p>
          <w:p w14:paraId="576447EF" w14:textId="77777777" w:rsidR="008E7D41" w:rsidRPr="00C02A15" w:rsidRDefault="008E7D41" w:rsidP="00C02A15">
            <w:pPr>
              <w:spacing w:before="0" w:after="0"/>
              <w:rPr>
                <w:sz w:val="16"/>
                <w:szCs w:val="16"/>
              </w:rPr>
            </w:pPr>
          </w:p>
          <w:p w14:paraId="3D28719E" w14:textId="77777777" w:rsidR="008E7D41" w:rsidRPr="00C02A15" w:rsidRDefault="008E7D41" w:rsidP="00C02A15">
            <w:pPr>
              <w:spacing w:before="0" w:after="0"/>
              <w:rPr>
                <w:rFonts w:eastAsia="Malgun Gothic"/>
                <w:b/>
                <w:sz w:val="16"/>
                <w:szCs w:val="16"/>
                <w:lang w:eastAsia="ko-KR"/>
              </w:rPr>
            </w:pPr>
            <w:r w:rsidRPr="00C02A15">
              <w:rPr>
                <w:b/>
                <w:sz w:val="16"/>
                <w:szCs w:val="16"/>
                <w:highlight w:val="green"/>
              </w:rPr>
              <w:t>Agreement</w:t>
            </w:r>
          </w:p>
          <w:p w14:paraId="539B936A" w14:textId="77777777" w:rsidR="008E7D41" w:rsidRPr="00C02A15" w:rsidRDefault="008E7D41" w:rsidP="00C02A15">
            <w:pPr>
              <w:spacing w:before="0" w:after="0"/>
              <w:rPr>
                <w:rFonts w:eastAsia="Malgun Gothic"/>
                <w:sz w:val="16"/>
                <w:szCs w:val="16"/>
              </w:rPr>
            </w:pPr>
            <w:r w:rsidRPr="00C02A15">
              <w:rPr>
                <w:sz w:val="16"/>
                <w:szCs w:val="16"/>
              </w:rPr>
              <w:t xml:space="preserve">For SLS evaluation purposes only, Alt 1/2/4 (SBFD UL subband is about 20% of the channel bandwidth) and SBFD Subband configuration#1 with {DUD} pattern, the following is assumed: </w:t>
            </w:r>
          </w:p>
          <w:p w14:paraId="12731B42" w14:textId="77777777" w:rsidR="008E7D41" w:rsidRPr="00C02A15" w:rsidRDefault="008E7D41" w:rsidP="00A24420">
            <w:pPr>
              <w:pStyle w:val="ListParagraph"/>
              <w:numPr>
                <w:ilvl w:val="0"/>
                <w:numId w:val="29"/>
              </w:numPr>
              <w:spacing w:before="0"/>
              <w:rPr>
                <w:rFonts w:ascii="Times New Roman" w:hAnsi="Times New Roman"/>
                <w:sz w:val="16"/>
                <w:szCs w:val="16"/>
              </w:rPr>
            </w:pPr>
            <w:r w:rsidRPr="00C02A15">
              <w:rPr>
                <w:rFonts w:ascii="Times New Roman" w:hAnsi="Times New Roman"/>
                <w:sz w:val="16"/>
                <w:szCs w:val="16"/>
              </w:rPr>
              <w:t xml:space="preserve">For FR1 </w:t>
            </w:r>
          </w:p>
          <w:p w14:paraId="64E96CF8" w14:textId="77777777" w:rsidR="008E7D41" w:rsidRPr="00C02A15" w:rsidRDefault="008E7D41" w:rsidP="00A24420">
            <w:pPr>
              <w:pStyle w:val="ListParagraph"/>
              <w:numPr>
                <w:ilvl w:val="1"/>
                <w:numId w:val="29"/>
              </w:numPr>
              <w:spacing w:before="0"/>
              <w:ind w:left="1134" w:hanging="283"/>
              <w:rPr>
                <w:rFonts w:ascii="Times New Roman" w:hAnsi="Times New Roman"/>
                <w:sz w:val="16"/>
                <w:szCs w:val="16"/>
              </w:rPr>
            </w:pPr>
            <w:r w:rsidRPr="00C02A15">
              <w:rPr>
                <w:rFonts w:ascii="Times New Roman" w:hAnsi="Times New Roman"/>
                <w:sz w:val="16"/>
                <w:szCs w:val="16"/>
              </w:rPr>
              <w:t>Baseline: 100MHz channel bandwidth and 30kHz SCS (273 PRB): &lt; N</w:t>
            </w:r>
            <w:r w:rsidRPr="00C02A15">
              <w:rPr>
                <w:rFonts w:ascii="Times New Roman" w:hAnsi="Times New Roman"/>
                <w:sz w:val="16"/>
                <w:szCs w:val="16"/>
                <w:vertAlign w:val="subscript"/>
              </w:rPr>
              <w:t>D</w:t>
            </w:r>
            <w:r w:rsidRPr="00C02A15">
              <w:rPr>
                <w:rFonts w:ascii="Times New Roman" w:hAnsi="Times New Roman"/>
                <w:sz w:val="16"/>
                <w:szCs w:val="16"/>
              </w:rPr>
              <w:t>, N</w:t>
            </w:r>
            <w:r w:rsidRPr="00C02A15">
              <w:rPr>
                <w:rFonts w:ascii="Times New Roman" w:hAnsi="Times New Roman"/>
                <w:sz w:val="16"/>
                <w:szCs w:val="16"/>
                <w:vertAlign w:val="subscript"/>
              </w:rPr>
              <w:t>U</w:t>
            </w:r>
            <w:r w:rsidRPr="00C02A15">
              <w:rPr>
                <w:rFonts w:ascii="Times New Roman" w:hAnsi="Times New Roman"/>
                <w:sz w:val="16"/>
                <w:szCs w:val="16"/>
              </w:rPr>
              <w:t>,</w:t>
            </w:r>
            <w:r w:rsidRPr="00C02A15">
              <w:rPr>
                <w:rFonts w:ascii="Times New Roman" w:hAnsi="Times New Roman"/>
                <w:sz w:val="16"/>
                <w:szCs w:val="16"/>
                <w:vertAlign w:val="subscript"/>
              </w:rPr>
              <w:t xml:space="preserve"> </w:t>
            </w:r>
            <w:r w:rsidRPr="00C02A15">
              <w:rPr>
                <w:rFonts w:ascii="Times New Roman" w:hAnsi="Times New Roman"/>
                <w:sz w:val="16"/>
                <w:szCs w:val="16"/>
              </w:rPr>
              <w:t>N</w:t>
            </w:r>
            <w:r w:rsidRPr="00C02A15">
              <w:rPr>
                <w:rFonts w:ascii="Times New Roman" w:hAnsi="Times New Roman"/>
                <w:sz w:val="16"/>
                <w:szCs w:val="16"/>
                <w:vertAlign w:val="subscript"/>
              </w:rPr>
              <w:t>G</w:t>
            </w:r>
            <w:r w:rsidRPr="00C02A15">
              <w:rPr>
                <w:rFonts w:ascii="Times New Roman" w:hAnsi="Times New Roman"/>
                <w:sz w:val="16"/>
                <w:szCs w:val="16"/>
              </w:rPr>
              <w:t xml:space="preserve"> &gt; = &lt;104, 55, 5&gt;</w:t>
            </w:r>
          </w:p>
          <w:p w14:paraId="6A06568F" w14:textId="77777777" w:rsidR="008E7D41" w:rsidRPr="00C02A15" w:rsidRDefault="008E7D41" w:rsidP="00A24420">
            <w:pPr>
              <w:pStyle w:val="ListParagraph"/>
              <w:numPr>
                <w:ilvl w:val="1"/>
                <w:numId w:val="29"/>
              </w:numPr>
              <w:spacing w:before="0"/>
              <w:ind w:left="1134" w:hanging="283"/>
              <w:rPr>
                <w:rFonts w:ascii="Times New Roman" w:hAnsi="Times New Roman"/>
                <w:sz w:val="16"/>
                <w:szCs w:val="16"/>
              </w:rPr>
            </w:pPr>
            <w:r w:rsidRPr="00C02A15">
              <w:rPr>
                <w:rFonts w:ascii="Times New Roman" w:hAnsi="Times New Roman"/>
                <w:sz w:val="16"/>
                <w:szCs w:val="16"/>
              </w:rPr>
              <w:t>Optional: 100MHz channel bandwidth and 30kHz SCS (273 PRB): &lt; N</w:t>
            </w:r>
            <w:r w:rsidRPr="00C02A15">
              <w:rPr>
                <w:rFonts w:ascii="Times New Roman" w:hAnsi="Times New Roman"/>
                <w:sz w:val="16"/>
                <w:szCs w:val="16"/>
                <w:vertAlign w:val="subscript"/>
              </w:rPr>
              <w:t>D</w:t>
            </w:r>
            <w:r w:rsidRPr="00C02A15">
              <w:rPr>
                <w:rFonts w:ascii="Times New Roman" w:hAnsi="Times New Roman"/>
                <w:sz w:val="16"/>
                <w:szCs w:val="16"/>
              </w:rPr>
              <w:t>, N</w:t>
            </w:r>
            <w:r w:rsidRPr="00C02A15">
              <w:rPr>
                <w:rFonts w:ascii="Times New Roman" w:hAnsi="Times New Roman"/>
                <w:sz w:val="16"/>
                <w:szCs w:val="16"/>
                <w:vertAlign w:val="subscript"/>
              </w:rPr>
              <w:t>U</w:t>
            </w:r>
            <w:r w:rsidRPr="00C02A15">
              <w:rPr>
                <w:rFonts w:ascii="Times New Roman" w:hAnsi="Times New Roman"/>
                <w:sz w:val="16"/>
                <w:szCs w:val="16"/>
              </w:rPr>
              <w:t>,</w:t>
            </w:r>
            <w:r w:rsidRPr="00C02A15">
              <w:rPr>
                <w:rFonts w:ascii="Times New Roman" w:hAnsi="Times New Roman"/>
                <w:sz w:val="16"/>
                <w:szCs w:val="16"/>
                <w:vertAlign w:val="subscript"/>
              </w:rPr>
              <w:t xml:space="preserve"> </w:t>
            </w:r>
            <w:r w:rsidRPr="00C02A15">
              <w:rPr>
                <w:rFonts w:ascii="Times New Roman" w:hAnsi="Times New Roman"/>
                <w:sz w:val="16"/>
                <w:szCs w:val="16"/>
              </w:rPr>
              <w:t>N</w:t>
            </w:r>
            <w:r w:rsidRPr="00C02A15">
              <w:rPr>
                <w:rFonts w:ascii="Times New Roman" w:hAnsi="Times New Roman"/>
                <w:sz w:val="16"/>
                <w:szCs w:val="16"/>
                <w:vertAlign w:val="subscript"/>
              </w:rPr>
              <w:t>G</w:t>
            </w:r>
            <w:r w:rsidRPr="00C02A15">
              <w:rPr>
                <w:rFonts w:ascii="Times New Roman" w:hAnsi="Times New Roman"/>
                <w:sz w:val="16"/>
                <w:szCs w:val="16"/>
              </w:rPr>
              <w:t xml:space="preserve"> &gt; = &lt;106, 51, 5&gt;</w:t>
            </w:r>
          </w:p>
          <w:p w14:paraId="10339E71" w14:textId="77777777" w:rsidR="008E7D41" w:rsidRPr="00C02A15" w:rsidRDefault="008E7D41" w:rsidP="00A24420">
            <w:pPr>
              <w:pStyle w:val="ListParagraph"/>
              <w:numPr>
                <w:ilvl w:val="0"/>
                <w:numId w:val="29"/>
              </w:numPr>
              <w:spacing w:before="0"/>
              <w:rPr>
                <w:rFonts w:ascii="Times New Roman" w:hAnsi="Times New Roman"/>
                <w:sz w:val="16"/>
                <w:szCs w:val="16"/>
              </w:rPr>
            </w:pPr>
            <w:r w:rsidRPr="00C02A15">
              <w:rPr>
                <w:rFonts w:ascii="Times New Roman" w:hAnsi="Times New Roman"/>
                <w:sz w:val="16"/>
                <w:szCs w:val="16"/>
              </w:rPr>
              <w:t>For FR2</w:t>
            </w:r>
          </w:p>
          <w:p w14:paraId="27521D82" w14:textId="77777777" w:rsidR="008E7D41" w:rsidRPr="00C02A15" w:rsidRDefault="008E7D41" w:rsidP="00A24420">
            <w:pPr>
              <w:pStyle w:val="ListParagraph"/>
              <w:numPr>
                <w:ilvl w:val="1"/>
                <w:numId w:val="29"/>
              </w:numPr>
              <w:spacing w:before="0"/>
              <w:ind w:left="1134" w:hanging="283"/>
              <w:rPr>
                <w:rFonts w:ascii="Times New Roman" w:hAnsi="Times New Roman"/>
                <w:sz w:val="16"/>
                <w:szCs w:val="16"/>
              </w:rPr>
            </w:pPr>
            <w:r w:rsidRPr="00C02A15">
              <w:rPr>
                <w:rFonts w:ascii="Times New Roman" w:hAnsi="Times New Roman"/>
                <w:sz w:val="16"/>
                <w:szCs w:val="16"/>
              </w:rPr>
              <w:t>Baseline: 100MHz channel bandwidth and 120kHz SCS (66 PRB) &lt; N</w:t>
            </w:r>
            <w:r w:rsidRPr="00C02A15">
              <w:rPr>
                <w:rFonts w:ascii="Times New Roman" w:hAnsi="Times New Roman"/>
                <w:sz w:val="16"/>
                <w:szCs w:val="16"/>
                <w:vertAlign w:val="subscript"/>
              </w:rPr>
              <w:t>D</w:t>
            </w:r>
            <w:r w:rsidRPr="00C02A15">
              <w:rPr>
                <w:rFonts w:ascii="Times New Roman" w:hAnsi="Times New Roman"/>
                <w:sz w:val="16"/>
                <w:szCs w:val="16"/>
              </w:rPr>
              <w:t>, N</w:t>
            </w:r>
            <w:r w:rsidRPr="00C02A15">
              <w:rPr>
                <w:rFonts w:ascii="Times New Roman" w:hAnsi="Times New Roman"/>
                <w:sz w:val="16"/>
                <w:szCs w:val="16"/>
                <w:vertAlign w:val="subscript"/>
              </w:rPr>
              <w:t>U</w:t>
            </w:r>
            <w:r w:rsidRPr="00C02A15">
              <w:rPr>
                <w:rFonts w:ascii="Times New Roman" w:hAnsi="Times New Roman"/>
                <w:sz w:val="16"/>
                <w:szCs w:val="16"/>
              </w:rPr>
              <w:t>,</w:t>
            </w:r>
            <w:r w:rsidRPr="00C02A15">
              <w:rPr>
                <w:rFonts w:ascii="Times New Roman" w:hAnsi="Times New Roman"/>
                <w:sz w:val="16"/>
                <w:szCs w:val="16"/>
                <w:vertAlign w:val="subscript"/>
              </w:rPr>
              <w:t xml:space="preserve"> </w:t>
            </w:r>
            <w:r w:rsidRPr="00C02A15">
              <w:rPr>
                <w:rFonts w:ascii="Times New Roman" w:hAnsi="Times New Roman"/>
                <w:sz w:val="16"/>
                <w:szCs w:val="16"/>
              </w:rPr>
              <w:t>N</w:t>
            </w:r>
            <w:r w:rsidRPr="00C02A15">
              <w:rPr>
                <w:rFonts w:ascii="Times New Roman" w:hAnsi="Times New Roman"/>
                <w:sz w:val="16"/>
                <w:szCs w:val="16"/>
                <w:vertAlign w:val="subscript"/>
              </w:rPr>
              <w:t>G</w:t>
            </w:r>
            <w:r w:rsidRPr="00C02A15">
              <w:rPr>
                <w:rFonts w:ascii="Times New Roman" w:hAnsi="Times New Roman"/>
                <w:sz w:val="16"/>
                <w:szCs w:val="16"/>
              </w:rPr>
              <w:t xml:space="preserve"> &gt; = &lt;25, 14, 1&gt;</w:t>
            </w:r>
          </w:p>
          <w:p w14:paraId="1442D082" w14:textId="77777777" w:rsidR="008E7D41" w:rsidRPr="00C02A15" w:rsidRDefault="008E7D41" w:rsidP="00A24420">
            <w:pPr>
              <w:pStyle w:val="ListParagraph"/>
              <w:numPr>
                <w:ilvl w:val="1"/>
                <w:numId w:val="29"/>
              </w:numPr>
              <w:spacing w:before="0"/>
              <w:ind w:left="1134" w:hanging="283"/>
              <w:rPr>
                <w:rFonts w:ascii="Times New Roman" w:hAnsi="Times New Roman"/>
                <w:sz w:val="16"/>
                <w:szCs w:val="16"/>
              </w:rPr>
            </w:pPr>
            <w:r w:rsidRPr="00C02A15">
              <w:rPr>
                <w:rFonts w:ascii="Times New Roman" w:hAnsi="Times New Roman"/>
                <w:sz w:val="16"/>
                <w:szCs w:val="16"/>
              </w:rPr>
              <w:t>Optional: 200MHz channel bandwidth and 120kHz SCS (132 PRB): &lt; N</w:t>
            </w:r>
            <w:r w:rsidRPr="00C02A15">
              <w:rPr>
                <w:rFonts w:ascii="Times New Roman" w:hAnsi="Times New Roman"/>
                <w:sz w:val="16"/>
                <w:szCs w:val="16"/>
                <w:vertAlign w:val="subscript"/>
              </w:rPr>
              <w:t>D</w:t>
            </w:r>
            <w:r w:rsidRPr="00C02A15">
              <w:rPr>
                <w:rFonts w:ascii="Times New Roman" w:hAnsi="Times New Roman"/>
                <w:sz w:val="16"/>
                <w:szCs w:val="16"/>
              </w:rPr>
              <w:t>, N</w:t>
            </w:r>
            <w:r w:rsidRPr="00C02A15">
              <w:rPr>
                <w:rFonts w:ascii="Times New Roman" w:hAnsi="Times New Roman"/>
                <w:sz w:val="16"/>
                <w:szCs w:val="16"/>
                <w:vertAlign w:val="subscript"/>
              </w:rPr>
              <w:t>U</w:t>
            </w:r>
            <w:r w:rsidRPr="00C02A15">
              <w:rPr>
                <w:rFonts w:ascii="Times New Roman" w:hAnsi="Times New Roman"/>
                <w:sz w:val="16"/>
                <w:szCs w:val="16"/>
              </w:rPr>
              <w:t>,</w:t>
            </w:r>
            <w:r w:rsidRPr="00C02A15">
              <w:rPr>
                <w:rFonts w:ascii="Times New Roman" w:hAnsi="Times New Roman"/>
                <w:sz w:val="16"/>
                <w:szCs w:val="16"/>
                <w:vertAlign w:val="subscript"/>
              </w:rPr>
              <w:t xml:space="preserve"> </w:t>
            </w:r>
            <w:r w:rsidRPr="00C02A15">
              <w:rPr>
                <w:rFonts w:ascii="Times New Roman" w:hAnsi="Times New Roman"/>
                <w:sz w:val="16"/>
                <w:szCs w:val="16"/>
              </w:rPr>
              <w:t>N</w:t>
            </w:r>
            <w:r w:rsidRPr="00C02A15">
              <w:rPr>
                <w:rFonts w:ascii="Times New Roman" w:hAnsi="Times New Roman"/>
                <w:sz w:val="16"/>
                <w:szCs w:val="16"/>
                <w:vertAlign w:val="subscript"/>
              </w:rPr>
              <w:t>G</w:t>
            </w:r>
            <w:r w:rsidRPr="00C02A15">
              <w:rPr>
                <w:rFonts w:ascii="Times New Roman" w:hAnsi="Times New Roman"/>
                <w:sz w:val="16"/>
                <w:szCs w:val="16"/>
              </w:rPr>
              <w:t xml:space="preserve"> &gt; = &lt;47, 32, 3&gt;</w:t>
            </w:r>
          </w:p>
          <w:p w14:paraId="6245BB41" w14:textId="77777777" w:rsidR="008E7D41" w:rsidRPr="00C02A15" w:rsidRDefault="008E7D41" w:rsidP="00A24420">
            <w:pPr>
              <w:pStyle w:val="ListParagraph"/>
              <w:numPr>
                <w:ilvl w:val="0"/>
                <w:numId w:val="29"/>
              </w:numPr>
              <w:spacing w:before="0"/>
              <w:rPr>
                <w:rFonts w:ascii="Times New Roman" w:hAnsi="Times New Roman"/>
                <w:sz w:val="16"/>
                <w:szCs w:val="16"/>
              </w:rPr>
            </w:pPr>
            <w:r w:rsidRPr="00C02A15">
              <w:rPr>
                <w:rFonts w:ascii="Times New Roman" w:hAnsi="Times New Roman"/>
                <w:sz w:val="16"/>
                <w:szCs w:val="16"/>
              </w:rPr>
              <w:t>Other values of &lt; N</w:t>
            </w:r>
            <w:r w:rsidRPr="00C02A15">
              <w:rPr>
                <w:rFonts w:ascii="Times New Roman" w:hAnsi="Times New Roman"/>
                <w:sz w:val="16"/>
                <w:szCs w:val="16"/>
                <w:vertAlign w:val="subscript"/>
              </w:rPr>
              <w:t>D</w:t>
            </w:r>
            <w:r w:rsidRPr="00C02A15">
              <w:rPr>
                <w:rFonts w:ascii="Times New Roman" w:hAnsi="Times New Roman"/>
                <w:sz w:val="16"/>
                <w:szCs w:val="16"/>
              </w:rPr>
              <w:t>, N</w:t>
            </w:r>
            <w:r w:rsidRPr="00C02A15">
              <w:rPr>
                <w:rFonts w:ascii="Times New Roman" w:hAnsi="Times New Roman"/>
                <w:sz w:val="16"/>
                <w:szCs w:val="16"/>
                <w:vertAlign w:val="subscript"/>
              </w:rPr>
              <w:t>U</w:t>
            </w:r>
            <w:r w:rsidRPr="00C02A15">
              <w:rPr>
                <w:rFonts w:ascii="Times New Roman" w:hAnsi="Times New Roman"/>
                <w:sz w:val="16"/>
                <w:szCs w:val="16"/>
              </w:rPr>
              <w:t>,</w:t>
            </w:r>
            <w:r w:rsidRPr="00C02A15">
              <w:rPr>
                <w:rFonts w:ascii="Times New Roman" w:hAnsi="Times New Roman"/>
                <w:sz w:val="16"/>
                <w:szCs w:val="16"/>
                <w:vertAlign w:val="subscript"/>
              </w:rPr>
              <w:t xml:space="preserve"> </w:t>
            </w:r>
            <w:r w:rsidRPr="00C02A15">
              <w:rPr>
                <w:rFonts w:ascii="Times New Roman" w:hAnsi="Times New Roman"/>
                <w:sz w:val="16"/>
                <w:szCs w:val="16"/>
              </w:rPr>
              <w:t>N</w:t>
            </w:r>
            <w:r w:rsidRPr="00C02A15">
              <w:rPr>
                <w:rFonts w:ascii="Times New Roman" w:hAnsi="Times New Roman"/>
                <w:sz w:val="16"/>
                <w:szCs w:val="16"/>
                <w:vertAlign w:val="subscript"/>
              </w:rPr>
              <w:t>G</w:t>
            </w:r>
            <w:r w:rsidRPr="00C02A15">
              <w:rPr>
                <w:rFonts w:ascii="Times New Roman" w:hAnsi="Times New Roman"/>
                <w:sz w:val="16"/>
                <w:szCs w:val="16"/>
              </w:rPr>
              <w:t xml:space="preserve"> &gt; are not precluded and can be reported by companies.</w:t>
            </w:r>
          </w:p>
          <w:p w14:paraId="282D9703" w14:textId="77777777" w:rsidR="008E7D41" w:rsidRPr="00C02A15" w:rsidRDefault="008E7D41" w:rsidP="00C02A15">
            <w:pPr>
              <w:spacing w:before="0" w:after="0"/>
              <w:rPr>
                <w:rFonts w:eastAsia="Malgun Gothic"/>
                <w:sz w:val="16"/>
                <w:szCs w:val="16"/>
              </w:rPr>
            </w:pPr>
          </w:p>
          <w:p w14:paraId="7807253A" w14:textId="77777777" w:rsidR="008E7D41" w:rsidRPr="00C02A15" w:rsidRDefault="008E7D41" w:rsidP="00C02A15">
            <w:pPr>
              <w:spacing w:before="0" w:after="0"/>
              <w:rPr>
                <w:rFonts w:eastAsia="Malgun Gothic"/>
                <w:b/>
                <w:sz w:val="16"/>
                <w:szCs w:val="16"/>
                <w:lang w:eastAsia="ko-KR"/>
              </w:rPr>
            </w:pPr>
            <w:r w:rsidRPr="00C02A15">
              <w:rPr>
                <w:b/>
                <w:sz w:val="16"/>
                <w:szCs w:val="16"/>
                <w:highlight w:val="green"/>
              </w:rPr>
              <w:t>Agreement</w:t>
            </w:r>
          </w:p>
          <w:p w14:paraId="452C2BCA" w14:textId="77777777" w:rsidR="008E7D41" w:rsidRPr="00C02A15" w:rsidRDefault="008E7D41" w:rsidP="00C02A15">
            <w:pPr>
              <w:spacing w:before="0" w:after="0"/>
              <w:rPr>
                <w:rFonts w:eastAsia="Malgun Gothic"/>
                <w:sz w:val="16"/>
                <w:szCs w:val="16"/>
              </w:rPr>
            </w:pPr>
            <w:r w:rsidRPr="00C02A15">
              <w:rPr>
                <w:sz w:val="16"/>
                <w:szCs w:val="16"/>
              </w:rPr>
              <w:t>For SBFD evaluation, companies should report the guard symbols assumed in the SBFD operation.</w:t>
            </w:r>
          </w:p>
          <w:p w14:paraId="4A98B8D4" w14:textId="77777777" w:rsidR="008E7D41" w:rsidRPr="00C02A15" w:rsidRDefault="008E7D41" w:rsidP="00C02A15">
            <w:pPr>
              <w:spacing w:before="0" w:after="0"/>
              <w:rPr>
                <w:sz w:val="16"/>
                <w:szCs w:val="16"/>
              </w:rPr>
            </w:pPr>
          </w:p>
          <w:p w14:paraId="5FF76BB0" w14:textId="77777777" w:rsidR="008E7D41" w:rsidRPr="00C02A15" w:rsidRDefault="008E7D41" w:rsidP="00C02A15">
            <w:pPr>
              <w:spacing w:before="0" w:after="0"/>
              <w:rPr>
                <w:rFonts w:eastAsia="Malgun Gothic"/>
                <w:b/>
                <w:sz w:val="16"/>
                <w:szCs w:val="16"/>
                <w:lang w:eastAsia="ko-KR"/>
              </w:rPr>
            </w:pPr>
            <w:r w:rsidRPr="00C02A15">
              <w:rPr>
                <w:b/>
                <w:sz w:val="16"/>
                <w:szCs w:val="16"/>
                <w:highlight w:val="green"/>
              </w:rPr>
              <w:t>Agreement</w:t>
            </w:r>
          </w:p>
          <w:p w14:paraId="13C82779" w14:textId="77777777" w:rsidR="00C5657C" w:rsidRPr="00C02A15" w:rsidRDefault="008E7D41" w:rsidP="00C02A15">
            <w:pPr>
              <w:spacing w:before="0" w:after="0"/>
              <w:rPr>
                <w:sz w:val="16"/>
                <w:szCs w:val="16"/>
              </w:rPr>
            </w:pPr>
            <w:r w:rsidRPr="00C02A15">
              <w:rPr>
                <w:sz w:val="16"/>
                <w:szCs w:val="16"/>
              </w:rPr>
              <w:t>Regarding Option 2 of UE-UE channel model for Dense urban/Urban macro scenarios, use NLOS when two indoor UEs are in different buildings.</w:t>
            </w:r>
          </w:p>
          <w:p w14:paraId="72082FA7" w14:textId="77777777" w:rsidR="00327077" w:rsidRPr="00C02A15" w:rsidRDefault="00327077" w:rsidP="00C02A15">
            <w:pPr>
              <w:spacing w:before="0" w:after="0"/>
              <w:rPr>
                <w:sz w:val="16"/>
                <w:szCs w:val="16"/>
              </w:rPr>
            </w:pPr>
          </w:p>
          <w:p w14:paraId="3F19124E" w14:textId="2F0E6DB7" w:rsidR="00327077" w:rsidRPr="00C02A15" w:rsidRDefault="00327077" w:rsidP="00C02A15">
            <w:pPr>
              <w:spacing w:before="0" w:after="0"/>
              <w:rPr>
                <w:b/>
                <w:bCs/>
                <w:sz w:val="16"/>
                <w:szCs w:val="16"/>
              </w:rPr>
            </w:pPr>
            <w:r w:rsidRPr="00C02A15">
              <w:rPr>
                <w:b/>
                <w:bCs/>
                <w:sz w:val="16"/>
                <w:szCs w:val="16"/>
              </w:rPr>
              <w:t>RAN1 #111:</w:t>
            </w:r>
          </w:p>
          <w:p w14:paraId="702AD092" w14:textId="77777777" w:rsidR="00327077" w:rsidRPr="00C02A15" w:rsidRDefault="00327077" w:rsidP="00C02A15">
            <w:pPr>
              <w:spacing w:before="0" w:after="0"/>
              <w:rPr>
                <w:rFonts w:eastAsia="Malgun Gothic"/>
                <w:sz w:val="16"/>
                <w:szCs w:val="16"/>
              </w:rPr>
            </w:pPr>
          </w:p>
          <w:p w14:paraId="0115EC1F" w14:textId="77777777" w:rsidR="00C02A15" w:rsidRPr="00C02A15" w:rsidRDefault="00C02A15" w:rsidP="00C02A15">
            <w:pPr>
              <w:spacing w:before="0" w:after="0"/>
              <w:rPr>
                <w:b/>
                <w:bCs/>
                <w:sz w:val="16"/>
                <w:szCs w:val="16"/>
              </w:rPr>
            </w:pPr>
            <w:r w:rsidRPr="00C02A15">
              <w:rPr>
                <w:b/>
                <w:bCs/>
                <w:sz w:val="16"/>
                <w:szCs w:val="16"/>
              </w:rPr>
              <w:t>Conclusion</w:t>
            </w:r>
          </w:p>
          <w:p w14:paraId="411002D4" w14:textId="77777777" w:rsidR="00C02A15" w:rsidRPr="00C02A15" w:rsidRDefault="00C02A15" w:rsidP="00C02A15">
            <w:pPr>
              <w:spacing w:before="0" w:after="0"/>
              <w:rPr>
                <w:sz w:val="16"/>
                <w:szCs w:val="16"/>
              </w:rPr>
            </w:pPr>
            <w:r w:rsidRPr="00C02A15">
              <w:rPr>
                <w:sz w:val="16"/>
                <w:szCs w:val="16"/>
              </w:rPr>
              <w:t>For evaluation of SBFD Deployment Case 4, scenarios other than Urban Macro (FR1) and Dense Urban Macro layer (FR2-1) are low priority and it is up to companies to submit results for other scenarios.</w:t>
            </w:r>
          </w:p>
          <w:p w14:paraId="1E49673F" w14:textId="77777777" w:rsidR="00C02A15" w:rsidRPr="00C02A15" w:rsidRDefault="00C02A15" w:rsidP="00C02A15">
            <w:pPr>
              <w:spacing w:before="0" w:after="0"/>
              <w:rPr>
                <w:sz w:val="16"/>
                <w:szCs w:val="16"/>
                <w:lang w:eastAsia="ko-KR"/>
              </w:rPr>
            </w:pPr>
          </w:p>
          <w:p w14:paraId="010A8DDE" w14:textId="77777777" w:rsidR="00C02A15" w:rsidRPr="00C02A15" w:rsidRDefault="00C02A15" w:rsidP="00C02A15">
            <w:pPr>
              <w:spacing w:before="0" w:after="0"/>
              <w:rPr>
                <w:b/>
                <w:bCs/>
                <w:sz w:val="16"/>
                <w:szCs w:val="16"/>
                <w:highlight w:val="green"/>
              </w:rPr>
            </w:pPr>
            <w:r w:rsidRPr="00C02A15">
              <w:rPr>
                <w:b/>
                <w:bCs/>
                <w:sz w:val="16"/>
                <w:szCs w:val="16"/>
                <w:highlight w:val="green"/>
              </w:rPr>
              <w:t>Agreement</w:t>
            </w:r>
          </w:p>
          <w:p w14:paraId="0CF1370C" w14:textId="77777777" w:rsidR="00C02A15" w:rsidRPr="00C02A15" w:rsidRDefault="00C02A15" w:rsidP="00C02A15">
            <w:pPr>
              <w:spacing w:before="0" w:after="0"/>
              <w:rPr>
                <w:rFonts w:eastAsia="Malgun Gothic"/>
                <w:sz w:val="16"/>
                <w:szCs w:val="16"/>
              </w:rPr>
            </w:pPr>
            <w:r w:rsidRPr="00C02A15">
              <w:rPr>
                <w:sz w:val="16"/>
                <w:szCs w:val="16"/>
              </w:rPr>
              <w:t>Consider following for the definition of coupling loss (</w:t>
            </w:r>
            <m:oMath>
              <m:sSubSup>
                <m:sSubSupPr>
                  <m:ctrlPr>
                    <w:rPr>
                      <w:rFonts w:ascii="Cambria Math" w:eastAsia="Malgun Gothic" w:hAnsi="Cambria Math"/>
                      <w:i/>
                      <w:iCs/>
                      <w:sz w:val="16"/>
                      <w:szCs w:val="16"/>
                    </w:rPr>
                  </m:ctrlPr>
                </m:sSubSupPr>
                <m:e>
                  <m:r>
                    <m:rPr>
                      <m:sty m:val="p"/>
                    </m:rPr>
                    <w:rPr>
                      <w:rFonts w:ascii="Cambria Math" w:hAnsi="Cambria Math"/>
                      <w:sz w:val="16"/>
                      <w:szCs w:val="16"/>
                    </w:rPr>
                    <m:t>CL</m:t>
                  </m:r>
                </m:e>
                <m:sub>
                  <m:r>
                    <w:rPr>
                      <w:rFonts w:ascii="Cambria Math" w:hAnsi="Cambria Math"/>
                      <w:sz w:val="16"/>
                      <w:szCs w:val="16"/>
                    </w:rPr>
                    <m:t>p,u</m:t>
                  </m:r>
                </m:sub>
                <m:sup>
                  <m:r>
                    <w:rPr>
                      <w:rFonts w:ascii="Cambria Math" w:hAnsi="Cambria Math"/>
                      <w:sz w:val="16"/>
                      <w:szCs w:val="16"/>
                    </w:rPr>
                    <m:t>A,B</m:t>
                  </m:r>
                </m:sup>
              </m:sSubSup>
              <m:d>
                <m:dPr>
                  <m:ctrlPr>
                    <w:rPr>
                      <w:rFonts w:ascii="Cambria Math" w:eastAsia="Malgun Gothic" w:hAnsi="Cambria Math"/>
                      <w:i/>
                      <w:iCs/>
                      <w:sz w:val="16"/>
                      <w:szCs w:val="16"/>
                    </w:rPr>
                  </m:ctrlPr>
                </m:dPr>
                <m:e>
                  <m:sSub>
                    <m:sSubPr>
                      <m:ctrlPr>
                        <w:rPr>
                          <w:rFonts w:ascii="Cambria Math" w:eastAsia="Malgun Gothic" w:hAnsi="Cambria Math"/>
                          <w:sz w:val="16"/>
                          <w:szCs w:val="16"/>
                        </w:rPr>
                      </m:ctrlPr>
                    </m:sSubPr>
                    <m:e>
                      <m:r>
                        <m:rPr>
                          <m:sty m:val="bi"/>
                        </m:rPr>
                        <w:rPr>
                          <w:rFonts w:ascii="Cambria Math" w:hAnsi="Cambria Math"/>
                          <w:sz w:val="16"/>
                          <w:szCs w:val="16"/>
                        </w:rPr>
                        <m:t>w</m:t>
                      </m:r>
                    </m:e>
                    <m:sub>
                      <m:r>
                        <w:rPr>
                          <w:rFonts w:ascii="Cambria Math" w:hAnsi="Cambria Math"/>
                          <w:sz w:val="16"/>
                          <w:szCs w:val="16"/>
                        </w:rPr>
                        <m:t>A</m:t>
                      </m:r>
                    </m:sub>
                  </m:sSub>
                  <m:r>
                    <w:rPr>
                      <w:rFonts w:ascii="Cambria Math" w:hAnsi="Cambria Math"/>
                      <w:sz w:val="16"/>
                      <w:szCs w:val="16"/>
                    </w:rPr>
                    <m:t>,</m:t>
                  </m:r>
                  <m:sSub>
                    <m:sSubPr>
                      <m:ctrlPr>
                        <w:rPr>
                          <w:rFonts w:ascii="Cambria Math" w:eastAsia="Malgun Gothic" w:hAnsi="Cambria Math"/>
                          <w:i/>
                          <w:iCs/>
                          <w:sz w:val="16"/>
                          <w:szCs w:val="16"/>
                        </w:rPr>
                      </m:ctrlPr>
                    </m:sSubPr>
                    <m:e>
                      <m:r>
                        <m:rPr>
                          <m:sty m:val="bi"/>
                        </m:rPr>
                        <w:rPr>
                          <w:rFonts w:ascii="Cambria Math" w:hAnsi="Cambria Math"/>
                          <w:sz w:val="16"/>
                          <w:szCs w:val="16"/>
                        </w:rPr>
                        <m:t>g</m:t>
                      </m:r>
                    </m:e>
                    <m:sub>
                      <m:r>
                        <w:rPr>
                          <w:rFonts w:ascii="Cambria Math" w:hAnsi="Cambria Math"/>
                          <w:sz w:val="16"/>
                          <w:szCs w:val="16"/>
                        </w:rPr>
                        <m:t>B</m:t>
                      </m:r>
                    </m:sub>
                  </m:sSub>
                </m:e>
              </m:d>
            </m:oMath>
            <w:r w:rsidRPr="00C02A15">
              <w:rPr>
                <w:sz w:val="16"/>
                <w:szCs w:val="16"/>
              </w:rPr>
              <w:t xml:space="preserve"> from Tx antenna port </w:t>
            </w:r>
            <w:r w:rsidRPr="00C02A15">
              <w:rPr>
                <w:i/>
                <w:iCs/>
                <w:sz w:val="16"/>
                <w:szCs w:val="16"/>
              </w:rPr>
              <w:t>p</w:t>
            </w:r>
            <w:r w:rsidRPr="00C02A15">
              <w:rPr>
                <w:sz w:val="16"/>
                <w:szCs w:val="16"/>
              </w:rPr>
              <w:t xml:space="preserve"> of transmitter </w:t>
            </w:r>
            <w:r w:rsidRPr="00C02A15">
              <w:rPr>
                <w:i/>
                <w:iCs/>
                <w:sz w:val="16"/>
                <w:szCs w:val="16"/>
              </w:rPr>
              <w:t>A</w:t>
            </w:r>
            <w:r w:rsidRPr="00C02A15">
              <w:rPr>
                <w:sz w:val="16"/>
                <w:szCs w:val="16"/>
              </w:rPr>
              <w:t xml:space="preserve"> to Rx antenna port </w:t>
            </w:r>
            <w:r w:rsidRPr="00C02A15">
              <w:rPr>
                <w:i/>
                <w:iCs/>
                <w:sz w:val="16"/>
                <w:szCs w:val="16"/>
              </w:rPr>
              <w:t>u</w:t>
            </w:r>
            <w:r w:rsidRPr="00C02A15">
              <w:rPr>
                <w:sz w:val="16"/>
                <w:szCs w:val="16"/>
              </w:rPr>
              <w:t xml:space="preserve"> of receiver </w:t>
            </w:r>
            <w:r w:rsidRPr="00C02A15">
              <w:rPr>
                <w:i/>
                <w:iCs/>
                <w:sz w:val="16"/>
                <w:szCs w:val="16"/>
              </w:rPr>
              <w:t>B:</w:t>
            </w:r>
          </w:p>
          <w:p w14:paraId="1CD98015" w14:textId="77777777" w:rsidR="00C02A15" w:rsidRPr="00C02A15" w:rsidRDefault="00C02A15" w:rsidP="00C02A15">
            <w:pPr>
              <w:spacing w:before="0" w:after="0"/>
              <w:rPr>
                <w:i/>
                <w:iCs/>
                <w:color w:val="0070C0"/>
                <w:sz w:val="16"/>
                <w:szCs w:val="16"/>
              </w:rPr>
            </w:pPr>
            <w:r w:rsidRPr="00C02A15">
              <w:rPr>
                <w:sz w:val="16"/>
                <w:szCs w:val="16"/>
              </w:rPr>
              <w:t xml:space="preserve">If both </w:t>
            </w:r>
            <w:proofErr w:type="gramStart"/>
            <w:r w:rsidRPr="00C02A15">
              <w:rPr>
                <w:sz w:val="16"/>
                <w:szCs w:val="16"/>
              </w:rPr>
              <w:t>large scale</w:t>
            </w:r>
            <w:proofErr w:type="gramEnd"/>
            <w:r w:rsidRPr="00C02A15">
              <w:rPr>
                <w:sz w:val="16"/>
                <w:szCs w:val="16"/>
              </w:rPr>
              <w:t xml:space="preserve"> fading and small scale fading are modelled, the coupling loss from Tx antenna port p of transmitter A to Rx antenna port u of receiver B is defined in formula (1) which is based on formula (B.1-2) in TR 37.910</w:t>
            </w:r>
            <w:r w:rsidRPr="00C02A15">
              <w:rPr>
                <w:i/>
                <w:iCs/>
                <w:color w:val="0070C0"/>
                <w:sz w:val="16"/>
                <w:szCs w:val="16"/>
              </w:rPr>
              <w:t>.</w:t>
            </w:r>
          </w:p>
          <w:p w14:paraId="5F1377DC" w14:textId="77777777" w:rsidR="00C02A15" w:rsidRPr="00C02A15" w:rsidRDefault="00513803" w:rsidP="00C02A15">
            <w:pPr>
              <w:spacing w:before="0" w:after="0"/>
              <w:jc w:val="center"/>
              <w:rPr>
                <w:sz w:val="16"/>
                <w:szCs w:val="16"/>
              </w:rPr>
            </w:pPr>
            <m:oMathPara>
              <m:oMath>
                <m:eqArr>
                  <m:eqArrPr>
                    <m:maxDist m:val="1"/>
                    <m:ctrlPr>
                      <w:rPr>
                        <w:rFonts w:ascii="Cambria Math" w:eastAsia="DengXian" w:hAnsi="Cambria Math"/>
                        <w:b/>
                        <w:bCs/>
                        <w:i/>
                        <w:iCs/>
                        <w:sz w:val="16"/>
                        <w:szCs w:val="16"/>
                      </w:rPr>
                    </m:ctrlPr>
                  </m:eqArrPr>
                  <m:e>
                    <m:sSubSup>
                      <m:sSubSupPr>
                        <m:ctrlPr>
                          <w:rPr>
                            <w:rFonts w:ascii="Cambria Math" w:eastAsia="DengXian" w:hAnsi="Cambria Math"/>
                            <w:i/>
                            <w:iCs/>
                            <w:sz w:val="16"/>
                            <w:szCs w:val="16"/>
                          </w:rPr>
                        </m:ctrlPr>
                      </m:sSubSupPr>
                      <m:e>
                        <m:r>
                          <m:rPr>
                            <m:sty m:val="b"/>
                          </m:rPr>
                          <w:rPr>
                            <w:rFonts w:ascii="Cambria Math" w:hAnsi="Cambria Math"/>
                            <w:sz w:val="16"/>
                            <w:szCs w:val="16"/>
                          </w:rPr>
                          <m:t>CL</m:t>
                        </m:r>
                      </m:e>
                      <m:sub>
                        <m:r>
                          <m:rPr>
                            <m:sty m:val="bi"/>
                          </m:rPr>
                          <w:rPr>
                            <w:rFonts w:ascii="Cambria Math" w:hAnsi="Cambria Math"/>
                            <w:sz w:val="16"/>
                            <w:szCs w:val="16"/>
                          </w:rPr>
                          <m:t>p,u</m:t>
                        </m:r>
                      </m:sub>
                      <m:sup>
                        <m:r>
                          <m:rPr>
                            <m:sty m:val="bi"/>
                          </m:rPr>
                          <w:rPr>
                            <w:rFonts w:ascii="Cambria Math" w:hAnsi="Cambria Math"/>
                            <w:sz w:val="16"/>
                            <w:szCs w:val="16"/>
                          </w:rPr>
                          <m:t>A,B</m:t>
                        </m:r>
                      </m:sup>
                    </m:sSubSup>
                    <m:d>
                      <m:dPr>
                        <m:ctrlPr>
                          <w:rPr>
                            <w:rFonts w:ascii="Cambria Math" w:eastAsia="DengXian" w:hAnsi="Cambria Math"/>
                            <w:i/>
                            <w:iCs/>
                            <w:sz w:val="16"/>
                            <w:szCs w:val="16"/>
                          </w:rPr>
                        </m:ctrlPr>
                      </m:dPr>
                      <m:e>
                        <m:sSub>
                          <m:sSubPr>
                            <m:ctrlPr>
                              <w:rPr>
                                <w:rFonts w:ascii="Cambria Math" w:eastAsia="DengXian" w:hAnsi="Cambria Math"/>
                                <w:sz w:val="16"/>
                                <w:szCs w:val="16"/>
                              </w:rPr>
                            </m:ctrlPr>
                          </m:sSubPr>
                          <m:e>
                            <m:r>
                              <m:rPr>
                                <m:sty m:val="bi"/>
                              </m:rPr>
                              <w:rPr>
                                <w:rFonts w:ascii="Cambria Math" w:hAnsi="Cambria Math"/>
                                <w:sz w:val="16"/>
                                <w:szCs w:val="16"/>
                              </w:rPr>
                              <m:t>w</m:t>
                            </m:r>
                          </m:e>
                          <m:sub>
                            <m:r>
                              <m:rPr>
                                <m:sty m:val="bi"/>
                              </m:rPr>
                              <w:rPr>
                                <w:rFonts w:ascii="Cambria Math" w:hAnsi="Cambria Math"/>
                                <w:sz w:val="16"/>
                                <w:szCs w:val="16"/>
                              </w:rPr>
                              <m:t>A</m:t>
                            </m:r>
                          </m:sub>
                        </m:sSub>
                        <m:r>
                          <m:rPr>
                            <m:sty m:val="bi"/>
                          </m:rPr>
                          <w:rPr>
                            <w:rFonts w:ascii="Cambria Math" w:hAnsi="Cambria Math"/>
                            <w:sz w:val="16"/>
                            <w:szCs w:val="16"/>
                          </w:rPr>
                          <m:t>,</m:t>
                        </m:r>
                        <m:sSub>
                          <m:sSubPr>
                            <m:ctrlPr>
                              <w:rPr>
                                <w:rFonts w:ascii="Cambria Math" w:eastAsia="DengXian" w:hAnsi="Cambria Math"/>
                                <w:i/>
                                <w:iCs/>
                                <w:sz w:val="16"/>
                                <w:szCs w:val="16"/>
                              </w:rPr>
                            </m:ctrlPr>
                          </m:sSubPr>
                          <m:e>
                            <m:r>
                              <m:rPr>
                                <m:sty m:val="bi"/>
                              </m:rPr>
                              <w:rPr>
                                <w:rFonts w:ascii="Cambria Math" w:hAnsi="Cambria Math"/>
                                <w:sz w:val="16"/>
                                <w:szCs w:val="16"/>
                              </w:rPr>
                              <m:t>g</m:t>
                            </m:r>
                          </m:e>
                          <m:sub>
                            <m:r>
                              <m:rPr>
                                <m:sty m:val="bi"/>
                              </m:rPr>
                              <w:rPr>
                                <w:rFonts w:ascii="Cambria Math" w:hAnsi="Cambria Math"/>
                                <w:sz w:val="16"/>
                                <w:szCs w:val="16"/>
                              </w:rPr>
                              <m:t>B</m:t>
                            </m:r>
                          </m:sub>
                        </m:sSub>
                      </m:e>
                    </m:d>
                    <m:r>
                      <m:rPr>
                        <m:sty m:val="bi"/>
                      </m:rPr>
                      <w:rPr>
                        <w:rFonts w:ascii="Cambria Math" w:hAnsi="Cambria Math"/>
                        <w:sz w:val="16"/>
                        <w:szCs w:val="16"/>
                      </w:rPr>
                      <m:t>=PL</m:t>
                    </m:r>
                    <m:r>
                      <m:rPr>
                        <m:sty m:val="bi"/>
                      </m:rPr>
                      <w:rPr>
                        <w:rFonts w:ascii="Cambria Math" w:eastAsia="Microsoft YaHei" w:hAnsi="Cambria Math"/>
                        <w:sz w:val="16"/>
                        <w:szCs w:val="16"/>
                      </w:rPr>
                      <m:t>∙</m:t>
                    </m:r>
                    <m:r>
                      <m:rPr>
                        <m:sty m:val="bi"/>
                      </m:rPr>
                      <w:rPr>
                        <w:rFonts w:ascii="Cambria Math" w:hAnsi="Cambria Math"/>
                        <w:sz w:val="16"/>
                        <w:szCs w:val="16"/>
                      </w:rPr>
                      <m:t>SF</m:t>
                    </m:r>
                    <m:r>
                      <m:rPr>
                        <m:sty m:val="bi"/>
                      </m:rPr>
                      <w:rPr>
                        <w:rFonts w:ascii="Cambria Math" w:eastAsia="Microsoft YaHei" w:hAnsi="Cambria Math"/>
                        <w:sz w:val="16"/>
                        <w:szCs w:val="16"/>
                      </w:rPr>
                      <m:t>∙</m:t>
                    </m:r>
                    <m:d>
                      <m:dPr>
                        <m:ctrlPr>
                          <w:rPr>
                            <w:rFonts w:ascii="Cambria Math" w:eastAsia="DengXian" w:hAnsi="Cambria Math"/>
                            <w:i/>
                            <w:iCs/>
                            <w:sz w:val="16"/>
                            <w:szCs w:val="16"/>
                          </w:rPr>
                        </m:ctrlPr>
                      </m:dPr>
                      <m:e>
                        <m:sSup>
                          <m:sSupPr>
                            <m:ctrlPr>
                              <w:rPr>
                                <w:rFonts w:ascii="Cambria Math" w:eastAsia="DengXian" w:hAnsi="Cambria Math"/>
                                <w:i/>
                                <w:iCs/>
                                <w:sz w:val="16"/>
                                <w:szCs w:val="16"/>
                              </w:rPr>
                            </m:ctrlPr>
                          </m:sSupPr>
                          <m:e>
                            <m:d>
                              <m:dPr>
                                <m:begChr m:val="|"/>
                                <m:endChr m:val="|"/>
                                <m:ctrlPr>
                                  <w:rPr>
                                    <w:rFonts w:ascii="Cambria Math" w:eastAsia="DengXian" w:hAnsi="Cambria Math"/>
                                    <w:i/>
                                    <w:iCs/>
                                    <w:sz w:val="16"/>
                                    <w:szCs w:val="16"/>
                                  </w:rPr>
                                </m:ctrlPr>
                              </m:dPr>
                              <m:e>
                                <m:sSub>
                                  <m:sSubPr>
                                    <m:ctrlPr>
                                      <w:rPr>
                                        <w:rFonts w:ascii="Cambria Math" w:eastAsia="DengXian" w:hAnsi="Cambria Math"/>
                                        <w:i/>
                                        <w:iCs/>
                                        <w:sz w:val="16"/>
                                        <w:szCs w:val="16"/>
                                      </w:rPr>
                                    </m:ctrlPr>
                                  </m:sSubPr>
                                  <m:e>
                                    <m:r>
                                      <m:rPr>
                                        <m:sty m:val="bi"/>
                                      </m:rPr>
                                      <w:rPr>
                                        <w:rFonts w:ascii="Cambria Math" w:hAnsi="Cambria Math"/>
                                        <w:sz w:val="16"/>
                                        <w:szCs w:val="16"/>
                                      </w:rPr>
                                      <m:t>α</m:t>
                                    </m:r>
                                  </m:e>
                                  <m:sub>
                                    <m:r>
                                      <m:rPr>
                                        <m:sty m:val="bi"/>
                                      </m:rPr>
                                      <w:rPr>
                                        <w:rFonts w:ascii="Cambria Math" w:hAnsi="Cambria Math"/>
                                        <w:sz w:val="16"/>
                                        <w:szCs w:val="16"/>
                                      </w:rPr>
                                      <m:t>0,u,p</m:t>
                                    </m:r>
                                  </m:sub>
                                </m:sSub>
                              </m:e>
                            </m:d>
                          </m:e>
                          <m:sup>
                            <m:r>
                              <m:rPr>
                                <m:sty m:val="bi"/>
                              </m:rPr>
                              <w:rPr>
                                <w:rFonts w:ascii="Cambria Math" w:hAnsi="Cambria Math"/>
                                <w:sz w:val="16"/>
                                <w:szCs w:val="16"/>
                              </w:rPr>
                              <m:t>2</m:t>
                            </m:r>
                          </m:sup>
                        </m:sSup>
                        <m:r>
                          <m:rPr>
                            <m:sty m:val="bi"/>
                          </m:rPr>
                          <w:rPr>
                            <w:rFonts w:ascii="Cambria Math" w:hAnsi="Cambria Math"/>
                            <w:sz w:val="16"/>
                            <w:szCs w:val="16"/>
                          </w:rPr>
                          <m:t>+</m:t>
                        </m:r>
                        <m:nary>
                          <m:naryPr>
                            <m:chr m:val="∑"/>
                            <m:limLoc m:val="undOvr"/>
                            <m:ctrlPr>
                              <w:rPr>
                                <w:rFonts w:ascii="Cambria Math" w:eastAsia="DengXian" w:hAnsi="Cambria Math"/>
                                <w:i/>
                                <w:iCs/>
                                <w:sz w:val="16"/>
                                <w:szCs w:val="16"/>
                              </w:rPr>
                            </m:ctrlPr>
                          </m:naryPr>
                          <m:sub>
                            <m:r>
                              <m:rPr>
                                <m:sty m:val="bi"/>
                              </m:rPr>
                              <w:rPr>
                                <w:rFonts w:ascii="Cambria Math" w:hAnsi="Cambria Math"/>
                                <w:sz w:val="16"/>
                                <w:szCs w:val="16"/>
                              </w:rPr>
                              <m:t>n=1</m:t>
                            </m:r>
                          </m:sub>
                          <m:sup>
                            <m:r>
                              <m:rPr>
                                <m:sty m:val="bi"/>
                              </m:rPr>
                              <w:rPr>
                                <w:rFonts w:ascii="Cambria Math" w:hAnsi="Cambria Math"/>
                                <w:sz w:val="16"/>
                                <w:szCs w:val="16"/>
                              </w:rPr>
                              <m:t>N</m:t>
                            </m:r>
                          </m:sup>
                          <m:e>
                            <m:nary>
                              <m:naryPr>
                                <m:chr m:val="∑"/>
                                <m:limLoc m:val="undOvr"/>
                                <m:ctrlPr>
                                  <w:rPr>
                                    <w:rFonts w:ascii="Cambria Math" w:eastAsia="DengXian" w:hAnsi="Cambria Math"/>
                                    <w:i/>
                                    <w:iCs/>
                                    <w:sz w:val="16"/>
                                    <w:szCs w:val="16"/>
                                  </w:rPr>
                                </m:ctrlPr>
                              </m:naryPr>
                              <m:sub>
                                <m:r>
                                  <m:rPr>
                                    <m:sty m:val="bi"/>
                                  </m:rPr>
                                  <w:rPr>
                                    <w:rFonts w:ascii="Cambria Math" w:hAnsi="Cambria Math"/>
                                    <w:sz w:val="16"/>
                                    <w:szCs w:val="16"/>
                                  </w:rPr>
                                  <m:t>m=1</m:t>
                                </m:r>
                              </m:sub>
                              <m:sup>
                                <m:r>
                                  <m:rPr>
                                    <m:sty m:val="bi"/>
                                  </m:rPr>
                                  <w:rPr>
                                    <w:rFonts w:ascii="Cambria Math" w:hAnsi="Cambria Math"/>
                                    <w:sz w:val="16"/>
                                    <w:szCs w:val="16"/>
                                  </w:rPr>
                                  <m:t>M</m:t>
                                </m:r>
                              </m:sup>
                              <m:e>
                                <m:sSup>
                                  <m:sSupPr>
                                    <m:ctrlPr>
                                      <w:rPr>
                                        <w:rFonts w:ascii="Cambria Math" w:eastAsia="DengXian" w:hAnsi="Cambria Math"/>
                                        <w:i/>
                                        <w:iCs/>
                                        <w:sz w:val="16"/>
                                        <w:szCs w:val="16"/>
                                      </w:rPr>
                                    </m:ctrlPr>
                                  </m:sSupPr>
                                  <m:e>
                                    <m:d>
                                      <m:dPr>
                                        <m:begChr m:val="|"/>
                                        <m:endChr m:val="|"/>
                                        <m:ctrlPr>
                                          <w:rPr>
                                            <w:rFonts w:ascii="Cambria Math" w:eastAsia="DengXian" w:hAnsi="Cambria Math"/>
                                            <w:i/>
                                            <w:iCs/>
                                            <w:sz w:val="16"/>
                                            <w:szCs w:val="16"/>
                                          </w:rPr>
                                        </m:ctrlPr>
                                      </m:dPr>
                                      <m:e>
                                        <m:sSub>
                                          <m:sSubPr>
                                            <m:ctrlPr>
                                              <w:rPr>
                                                <w:rFonts w:ascii="Cambria Math" w:eastAsia="DengXian" w:hAnsi="Cambria Math"/>
                                                <w:i/>
                                                <w:iCs/>
                                                <w:sz w:val="16"/>
                                                <w:szCs w:val="16"/>
                                              </w:rPr>
                                            </m:ctrlPr>
                                          </m:sSubPr>
                                          <m:e>
                                            <m:r>
                                              <m:rPr>
                                                <m:sty m:val="bi"/>
                                              </m:rPr>
                                              <w:rPr>
                                                <w:rFonts w:ascii="Cambria Math" w:hAnsi="Cambria Math"/>
                                                <w:sz w:val="16"/>
                                                <w:szCs w:val="16"/>
                                              </w:rPr>
                                              <m:t>α</m:t>
                                            </m:r>
                                          </m:e>
                                          <m:sub>
                                            <m:r>
                                              <m:rPr>
                                                <m:sty m:val="bi"/>
                                              </m:rPr>
                                              <w:rPr>
                                                <w:rFonts w:ascii="Cambria Math" w:hAnsi="Cambria Math"/>
                                                <w:sz w:val="16"/>
                                                <w:szCs w:val="16"/>
                                              </w:rPr>
                                              <m:t>n,m,u,p</m:t>
                                            </m:r>
                                          </m:sub>
                                        </m:sSub>
                                      </m:e>
                                    </m:d>
                                  </m:e>
                                  <m:sup>
                                    <m:r>
                                      <m:rPr>
                                        <m:sty m:val="bi"/>
                                      </m:rPr>
                                      <w:rPr>
                                        <w:rFonts w:ascii="Cambria Math" w:hAnsi="Cambria Math"/>
                                        <w:sz w:val="16"/>
                                        <w:szCs w:val="16"/>
                                      </w:rPr>
                                      <m:t>2</m:t>
                                    </m:r>
                                  </m:sup>
                                </m:sSup>
                              </m:e>
                            </m:nary>
                          </m:e>
                        </m:nary>
                      </m:e>
                    </m:d>
                    <m:r>
                      <m:rPr>
                        <m:sty m:val="bi"/>
                      </m:rPr>
                      <w:rPr>
                        <w:rFonts w:ascii="Cambria Math" w:hAnsi="Cambria Math"/>
                        <w:sz w:val="16"/>
                        <w:szCs w:val="16"/>
                      </w:rPr>
                      <m:t>#</m:t>
                    </m:r>
                    <m:d>
                      <m:dPr>
                        <m:ctrlPr>
                          <w:rPr>
                            <w:rFonts w:ascii="Cambria Math" w:eastAsia="DengXian" w:hAnsi="Cambria Math"/>
                            <w:b/>
                            <w:bCs/>
                            <w:i/>
                            <w:iCs/>
                            <w:sz w:val="16"/>
                            <w:szCs w:val="16"/>
                          </w:rPr>
                        </m:ctrlPr>
                      </m:dPr>
                      <m:e>
                        <m:r>
                          <m:rPr>
                            <m:sty m:val="b"/>
                          </m:rPr>
                          <w:rPr>
                            <w:rFonts w:ascii="Cambria Math" w:hAnsi="Cambria Math"/>
                            <w:sz w:val="16"/>
                            <w:szCs w:val="16"/>
                          </w:rPr>
                          <m:t>1</m:t>
                        </m:r>
                      </m:e>
                    </m:d>
                  </m:e>
                </m:eqArr>
              </m:oMath>
            </m:oMathPara>
          </w:p>
          <w:p w14:paraId="08EA2D65" w14:textId="77777777" w:rsidR="00C02A15" w:rsidRPr="00C02A15" w:rsidRDefault="00C02A15" w:rsidP="00C02A15">
            <w:pPr>
              <w:spacing w:before="0" w:after="0"/>
              <w:rPr>
                <w:sz w:val="16"/>
                <w:szCs w:val="16"/>
              </w:rPr>
            </w:pPr>
          </w:p>
          <w:p w14:paraId="1ADC3E3B" w14:textId="77777777" w:rsidR="00C02A15" w:rsidRPr="00C02A15" w:rsidRDefault="00C02A15" w:rsidP="00C02A15">
            <w:pPr>
              <w:spacing w:before="0" w:after="0"/>
              <w:rPr>
                <w:sz w:val="16"/>
                <w:szCs w:val="16"/>
              </w:rPr>
            </w:pPr>
            <w:r w:rsidRPr="00C02A15">
              <w:rPr>
                <w:sz w:val="16"/>
                <w:szCs w:val="16"/>
              </w:rPr>
              <w:t xml:space="preserve">If only </w:t>
            </w:r>
            <w:proofErr w:type="gramStart"/>
            <w:r w:rsidRPr="00C02A15">
              <w:rPr>
                <w:sz w:val="16"/>
                <w:szCs w:val="16"/>
              </w:rPr>
              <w:t>large scale</w:t>
            </w:r>
            <w:proofErr w:type="gramEnd"/>
            <w:r w:rsidRPr="00C02A15">
              <w:rPr>
                <w:sz w:val="16"/>
                <w:szCs w:val="16"/>
              </w:rPr>
              <w:t xml:space="preserve"> fading is modelled, the coupling loss from Tx antenna port </w:t>
            </w:r>
            <w:r w:rsidRPr="00C02A15">
              <w:rPr>
                <w:i/>
                <w:iCs/>
                <w:sz w:val="16"/>
                <w:szCs w:val="16"/>
              </w:rPr>
              <w:t>p</w:t>
            </w:r>
            <w:r w:rsidRPr="00C02A15">
              <w:rPr>
                <w:sz w:val="16"/>
                <w:szCs w:val="16"/>
              </w:rPr>
              <w:t xml:space="preserve"> of transmitter </w:t>
            </w:r>
            <w:r w:rsidRPr="00C02A15">
              <w:rPr>
                <w:i/>
                <w:iCs/>
                <w:sz w:val="16"/>
                <w:szCs w:val="16"/>
              </w:rPr>
              <w:t>A</w:t>
            </w:r>
            <w:r w:rsidRPr="00C02A15">
              <w:rPr>
                <w:sz w:val="16"/>
                <w:szCs w:val="16"/>
              </w:rPr>
              <w:t xml:space="preserve"> to Rx antenna port </w:t>
            </w:r>
            <w:r w:rsidRPr="00C02A15">
              <w:rPr>
                <w:i/>
                <w:iCs/>
                <w:sz w:val="16"/>
                <w:szCs w:val="16"/>
              </w:rPr>
              <w:t>u</w:t>
            </w:r>
            <w:r w:rsidRPr="00C02A15">
              <w:rPr>
                <w:sz w:val="16"/>
                <w:szCs w:val="16"/>
              </w:rPr>
              <w:t xml:space="preserve"> of receiver </w:t>
            </w:r>
            <w:r w:rsidRPr="00C02A15">
              <w:rPr>
                <w:i/>
                <w:iCs/>
                <w:sz w:val="16"/>
                <w:szCs w:val="16"/>
              </w:rPr>
              <w:t>B</w:t>
            </w:r>
            <w:r w:rsidRPr="00C02A15">
              <w:rPr>
                <w:sz w:val="16"/>
                <w:szCs w:val="16"/>
              </w:rPr>
              <w:t xml:space="preserve"> is defined in formula (2).</w:t>
            </w:r>
          </w:p>
          <w:p w14:paraId="0E4C1C4D" w14:textId="77777777" w:rsidR="00C02A15" w:rsidRPr="00C02A15" w:rsidRDefault="00513803" w:rsidP="00C02A15">
            <w:pPr>
              <w:spacing w:before="0" w:after="0"/>
              <w:jc w:val="center"/>
              <w:rPr>
                <w:sz w:val="16"/>
                <w:szCs w:val="16"/>
              </w:rPr>
            </w:pPr>
            <m:oMathPara>
              <m:oMath>
                <m:eqArr>
                  <m:eqArrPr>
                    <m:maxDist m:val="1"/>
                    <m:ctrlPr>
                      <w:rPr>
                        <w:rFonts w:ascii="Cambria Math" w:eastAsia="DengXian" w:hAnsi="Cambria Math"/>
                        <w:b/>
                        <w:bCs/>
                        <w:i/>
                        <w:iCs/>
                        <w:sz w:val="16"/>
                        <w:szCs w:val="16"/>
                      </w:rPr>
                    </m:ctrlPr>
                  </m:eqArrPr>
                  <m:e>
                    <m:sSubSup>
                      <m:sSubSupPr>
                        <m:ctrlPr>
                          <w:rPr>
                            <w:rFonts w:ascii="Cambria Math" w:eastAsia="DengXian" w:hAnsi="Cambria Math"/>
                            <w:i/>
                            <w:iCs/>
                            <w:sz w:val="16"/>
                            <w:szCs w:val="16"/>
                          </w:rPr>
                        </m:ctrlPr>
                      </m:sSubSupPr>
                      <m:e>
                        <m:r>
                          <m:rPr>
                            <m:sty m:val="b"/>
                          </m:rPr>
                          <w:rPr>
                            <w:rFonts w:ascii="Cambria Math" w:hAnsi="Cambria Math"/>
                            <w:sz w:val="16"/>
                            <w:szCs w:val="16"/>
                          </w:rPr>
                          <m:t>CL</m:t>
                        </m:r>
                      </m:e>
                      <m:sub>
                        <m:r>
                          <m:rPr>
                            <m:sty m:val="bi"/>
                          </m:rPr>
                          <w:rPr>
                            <w:rFonts w:ascii="Cambria Math" w:hAnsi="Cambria Math"/>
                            <w:sz w:val="16"/>
                            <w:szCs w:val="16"/>
                          </w:rPr>
                          <m:t>p,u</m:t>
                        </m:r>
                      </m:sub>
                      <m:sup>
                        <m:r>
                          <m:rPr>
                            <m:sty m:val="bi"/>
                          </m:rPr>
                          <w:rPr>
                            <w:rFonts w:ascii="Cambria Math" w:hAnsi="Cambria Math"/>
                            <w:sz w:val="16"/>
                            <w:szCs w:val="16"/>
                          </w:rPr>
                          <m:t>A,B</m:t>
                        </m:r>
                      </m:sup>
                    </m:sSubSup>
                    <m:d>
                      <m:dPr>
                        <m:ctrlPr>
                          <w:rPr>
                            <w:rFonts w:ascii="Cambria Math" w:eastAsia="DengXian" w:hAnsi="Cambria Math"/>
                            <w:i/>
                            <w:iCs/>
                            <w:sz w:val="16"/>
                            <w:szCs w:val="16"/>
                          </w:rPr>
                        </m:ctrlPr>
                      </m:dPr>
                      <m:e>
                        <m:sSub>
                          <m:sSubPr>
                            <m:ctrlPr>
                              <w:rPr>
                                <w:rFonts w:ascii="Cambria Math" w:eastAsia="DengXian" w:hAnsi="Cambria Math"/>
                                <w:sz w:val="16"/>
                                <w:szCs w:val="16"/>
                              </w:rPr>
                            </m:ctrlPr>
                          </m:sSubPr>
                          <m:e>
                            <m:r>
                              <m:rPr>
                                <m:sty m:val="bi"/>
                              </m:rPr>
                              <w:rPr>
                                <w:rFonts w:ascii="Cambria Math" w:hAnsi="Cambria Math"/>
                                <w:sz w:val="16"/>
                                <w:szCs w:val="16"/>
                              </w:rPr>
                              <m:t>w</m:t>
                            </m:r>
                          </m:e>
                          <m:sub>
                            <m:r>
                              <m:rPr>
                                <m:sty m:val="bi"/>
                              </m:rPr>
                              <w:rPr>
                                <w:rFonts w:ascii="Cambria Math" w:hAnsi="Cambria Math"/>
                                <w:sz w:val="16"/>
                                <w:szCs w:val="16"/>
                              </w:rPr>
                              <m:t>A</m:t>
                            </m:r>
                          </m:sub>
                        </m:sSub>
                        <m:r>
                          <m:rPr>
                            <m:sty m:val="bi"/>
                          </m:rPr>
                          <w:rPr>
                            <w:rFonts w:ascii="Cambria Math" w:hAnsi="Cambria Math"/>
                            <w:sz w:val="16"/>
                            <w:szCs w:val="16"/>
                          </w:rPr>
                          <m:t>,</m:t>
                        </m:r>
                        <m:sSub>
                          <m:sSubPr>
                            <m:ctrlPr>
                              <w:rPr>
                                <w:rFonts w:ascii="Cambria Math" w:eastAsia="DengXian" w:hAnsi="Cambria Math"/>
                                <w:i/>
                                <w:iCs/>
                                <w:sz w:val="16"/>
                                <w:szCs w:val="16"/>
                              </w:rPr>
                            </m:ctrlPr>
                          </m:sSubPr>
                          <m:e>
                            <m:r>
                              <m:rPr>
                                <m:sty m:val="bi"/>
                              </m:rPr>
                              <w:rPr>
                                <w:rFonts w:ascii="Cambria Math" w:hAnsi="Cambria Math"/>
                                <w:sz w:val="16"/>
                                <w:szCs w:val="16"/>
                              </w:rPr>
                              <m:t>g</m:t>
                            </m:r>
                          </m:e>
                          <m:sub>
                            <m:r>
                              <m:rPr>
                                <m:sty m:val="bi"/>
                              </m:rPr>
                              <w:rPr>
                                <w:rFonts w:ascii="Cambria Math" w:hAnsi="Cambria Math"/>
                                <w:sz w:val="16"/>
                                <w:szCs w:val="16"/>
                              </w:rPr>
                              <m:t>B</m:t>
                            </m:r>
                          </m:sub>
                        </m:sSub>
                      </m:e>
                    </m:d>
                    <m:r>
                      <m:rPr>
                        <m:sty m:val="bi"/>
                      </m:rPr>
                      <w:rPr>
                        <w:rFonts w:ascii="Cambria Math" w:hAnsi="Cambria Math"/>
                        <w:sz w:val="16"/>
                        <w:szCs w:val="16"/>
                      </w:rPr>
                      <m:t>=PL</m:t>
                    </m:r>
                    <m:r>
                      <m:rPr>
                        <m:sty m:val="bi"/>
                      </m:rPr>
                      <w:rPr>
                        <w:rFonts w:ascii="Cambria Math" w:eastAsia="Microsoft YaHei" w:hAnsi="Cambria Math"/>
                        <w:sz w:val="16"/>
                        <w:szCs w:val="16"/>
                      </w:rPr>
                      <m:t>∙</m:t>
                    </m:r>
                    <m:r>
                      <m:rPr>
                        <m:sty m:val="bi"/>
                      </m:rPr>
                      <w:rPr>
                        <w:rFonts w:ascii="Cambria Math" w:hAnsi="Cambria Math"/>
                        <w:sz w:val="16"/>
                        <w:szCs w:val="16"/>
                      </w:rPr>
                      <m:t>SF</m:t>
                    </m:r>
                    <m:r>
                      <m:rPr>
                        <m:sty m:val="bi"/>
                      </m:rPr>
                      <w:rPr>
                        <w:rFonts w:ascii="Cambria Math" w:eastAsia="Microsoft YaHei" w:hAnsi="Cambria Math"/>
                        <w:sz w:val="16"/>
                        <w:szCs w:val="16"/>
                      </w:rPr>
                      <m:t>∙</m:t>
                    </m:r>
                    <m:d>
                      <m:dPr>
                        <m:ctrlPr>
                          <w:rPr>
                            <w:rFonts w:ascii="Cambria Math" w:eastAsia="DengXian" w:hAnsi="Cambria Math"/>
                            <w:i/>
                            <w:iCs/>
                            <w:sz w:val="16"/>
                            <w:szCs w:val="16"/>
                          </w:rPr>
                        </m:ctrlPr>
                      </m:dPr>
                      <m:e>
                        <m:sSup>
                          <m:sSupPr>
                            <m:ctrlPr>
                              <w:rPr>
                                <w:rFonts w:ascii="Cambria Math" w:eastAsia="DengXian" w:hAnsi="Cambria Math"/>
                                <w:i/>
                                <w:iCs/>
                                <w:sz w:val="16"/>
                                <w:szCs w:val="16"/>
                              </w:rPr>
                            </m:ctrlPr>
                          </m:sSupPr>
                          <m:e>
                            <m:d>
                              <m:dPr>
                                <m:begChr m:val="|"/>
                                <m:endChr m:val="|"/>
                                <m:ctrlPr>
                                  <w:rPr>
                                    <w:rFonts w:ascii="Cambria Math" w:eastAsia="DengXian" w:hAnsi="Cambria Math"/>
                                    <w:i/>
                                    <w:iCs/>
                                    <w:sz w:val="16"/>
                                    <w:szCs w:val="16"/>
                                  </w:rPr>
                                </m:ctrlPr>
                              </m:dPr>
                              <m:e>
                                <m:sSub>
                                  <m:sSubPr>
                                    <m:ctrlPr>
                                      <w:rPr>
                                        <w:rFonts w:ascii="Cambria Math" w:hAnsi="Cambria Math"/>
                                        <w:i/>
                                        <w:iCs/>
                                        <w:sz w:val="16"/>
                                        <w:szCs w:val="16"/>
                                      </w:rPr>
                                    </m:ctrlPr>
                                  </m:sSubPr>
                                  <m:e>
                                    <m:r>
                                      <m:rPr>
                                        <m:sty m:val="bi"/>
                                      </m:rPr>
                                      <w:rPr>
                                        <w:rFonts w:ascii="Cambria Math" w:hAnsi="Cambria Math"/>
                                        <w:sz w:val="16"/>
                                        <w:szCs w:val="16"/>
                                      </w:rPr>
                                      <m:t>α'</m:t>
                                    </m:r>
                                  </m:e>
                                  <m:sub>
                                    <m:r>
                                      <m:rPr>
                                        <m:sty m:val="bi"/>
                                      </m:rPr>
                                      <w:rPr>
                                        <w:rFonts w:ascii="Cambria Math" w:hAnsi="Cambria Math"/>
                                        <w:sz w:val="16"/>
                                        <w:szCs w:val="16"/>
                                      </w:rPr>
                                      <m:t>0,u,p</m:t>
                                    </m:r>
                                  </m:sub>
                                </m:sSub>
                              </m:e>
                            </m:d>
                          </m:e>
                          <m:sup>
                            <m:r>
                              <m:rPr>
                                <m:sty m:val="bi"/>
                              </m:rPr>
                              <w:rPr>
                                <w:rFonts w:ascii="Cambria Math" w:hAnsi="Cambria Math"/>
                                <w:sz w:val="16"/>
                                <w:szCs w:val="16"/>
                              </w:rPr>
                              <m:t>2</m:t>
                            </m:r>
                          </m:sup>
                        </m:sSup>
                      </m:e>
                    </m:d>
                    <m:r>
                      <m:rPr>
                        <m:sty m:val="bi"/>
                      </m:rPr>
                      <w:rPr>
                        <w:rFonts w:ascii="Cambria Math" w:hAnsi="Cambria Math"/>
                        <w:sz w:val="16"/>
                        <w:szCs w:val="16"/>
                      </w:rPr>
                      <m:t>#</m:t>
                    </m:r>
                    <m:d>
                      <m:dPr>
                        <m:ctrlPr>
                          <w:rPr>
                            <w:rFonts w:ascii="Cambria Math" w:eastAsia="DengXian" w:hAnsi="Cambria Math"/>
                            <w:b/>
                            <w:bCs/>
                            <w:i/>
                            <w:iCs/>
                            <w:sz w:val="16"/>
                            <w:szCs w:val="16"/>
                          </w:rPr>
                        </m:ctrlPr>
                      </m:dPr>
                      <m:e>
                        <m:r>
                          <m:rPr>
                            <m:sty m:val="b"/>
                          </m:rPr>
                          <w:rPr>
                            <w:rFonts w:ascii="Cambria Math" w:hAnsi="Cambria Math"/>
                            <w:sz w:val="16"/>
                            <w:szCs w:val="16"/>
                          </w:rPr>
                          <m:t>2</m:t>
                        </m:r>
                      </m:e>
                    </m:d>
                  </m:e>
                </m:eqArr>
              </m:oMath>
            </m:oMathPara>
          </w:p>
          <w:p w14:paraId="18E678A9" w14:textId="77777777" w:rsidR="00C02A15" w:rsidRPr="00C02A15" w:rsidRDefault="00513803" w:rsidP="00C02A15">
            <w:pPr>
              <w:spacing w:before="0" w:after="0"/>
              <w:jc w:val="center"/>
              <w:rPr>
                <w:sz w:val="16"/>
                <w:szCs w:val="16"/>
              </w:rPr>
            </w:pPr>
            <m:oMath>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0,u,p</m:t>
                  </m:r>
                </m:sub>
              </m:sSub>
              <m:r>
                <w:rPr>
                  <w:rFonts w:ascii="Cambria Math" w:hAnsi="Cambria Math"/>
                  <w:sz w:val="16"/>
                  <w:szCs w:val="16"/>
                </w:rPr>
                <m:t>=</m:t>
              </m:r>
              <m:sSup>
                <m:sSupPr>
                  <m:ctrlPr>
                    <w:rPr>
                      <w:rFonts w:ascii="Cambria Math" w:hAnsi="Cambria Math"/>
                      <w:i/>
                      <w:iCs/>
                      <w:sz w:val="16"/>
                      <w:szCs w:val="16"/>
                    </w:rPr>
                  </m:ctrlPr>
                </m:sSupPr>
                <m:e>
                  <m:d>
                    <m:dPr>
                      <m:begChr m:val="["/>
                      <m:endChr m:val="]"/>
                      <m:ctrlPr>
                        <w:rPr>
                          <w:rFonts w:ascii="Cambria Math" w:hAnsi="Cambria Math"/>
                          <w:i/>
                          <w:iCs/>
                          <w:sz w:val="16"/>
                          <w:szCs w:val="16"/>
                        </w:rPr>
                      </m:ctrlPr>
                    </m:dPr>
                    <m:e>
                      <m:m>
                        <m:mPr>
                          <m:mcs>
                            <m:mc>
                              <m:mcPr>
                                <m:count m:val="1"/>
                                <m:mcJc m:val="center"/>
                              </m:mcPr>
                            </m:mc>
                          </m:mcs>
                          <m:ctrlPr>
                            <w:rPr>
                              <w:rFonts w:ascii="Cambria Math" w:hAnsi="Cambria Math"/>
                              <w:i/>
                              <w:iCs/>
                              <w:sz w:val="16"/>
                              <w:szCs w:val="16"/>
                            </w:rPr>
                          </m:ctrlPr>
                        </m:mPr>
                        <m:mr>
                          <m:e>
                            <m:sSub>
                              <m:sSubPr>
                                <m:ctrlPr>
                                  <w:rPr>
                                    <w:rFonts w:ascii="Cambria Math" w:hAnsi="Cambria Math"/>
                                    <w:i/>
                                    <w:iCs/>
                                    <w:sz w:val="16"/>
                                    <w:szCs w:val="16"/>
                                  </w:rPr>
                                </m:ctrlPr>
                              </m:sSubPr>
                              <m:e>
                                <m:acc>
                                  <m:accPr>
                                    <m:chr m:val="̅"/>
                                    <m:ctrlPr>
                                      <w:rPr>
                                        <w:rFonts w:ascii="Cambria Math" w:hAnsi="Cambria Math"/>
                                        <w:i/>
                                        <w:iCs/>
                                        <w:sz w:val="16"/>
                                        <w:szCs w:val="16"/>
                                      </w:rPr>
                                    </m:ctrlPr>
                                  </m:accPr>
                                  <m:e>
                                    <m:r>
                                      <w:rPr>
                                        <w:rFonts w:ascii="Cambria Math" w:hAnsi="Cambria Math"/>
                                        <w:sz w:val="16"/>
                                        <w:szCs w:val="16"/>
                                      </w:rPr>
                                      <m:t>F</m:t>
                                    </m:r>
                                  </m:e>
                                </m:acc>
                              </m:e>
                              <m:sub>
                                <m:r>
                                  <w:rPr>
                                    <w:rFonts w:ascii="Cambria Math" w:hAnsi="Cambria Math"/>
                                    <w:sz w:val="16"/>
                                    <w:szCs w:val="16"/>
                                  </w:rPr>
                                  <m:t>rx,u,θ</m:t>
                                </m:r>
                              </m:sub>
                            </m:sSub>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LOS,ZOA</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LOS,AOA</m:t>
                                    </m:r>
                                  </m:sub>
                                </m:sSub>
                              </m:e>
                            </m:d>
                          </m:e>
                        </m:mr>
                        <m:mr>
                          <m:e>
                            <m:sSub>
                              <m:sSubPr>
                                <m:ctrlPr>
                                  <w:rPr>
                                    <w:rFonts w:ascii="Cambria Math" w:hAnsi="Cambria Math"/>
                                    <w:i/>
                                    <w:iCs/>
                                    <w:sz w:val="16"/>
                                    <w:szCs w:val="16"/>
                                  </w:rPr>
                                </m:ctrlPr>
                              </m:sSubPr>
                              <m:e>
                                <m:acc>
                                  <m:accPr>
                                    <m:chr m:val="̅"/>
                                    <m:ctrlPr>
                                      <w:rPr>
                                        <w:rFonts w:ascii="Cambria Math" w:hAnsi="Cambria Math"/>
                                        <w:i/>
                                        <w:iCs/>
                                        <w:sz w:val="16"/>
                                        <w:szCs w:val="16"/>
                                      </w:rPr>
                                    </m:ctrlPr>
                                  </m:accPr>
                                  <m:e>
                                    <m:r>
                                      <w:rPr>
                                        <w:rFonts w:ascii="Cambria Math" w:hAnsi="Cambria Math"/>
                                        <w:sz w:val="16"/>
                                        <w:szCs w:val="16"/>
                                      </w:rPr>
                                      <m:t>F</m:t>
                                    </m:r>
                                  </m:e>
                                </m:acc>
                              </m:e>
                              <m:sub>
                                <m:r>
                                  <w:rPr>
                                    <w:rFonts w:ascii="Cambria Math" w:hAnsi="Cambria Math"/>
                                    <w:sz w:val="16"/>
                                    <w:szCs w:val="16"/>
                                  </w:rPr>
                                  <m:t>rx,u,ϕ</m:t>
                                </m:r>
                              </m:sub>
                            </m:sSub>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LOS,ZOA</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LOS,AOA</m:t>
                                    </m:r>
                                  </m:sub>
                                </m:sSub>
                              </m:e>
                            </m:d>
                          </m:e>
                        </m:mr>
                      </m:m>
                    </m:e>
                  </m:d>
                </m:e>
                <m:sup>
                  <m:r>
                    <m:rPr>
                      <m:nor/>
                    </m:rPr>
                    <w:rPr>
                      <w:sz w:val="16"/>
                      <w:szCs w:val="16"/>
                    </w:rPr>
                    <m:t>T</m:t>
                  </m:r>
                </m:sup>
              </m:sSup>
              <m:r>
                <w:rPr>
                  <w:rFonts w:ascii="Cambria Math" w:hAnsi="Cambria Math"/>
                  <w:sz w:val="16"/>
                  <w:szCs w:val="16"/>
                </w:rPr>
                <m:t>∙</m:t>
              </m:r>
              <m:d>
                <m:dPr>
                  <m:begChr m:val="["/>
                  <m:endChr m:val="]"/>
                  <m:ctrlPr>
                    <w:rPr>
                      <w:rFonts w:ascii="Cambria Math" w:hAnsi="Cambria Math"/>
                      <w:i/>
                      <w:iCs/>
                      <w:sz w:val="16"/>
                      <w:szCs w:val="16"/>
                    </w:rPr>
                  </m:ctrlPr>
                </m:dPr>
                <m:e>
                  <m:m>
                    <m:mPr>
                      <m:mcs>
                        <m:mc>
                          <m:mcPr>
                            <m:count m:val="2"/>
                            <m:mcJc m:val="center"/>
                          </m:mcPr>
                        </m:mc>
                      </m:mcs>
                      <m:ctrlPr>
                        <w:rPr>
                          <w:rFonts w:ascii="Cambria Math" w:hAnsi="Cambria Math"/>
                          <w:i/>
                          <w:iCs/>
                          <w:sz w:val="16"/>
                          <w:szCs w:val="16"/>
                        </w:rPr>
                      </m:ctrlPr>
                    </m:mPr>
                    <m:mr>
                      <m:e>
                        <m:r>
                          <w:rPr>
                            <w:rFonts w:ascii="Cambria Math" w:hAnsi="Cambria Math"/>
                            <w:sz w:val="16"/>
                            <w:szCs w:val="16"/>
                          </w:rPr>
                          <m:t>1</m:t>
                        </m:r>
                      </m:e>
                      <m:e>
                        <m:r>
                          <w:rPr>
                            <w:rFonts w:ascii="Cambria Math" w:hAnsi="Cambria Math"/>
                            <w:sz w:val="16"/>
                            <w:szCs w:val="16"/>
                          </w:rPr>
                          <m:t>0</m:t>
                        </m:r>
                      </m:e>
                    </m:mr>
                    <m:mr>
                      <m:e>
                        <m:r>
                          <w:rPr>
                            <w:rFonts w:ascii="Cambria Math" w:hAnsi="Cambria Math"/>
                            <w:sz w:val="16"/>
                            <w:szCs w:val="16"/>
                          </w:rPr>
                          <m:t>0</m:t>
                        </m:r>
                      </m:e>
                      <m:e>
                        <m:r>
                          <w:rPr>
                            <w:rFonts w:ascii="Cambria Math" w:hAnsi="Cambria Math"/>
                            <w:sz w:val="16"/>
                            <w:szCs w:val="16"/>
                          </w:rPr>
                          <m:t>-1</m:t>
                        </m:r>
                      </m:e>
                    </m:mr>
                  </m:m>
                </m:e>
              </m:d>
              <m:r>
                <w:rPr>
                  <w:rFonts w:ascii="Cambria Math" w:hAnsi="Cambria Math"/>
                  <w:sz w:val="16"/>
                  <w:szCs w:val="16"/>
                </w:rPr>
                <m:t>∙</m:t>
              </m:r>
              <m:d>
                <m:dPr>
                  <m:begChr m:val="["/>
                  <m:endChr m:val="]"/>
                  <m:ctrlPr>
                    <w:rPr>
                      <w:rFonts w:ascii="Cambria Math" w:hAnsi="Cambria Math"/>
                      <w:i/>
                      <w:iCs/>
                      <w:sz w:val="16"/>
                      <w:szCs w:val="16"/>
                    </w:rPr>
                  </m:ctrlPr>
                </m:dPr>
                <m:e>
                  <m:m>
                    <m:mPr>
                      <m:mcs>
                        <m:mc>
                          <m:mcPr>
                            <m:count m:val="1"/>
                            <m:mcJc m:val="center"/>
                          </m:mcPr>
                        </m:mc>
                      </m:mcs>
                      <m:ctrlPr>
                        <w:rPr>
                          <w:rFonts w:ascii="Cambria Math" w:hAnsi="Cambria Math"/>
                          <w:i/>
                          <w:iCs/>
                          <w:sz w:val="16"/>
                          <w:szCs w:val="16"/>
                        </w:rPr>
                      </m:ctrlPr>
                    </m:mPr>
                    <m:mr>
                      <m:e>
                        <m:sSub>
                          <m:sSubPr>
                            <m:ctrlPr>
                              <w:rPr>
                                <w:rFonts w:ascii="Cambria Math" w:hAnsi="Cambria Math"/>
                                <w:i/>
                                <w:iCs/>
                                <w:sz w:val="16"/>
                                <w:szCs w:val="16"/>
                              </w:rPr>
                            </m:ctrlPr>
                          </m:sSubPr>
                          <m:e>
                            <m:acc>
                              <m:accPr>
                                <m:chr m:val="̅"/>
                                <m:ctrlPr>
                                  <w:rPr>
                                    <w:rFonts w:ascii="Cambria Math" w:hAnsi="Cambria Math"/>
                                    <w:i/>
                                    <w:iCs/>
                                    <w:sz w:val="16"/>
                                    <w:szCs w:val="16"/>
                                  </w:rPr>
                                </m:ctrlPr>
                              </m:accPr>
                              <m:e>
                                <m:r>
                                  <w:rPr>
                                    <w:rFonts w:ascii="Cambria Math" w:hAnsi="Cambria Math"/>
                                    <w:sz w:val="16"/>
                                    <w:szCs w:val="16"/>
                                  </w:rPr>
                                  <m:t>F</m:t>
                                </m:r>
                              </m:e>
                            </m:acc>
                          </m:e>
                          <m:sub>
                            <m:r>
                              <w:rPr>
                                <w:rFonts w:ascii="Cambria Math" w:hAnsi="Cambria Math"/>
                                <w:sz w:val="16"/>
                                <w:szCs w:val="16"/>
                              </w:rPr>
                              <m:t>tx,p,θ</m:t>
                            </m:r>
                          </m:sub>
                        </m:sSub>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LOS,ZOD</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LOS,AOD</m:t>
                                </m:r>
                              </m:sub>
                            </m:sSub>
                          </m:e>
                        </m:d>
                      </m:e>
                    </m:mr>
                    <m:mr>
                      <m:e>
                        <m:sSub>
                          <m:sSubPr>
                            <m:ctrlPr>
                              <w:rPr>
                                <w:rFonts w:ascii="Cambria Math" w:hAnsi="Cambria Math"/>
                                <w:i/>
                                <w:iCs/>
                                <w:sz w:val="16"/>
                                <w:szCs w:val="16"/>
                              </w:rPr>
                            </m:ctrlPr>
                          </m:sSubPr>
                          <m:e>
                            <m:acc>
                              <m:accPr>
                                <m:chr m:val="̅"/>
                                <m:ctrlPr>
                                  <w:rPr>
                                    <w:rFonts w:ascii="Cambria Math" w:hAnsi="Cambria Math"/>
                                    <w:i/>
                                    <w:iCs/>
                                    <w:sz w:val="16"/>
                                    <w:szCs w:val="16"/>
                                  </w:rPr>
                                </m:ctrlPr>
                              </m:accPr>
                              <m:e>
                                <m:r>
                                  <w:rPr>
                                    <w:rFonts w:ascii="Cambria Math" w:hAnsi="Cambria Math"/>
                                    <w:sz w:val="16"/>
                                    <w:szCs w:val="16"/>
                                  </w:rPr>
                                  <m:t>F</m:t>
                                </m:r>
                              </m:e>
                            </m:acc>
                          </m:e>
                          <m:sub>
                            <m:r>
                              <w:rPr>
                                <w:rFonts w:ascii="Cambria Math" w:hAnsi="Cambria Math"/>
                                <w:sz w:val="16"/>
                                <w:szCs w:val="16"/>
                              </w:rPr>
                              <m:t>tx,p,ϕ</m:t>
                            </m:r>
                          </m:sub>
                        </m:sSub>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θ</m:t>
                                </m:r>
                              </m:e>
                              <m:sub>
                                <m:r>
                                  <w:rPr>
                                    <w:rFonts w:ascii="Cambria Math" w:hAnsi="Cambria Math"/>
                                    <w:sz w:val="16"/>
                                    <w:szCs w:val="16"/>
                                  </w:rPr>
                                  <m:t>LOS,ZOD</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ϕ</m:t>
                                </m:r>
                              </m:e>
                              <m:sub>
                                <m:r>
                                  <w:rPr>
                                    <w:rFonts w:ascii="Cambria Math" w:hAnsi="Cambria Math"/>
                                    <w:sz w:val="16"/>
                                    <w:szCs w:val="16"/>
                                  </w:rPr>
                                  <m:t>LOS,AOD</m:t>
                                </m:r>
                              </m:sub>
                            </m:sSub>
                          </m:e>
                        </m:d>
                      </m:e>
                    </m:mr>
                  </m:m>
                </m:e>
              </m:d>
            </m:oMath>
            <w:r w:rsidR="00C02A15" w:rsidRPr="00C02A15">
              <w:rPr>
                <w:sz w:val="16"/>
                <w:szCs w:val="16"/>
              </w:rPr>
              <w:t>           (3)</w:t>
            </w:r>
          </w:p>
          <w:p w14:paraId="5CAFB832" w14:textId="77777777" w:rsidR="00C02A15" w:rsidRPr="00C02A15" w:rsidRDefault="00C02A15" w:rsidP="00C02A15">
            <w:pPr>
              <w:spacing w:before="0" w:after="0"/>
              <w:rPr>
                <w:sz w:val="16"/>
                <w:szCs w:val="16"/>
              </w:rPr>
            </w:pPr>
            <w:proofErr w:type="gramStart"/>
            <w:r w:rsidRPr="00C02A15">
              <w:rPr>
                <w:sz w:val="16"/>
                <w:szCs w:val="16"/>
              </w:rPr>
              <w:t>Where</w:t>
            </w:r>
            <w:proofErr w:type="gramEnd"/>
          </w:p>
          <w:p w14:paraId="5C3A36F8" w14:textId="77777777" w:rsidR="00C02A15" w:rsidRPr="00C02A15" w:rsidRDefault="00513803" w:rsidP="00A24420">
            <w:pPr>
              <w:numPr>
                <w:ilvl w:val="0"/>
                <w:numId w:val="5"/>
              </w:numPr>
              <w:tabs>
                <w:tab w:val="left" w:pos="720"/>
              </w:tabs>
              <w:overflowPunct/>
              <w:autoSpaceDE/>
              <w:autoSpaceDN/>
              <w:adjustRightInd/>
              <w:spacing w:before="0" w:after="0"/>
              <w:ind w:left="760"/>
              <w:textAlignment w:val="auto"/>
              <w:rPr>
                <w:sz w:val="16"/>
                <w:szCs w:val="16"/>
              </w:rPr>
            </w:pPr>
            <m:oMath>
              <m:sSub>
                <m:sSubPr>
                  <m:ctrlPr>
                    <w:rPr>
                      <w:rFonts w:ascii="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A</m:t>
                  </m:r>
                </m:sub>
              </m:sSub>
            </m:oMath>
            <w:r w:rsidR="00C02A15" w:rsidRPr="00C02A15">
              <w:rPr>
                <w:sz w:val="16"/>
                <w:szCs w:val="16"/>
              </w:rPr>
              <w:t xml:space="preserve"> (</w:t>
            </w:r>
            <m:oMath>
              <m:sSub>
                <m:sSubPr>
                  <m:ctrlPr>
                    <w:rPr>
                      <w:rFonts w:ascii="Cambria Math" w:hAnsi="Cambria Math"/>
                      <w:sz w:val="16"/>
                      <w:szCs w:val="16"/>
                    </w:rPr>
                  </m:ctrlPr>
                </m:sSubPr>
                <m:e>
                  <m:r>
                    <m:rPr>
                      <m:sty m:val="bi"/>
                    </m:rPr>
                    <w:rPr>
                      <w:rFonts w:ascii="Cambria Math" w:hAnsi="Cambria Math"/>
                      <w:sz w:val="16"/>
                      <w:szCs w:val="16"/>
                    </w:rPr>
                    <m:t>w</m:t>
                  </m:r>
                </m:e>
                <m:sub>
                  <m:r>
                    <w:rPr>
                      <w:rFonts w:ascii="Cambria Math" w:hAnsi="Cambria Math"/>
                      <w:sz w:val="16"/>
                      <w:szCs w:val="16"/>
                    </w:rPr>
                    <m:t>A</m:t>
                  </m:r>
                </m:sub>
              </m:sSub>
              <m:r>
                <w:rPr>
                  <w:rFonts w:ascii="Cambria Math" w:hAnsi="Cambria Math"/>
                  <w:sz w:val="16"/>
                  <w:szCs w:val="16"/>
                </w:rPr>
                <m:t>=</m:t>
              </m:r>
              <m:d>
                <m:dPr>
                  <m:begChr m:val="["/>
                  <m:endChr m:val="]"/>
                  <m:ctrlPr>
                    <w:rPr>
                      <w:rFonts w:ascii="Cambria Math" w:hAnsi="Cambria Math"/>
                      <w:i/>
                      <w:iCs/>
                      <w:sz w:val="16"/>
                      <w:szCs w:val="16"/>
                    </w:rPr>
                  </m:ctrlPr>
                </m:dPr>
                <m:e>
                  <m:sSubSup>
                    <m:sSubSupPr>
                      <m:ctrlPr>
                        <w:rPr>
                          <w:rFonts w:ascii="Cambria Math" w:hAnsi="Cambria Math"/>
                          <w:sz w:val="16"/>
                          <w:szCs w:val="16"/>
                        </w:rPr>
                      </m:ctrlPr>
                    </m:sSubSupPr>
                    <m:e>
                      <m:r>
                        <w:rPr>
                          <w:rFonts w:ascii="Cambria Math" w:hAnsi="Cambria Math"/>
                          <w:sz w:val="16"/>
                          <w:szCs w:val="16"/>
                        </w:rPr>
                        <m:t>w</m:t>
                      </m:r>
                    </m:e>
                    <m:sub>
                      <m:r>
                        <w:rPr>
                          <w:rFonts w:ascii="Cambria Math" w:hAnsi="Cambria Math"/>
                          <w:sz w:val="16"/>
                          <w:szCs w:val="16"/>
                        </w:rPr>
                        <m:t>1</m:t>
                      </m:r>
                    </m:sub>
                    <m:sup>
                      <m:r>
                        <w:rPr>
                          <w:rFonts w:ascii="Cambria Math" w:hAnsi="Cambria Math"/>
                          <w:sz w:val="16"/>
                          <w:szCs w:val="16"/>
                        </w:rPr>
                        <m:t>A</m:t>
                      </m:r>
                    </m:sup>
                  </m:sSubSup>
                  <m:r>
                    <w:rPr>
                      <w:rFonts w:ascii="Cambria Math" w:hAnsi="Cambria Math"/>
                      <w:sz w:val="16"/>
                      <w:szCs w:val="16"/>
                    </w:rPr>
                    <m:t>,</m:t>
                  </m:r>
                  <m:sSubSup>
                    <m:sSubSupPr>
                      <m:ctrlPr>
                        <w:rPr>
                          <w:rFonts w:ascii="Cambria Math" w:hAnsi="Cambria Math"/>
                          <w:sz w:val="16"/>
                          <w:szCs w:val="16"/>
                        </w:rPr>
                      </m:ctrlPr>
                    </m:sSubSupPr>
                    <m:e>
                      <m:r>
                        <w:rPr>
                          <w:rFonts w:ascii="Cambria Math" w:hAnsi="Cambria Math"/>
                          <w:sz w:val="16"/>
                          <w:szCs w:val="16"/>
                        </w:rPr>
                        <m:t>w</m:t>
                      </m:r>
                    </m:e>
                    <m:sub>
                      <m:r>
                        <w:rPr>
                          <w:rFonts w:ascii="Cambria Math" w:hAnsi="Cambria Math"/>
                          <w:sz w:val="16"/>
                          <w:szCs w:val="16"/>
                        </w:rPr>
                        <m:t>2</m:t>
                      </m:r>
                    </m:sub>
                    <m:sup>
                      <m:r>
                        <w:rPr>
                          <w:rFonts w:ascii="Cambria Math" w:hAnsi="Cambria Math"/>
                          <w:sz w:val="16"/>
                          <w:szCs w:val="16"/>
                        </w:rPr>
                        <m:t>A</m:t>
                      </m:r>
                    </m:sup>
                  </m:sSubSup>
                  <m:r>
                    <w:rPr>
                      <w:rFonts w:ascii="Cambria Math" w:hAnsi="Cambria Math"/>
                      <w:sz w:val="16"/>
                      <w:szCs w:val="16"/>
                    </w:rPr>
                    <m:t>,⋯,</m:t>
                  </m:r>
                  <m:sSubSup>
                    <m:sSubSupPr>
                      <m:ctrlPr>
                        <w:rPr>
                          <w:rFonts w:ascii="Cambria Math" w:hAnsi="Cambria Math"/>
                          <w:sz w:val="16"/>
                          <w:szCs w:val="16"/>
                        </w:rPr>
                      </m:ctrlPr>
                    </m:sSubSupPr>
                    <m:e>
                      <m:r>
                        <w:rPr>
                          <w:rFonts w:ascii="Cambria Math" w:hAnsi="Cambria Math"/>
                          <w:sz w:val="16"/>
                          <w:szCs w:val="16"/>
                        </w:rPr>
                        <m:t>w</m:t>
                      </m:r>
                    </m:e>
                    <m:sub>
                      <m:sSub>
                        <m:sSubPr>
                          <m:ctrlPr>
                            <w:rPr>
                              <w:rFonts w:ascii="Cambria Math" w:hAnsi="Cambria Math"/>
                              <w:i/>
                              <w:iCs/>
                              <w:sz w:val="16"/>
                              <w:szCs w:val="16"/>
                            </w:rPr>
                          </m:ctrlPr>
                        </m:sSubPr>
                        <m:e>
                          <m:r>
                            <w:rPr>
                              <w:rFonts w:ascii="Cambria Math" w:hAnsi="Cambria Math"/>
                              <w:sz w:val="16"/>
                              <w:szCs w:val="16"/>
                            </w:rPr>
                            <m:t>N</m:t>
                          </m:r>
                        </m:e>
                        <m:sub>
                          <m:r>
                            <m:rPr>
                              <m:sty m:val="p"/>
                            </m:rPr>
                            <w:rPr>
                              <w:rFonts w:ascii="Cambria Math" w:hAnsi="Cambria Math"/>
                              <w:sz w:val="16"/>
                              <w:szCs w:val="16"/>
                            </w:rPr>
                            <m:t>T</m:t>
                          </m:r>
                        </m:sub>
                      </m:sSub>
                    </m:sub>
                    <m:sup>
                      <m:r>
                        <w:rPr>
                          <w:rFonts w:ascii="Cambria Math" w:hAnsi="Cambria Math"/>
                          <w:sz w:val="16"/>
                          <w:szCs w:val="16"/>
                        </w:rPr>
                        <m:t>A</m:t>
                      </m:r>
                    </m:sup>
                  </m:sSubSup>
                </m:e>
              </m:d>
            </m:oMath>
            <w:r w:rsidR="00C02A15" w:rsidRPr="00C02A15">
              <w:rPr>
                <w:sz w:val="16"/>
                <w:szCs w:val="16"/>
              </w:rPr>
              <w:t>) represents a complex weight vector used for virtualization of Tx antenna port</w:t>
            </w:r>
            <w:r w:rsidR="00C02A15" w:rsidRPr="00C02A15">
              <w:rPr>
                <w:i/>
                <w:iCs/>
                <w:sz w:val="16"/>
                <w:szCs w:val="16"/>
              </w:rPr>
              <w:t xml:space="preserve"> p</w:t>
            </w:r>
            <w:r w:rsidR="00C02A15" w:rsidRPr="00C02A15">
              <w:rPr>
                <w:sz w:val="16"/>
                <w:szCs w:val="16"/>
              </w:rPr>
              <w:t xml:space="preserve"> of transmitter </w:t>
            </w:r>
            <m:oMath>
              <m:r>
                <w:rPr>
                  <w:rFonts w:ascii="Cambria Math" w:hAnsi="Cambria Math"/>
                  <w:sz w:val="16"/>
                  <w:szCs w:val="16"/>
                </w:rPr>
                <m:t>A</m:t>
              </m:r>
            </m:oMath>
            <w:r w:rsidR="00C02A15" w:rsidRPr="00C02A15">
              <w:rPr>
                <w:sz w:val="16"/>
                <w:szCs w:val="16"/>
              </w:rPr>
              <w:t xml:space="preserve">, and </w:t>
            </w:r>
            <m:oMath>
              <m:sSub>
                <m:sSubPr>
                  <m:ctrlPr>
                    <w:rPr>
                      <w:rFonts w:ascii="Cambria Math" w:hAnsi="Cambria Math"/>
                      <w:i/>
                      <w:iCs/>
                      <w:sz w:val="16"/>
                      <w:szCs w:val="16"/>
                    </w:rPr>
                  </m:ctrlPr>
                </m:sSubPr>
                <m:e>
                  <m:r>
                    <m:rPr>
                      <m:sty m:val="bi"/>
                    </m:rPr>
                    <w:rPr>
                      <w:rFonts w:ascii="Cambria Math" w:hAnsi="Cambria Math"/>
                      <w:sz w:val="16"/>
                      <w:szCs w:val="16"/>
                    </w:rPr>
                    <m:t>g</m:t>
                  </m:r>
                </m:e>
                <m:sub>
                  <m:r>
                    <w:rPr>
                      <w:rFonts w:ascii="Cambria Math" w:hAnsi="Cambria Math"/>
                      <w:sz w:val="16"/>
                      <w:szCs w:val="16"/>
                    </w:rPr>
                    <m:t>B</m:t>
                  </m:r>
                </m:sub>
              </m:sSub>
            </m:oMath>
            <w:r w:rsidR="00C02A15" w:rsidRPr="00C02A15">
              <w:rPr>
                <w:sz w:val="16"/>
                <w:szCs w:val="16"/>
              </w:rPr>
              <w:t xml:space="preserve"> (</w:t>
            </w:r>
            <m:oMath>
              <m:sSub>
                <m:sSubPr>
                  <m:ctrlPr>
                    <w:rPr>
                      <w:rFonts w:ascii="Cambria Math" w:hAnsi="Cambria Math"/>
                      <w:i/>
                      <w:iCs/>
                      <w:sz w:val="16"/>
                      <w:szCs w:val="16"/>
                    </w:rPr>
                  </m:ctrlPr>
                </m:sSubPr>
                <m:e>
                  <m:r>
                    <m:rPr>
                      <m:sty m:val="bi"/>
                    </m:rPr>
                    <w:rPr>
                      <w:rFonts w:ascii="Cambria Math" w:hAnsi="Cambria Math"/>
                      <w:sz w:val="16"/>
                      <w:szCs w:val="16"/>
                    </w:rPr>
                    <m:t>g</m:t>
                  </m:r>
                </m:e>
                <m:sub>
                  <m:r>
                    <w:rPr>
                      <w:rFonts w:ascii="Cambria Math" w:hAnsi="Cambria Math"/>
                      <w:sz w:val="16"/>
                      <w:szCs w:val="16"/>
                    </w:rPr>
                    <m:t>B</m:t>
                  </m:r>
                </m:sub>
              </m:sSub>
              <m:r>
                <w:rPr>
                  <w:rFonts w:ascii="Cambria Math" w:hAnsi="Cambria Math"/>
                  <w:sz w:val="16"/>
                  <w:szCs w:val="16"/>
                </w:rPr>
                <m:t>=</m:t>
              </m:r>
              <m:d>
                <m:dPr>
                  <m:begChr m:val="["/>
                  <m:endChr m:val="]"/>
                  <m:ctrlPr>
                    <w:rPr>
                      <w:rFonts w:ascii="Cambria Math" w:hAnsi="Cambria Math"/>
                      <w:i/>
                      <w:iCs/>
                      <w:sz w:val="16"/>
                      <w:szCs w:val="16"/>
                    </w:rPr>
                  </m:ctrlPr>
                </m:dPr>
                <m:e>
                  <m:sSubSup>
                    <m:sSubSupPr>
                      <m:ctrlPr>
                        <w:rPr>
                          <w:rFonts w:ascii="Cambria Math" w:hAnsi="Cambria Math"/>
                          <w:sz w:val="16"/>
                          <w:szCs w:val="16"/>
                        </w:rPr>
                      </m:ctrlPr>
                    </m:sSubSupPr>
                    <m:e>
                      <m:r>
                        <w:rPr>
                          <w:rFonts w:ascii="Cambria Math" w:hAnsi="Cambria Math"/>
                          <w:sz w:val="16"/>
                          <w:szCs w:val="16"/>
                        </w:rPr>
                        <m:t>g</m:t>
                      </m:r>
                    </m:e>
                    <m:sub>
                      <m:r>
                        <w:rPr>
                          <w:rFonts w:ascii="Cambria Math" w:hAnsi="Cambria Math"/>
                          <w:sz w:val="16"/>
                          <w:szCs w:val="16"/>
                        </w:rPr>
                        <m:t>1</m:t>
                      </m:r>
                    </m:sub>
                    <m:sup>
                      <m:r>
                        <w:rPr>
                          <w:rFonts w:ascii="Cambria Math" w:hAnsi="Cambria Math"/>
                          <w:sz w:val="16"/>
                          <w:szCs w:val="16"/>
                        </w:rPr>
                        <m:t>B</m:t>
                      </m:r>
                    </m:sup>
                  </m:sSubSup>
                  <m:r>
                    <w:rPr>
                      <w:rFonts w:ascii="Cambria Math" w:hAnsi="Cambria Math"/>
                      <w:sz w:val="16"/>
                      <w:szCs w:val="16"/>
                    </w:rPr>
                    <m:t>,</m:t>
                  </m:r>
                  <m:sSubSup>
                    <m:sSubSupPr>
                      <m:ctrlPr>
                        <w:rPr>
                          <w:rFonts w:ascii="Cambria Math" w:hAnsi="Cambria Math"/>
                          <w:sz w:val="16"/>
                          <w:szCs w:val="16"/>
                        </w:rPr>
                      </m:ctrlPr>
                    </m:sSubSupPr>
                    <m:e>
                      <m:r>
                        <w:rPr>
                          <w:rFonts w:ascii="Cambria Math" w:hAnsi="Cambria Math"/>
                          <w:sz w:val="16"/>
                          <w:szCs w:val="16"/>
                        </w:rPr>
                        <m:t>g</m:t>
                      </m:r>
                    </m:e>
                    <m:sub>
                      <m:r>
                        <w:rPr>
                          <w:rFonts w:ascii="Cambria Math" w:hAnsi="Cambria Math"/>
                          <w:sz w:val="16"/>
                          <w:szCs w:val="16"/>
                        </w:rPr>
                        <m:t>2</m:t>
                      </m:r>
                    </m:sub>
                    <m:sup>
                      <m:r>
                        <w:rPr>
                          <w:rFonts w:ascii="Cambria Math" w:hAnsi="Cambria Math"/>
                          <w:sz w:val="16"/>
                          <w:szCs w:val="16"/>
                        </w:rPr>
                        <m:t>B</m:t>
                      </m:r>
                    </m:sup>
                  </m:sSubSup>
                  <m:r>
                    <w:rPr>
                      <w:rFonts w:ascii="Cambria Math" w:hAnsi="Cambria Math"/>
                      <w:sz w:val="16"/>
                      <w:szCs w:val="16"/>
                    </w:rPr>
                    <m:t>,⋯,</m:t>
                  </m:r>
                  <m:sSubSup>
                    <m:sSubSupPr>
                      <m:ctrlPr>
                        <w:rPr>
                          <w:rFonts w:ascii="Cambria Math" w:hAnsi="Cambria Math"/>
                          <w:sz w:val="16"/>
                          <w:szCs w:val="16"/>
                        </w:rPr>
                      </m:ctrlPr>
                    </m:sSubSupPr>
                    <m:e>
                      <m:r>
                        <w:rPr>
                          <w:rFonts w:ascii="Cambria Math" w:hAnsi="Cambria Math"/>
                          <w:sz w:val="16"/>
                          <w:szCs w:val="16"/>
                        </w:rPr>
                        <m:t>g</m:t>
                      </m:r>
                    </m:e>
                    <m:sub>
                      <m:sSub>
                        <m:sSubPr>
                          <m:ctrlPr>
                            <w:rPr>
                              <w:rFonts w:ascii="Cambria Math" w:hAnsi="Cambria Math"/>
                              <w:i/>
                              <w:iCs/>
                              <w:sz w:val="16"/>
                              <w:szCs w:val="16"/>
                            </w:rPr>
                          </m:ctrlPr>
                        </m:sSubPr>
                        <m:e>
                          <m:r>
                            <w:rPr>
                              <w:rFonts w:ascii="Cambria Math" w:hAnsi="Cambria Math"/>
                              <w:sz w:val="16"/>
                              <w:szCs w:val="16"/>
                            </w:rPr>
                            <m:t>N</m:t>
                          </m:r>
                        </m:e>
                        <m:sub>
                          <m:r>
                            <m:rPr>
                              <m:sty m:val="p"/>
                            </m:rPr>
                            <w:rPr>
                              <w:rFonts w:ascii="Cambria Math" w:hAnsi="Cambria Math"/>
                              <w:sz w:val="16"/>
                              <w:szCs w:val="16"/>
                            </w:rPr>
                            <m:t>R</m:t>
                          </m:r>
                        </m:sub>
                      </m:sSub>
                    </m:sub>
                    <m:sup>
                      <m:r>
                        <w:rPr>
                          <w:rFonts w:ascii="Cambria Math" w:hAnsi="Cambria Math"/>
                          <w:sz w:val="16"/>
                          <w:szCs w:val="16"/>
                        </w:rPr>
                        <m:t>B</m:t>
                      </m:r>
                    </m:sup>
                  </m:sSubSup>
                </m:e>
              </m:d>
            </m:oMath>
            <w:r w:rsidR="00C02A15" w:rsidRPr="00C02A15">
              <w:rPr>
                <w:sz w:val="16"/>
                <w:szCs w:val="16"/>
              </w:rPr>
              <w:t xml:space="preserve">) represents a complex weight vector used for virtualization of Rx antenna port </w:t>
            </w:r>
            <w:r w:rsidR="00C02A15" w:rsidRPr="00C02A15">
              <w:rPr>
                <w:i/>
                <w:iCs/>
                <w:sz w:val="16"/>
                <w:szCs w:val="16"/>
              </w:rPr>
              <w:t>u</w:t>
            </w:r>
            <w:r w:rsidR="00C02A15" w:rsidRPr="00C02A15">
              <w:rPr>
                <w:sz w:val="16"/>
                <w:szCs w:val="16"/>
              </w:rPr>
              <w:t xml:space="preserve"> of receiver </w:t>
            </w:r>
            <m:oMath>
              <m:r>
                <w:rPr>
                  <w:rFonts w:ascii="Cambria Math" w:hAnsi="Cambria Math"/>
                  <w:sz w:val="16"/>
                  <w:szCs w:val="16"/>
                </w:rPr>
                <m:t>B</m:t>
              </m:r>
            </m:oMath>
            <w:r w:rsidR="00C02A15" w:rsidRPr="00C02A15">
              <w:rPr>
                <w:sz w:val="16"/>
                <w:szCs w:val="16"/>
              </w:rPr>
              <w:t>.</w:t>
            </w:r>
          </w:p>
          <w:p w14:paraId="405BBC02"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Formula (3) can be understood according to equation (7.5-29) in TR38.901.</w:t>
            </w:r>
          </w:p>
          <w:p w14:paraId="1A48727E" w14:textId="77777777" w:rsidR="00C02A15" w:rsidRPr="00C02A15" w:rsidRDefault="00C02A15" w:rsidP="00C02A15">
            <w:pPr>
              <w:spacing w:before="0" w:after="0"/>
              <w:rPr>
                <w:sz w:val="16"/>
                <w:szCs w:val="16"/>
              </w:rPr>
            </w:pPr>
          </w:p>
          <w:p w14:paraId="685D167A" w14:textId="77777777" w:rsidR="00C02A15" w:rsidRPr="00C02A15" w:rsidRDefault="00C02A15" w:rsidP="00C02A15">
            <w:pPr>
              <w:spacing w:before="0" w:after="0"/>
              <w:rPr>
                <w:b/>
                <w:bCs/>
                <w:sz w:val="16"/>
                <w:szCs w:val="16"/>
                <w:highlight w:val="green"/>
              </w:rPr>
            </w:pPr>
            <w:r w:rsidRPr="00C02A15">
              <w:rPr>
                <w:b/>
                <w:bCs/>
                <w:sz w:val="16"/>
                <w:szCs w:val="16"/>
                <w:highlight w:val="green"/>
              </w:rPr>
              <w:t>Agreement</w:t>
            </w:r>
          </w:p>
          <w:p w14:paraId="563423D4" w14:textId="77777777" w:rsidR="00C02A15" w:rsidRPr="00C02A15" w:rsidRDefault="00C02A15" w:rsidP="00C02A15">
            <w:pPr>
              <w:spacing w:before="0" w:after="0"/>
              <w:rPr>
                <w:sz w:val="16"/>
                <w:szCs w:val="16"/>
              </w:rPr>
            </w:pPr>
            <w:r w:rsidRPr="00C02A15">
              <w:rPr>
                <w:bCs/>
                <w:sz w:val="16"/>
                <w:szCs w:val="16"/>
              </w:rPr>
              <w:t xml:space="preserve">Regarding the modelling of </w:t>
            </w:r>
            <w:r w:rsidRPr="00C02A15">
              <w:rPr>
                <w:bCs/>
                <w:sz w:val="16"/>
                <w:szCs w:val="16"/>
                <w:lang w:val="sv-SE"/>
              </w:rPr>
              <w:t xml:space="preserve">inter-site gNB-gNB co-channel inter-subband CLI </w:t>
            </w:r>
            <w:r w:rsidRPr="00C02A15">
              <w:rPr>
                <w:sz w:val="16"/>
                <w:szCs w:val="16"/>
              </w:rPr>
              <w:t xml:space="preserve">agreed in RAN1#110bis for the case that </w:t>
            </w:r>
            <w:r w:rsidRPr="00C02A15">
              <w:rPr>
                <w:bCs/>
                <w:sz w:val="16"/>
                <w:szCs w:val="16"/>
              </w:rPr>
              <w:t xml:space="preserve">only </w:t>
            </w:r>
            <w:proofErr w:type="gramStart"/>
            <w:r w:rsidRPr="00C02A15">
              <w:rPr>
                <w:bCs/>
                <w:sz w:val="16"/>
                <w:szCs w:val="16"/>
              </w:rPr>
              <w:t>large scale</w:t>
            </w:r>
            <w:proofErr w:type="gramEnd"/>
            <w:r w:rsidRPr="00C02A15">
              <w:rPr>
                <w:bCs/>
                <w:sz w:val="16"/>
                <w:szCs w:val="16"/>
              </w:rPr>
              <w:t xml:space="preserve"> fading is modelled and small scale fading is not modelled for </w:t>
            </w:r>
            <w:r w:rsidRPr="00C02A15">
              <w:rPr>
                <w:bCs/>
                <w:sz w:val="16"/>
                <w:szCs w:val="16"/>
                <w:lang w:val="it-IT"/>
              </w:rPr>
              <w:t xml:space="preserve">gNB-gNB co-channel channel model, </w:t>
            </w:r>
            <m:oMath>
              <m:sSubSup>
                <m:sSubSupPr>
                  <m:ctrlPr>
                    <w:rPr>
                      <w:rFonts w:ascii="Cambria Math" w:hAnsi="Cambria Math"/>
                      <w:bCs/>
                      <w:i/>
                      <w:iCs/>
                      <w:sz w:val="16"/>
                      <w:szCs w:val="16"/>
                    </w:rPr>
                  </m:ctrlPr>
                </m:sSubSupPr>
                <m:e>
                  <m:r>
                    <m:rPr>
                      <m:sty m:val="p"/>
                    </m:rPr>
                    <w:rPr>
                      <w:rFonts w:ascii="Cambria Math" w:hAnsi="Cambria Math"/>
                      <w:sz w:val="16"/>
                      <w:szCs w:val="16"/>
                    </w:rPr>
                    <m:t>CL</m:t>
                  </m:r>
                </m:e>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→BS A</m:t>
                  </m:r>
                </m:sup>
              </m:sSubSup>
            </m:oMath>
            <w:r w:rsidRPr="00C02A15">
              <w:rPr>
                <w:bCs/>
                <w:iCs/>
                <w:sz w:val="16"/>
                <w:szCs w:val="16"/>
              </w:rPr>
              <w:t xml:space="preserve"> can be modelled as below</w:t>
            </w:r>
          </w:p>
          <w:p w14:paraId="294F703B" w14:textId="77777777" w:rsidR="00C02A15" w:rsidRPr="00C02A15" w:rsidRDefault="00513803" w:rsidP="00C02A15">
            <w:pPr>
              <w:spacing w:before="0" w:after="0"/>
              <w:ind w:hanging="840"/>
              <w:jc w:val="center"/>
              <w:rPr>
                <w:iCs/>
                <w:sz w:val="16"/>
                <w:szCs w:val="16"/>
              </w:rPr>
            </w:pPr>
            <m:oMathPara>
              <m:oMath>
                <m:sSubSup>
                  <m:sSubSupPr>
                    <m:ctrlPr>
                      <w:rPr>
                        <w:rFonts w:ascii="Cambria Math" w:hAnsi="Cambria Math"/>
                        <w:bCs/>
                        <w:i/>
                        <w:iCs/>
                        <w:sz w:val="16"/>
                        <w:szCs w:val="16"/>
                      </w:rPr>
                    </m:ctrlPr>
                  </m:sSubSupPr>
                  <m:e>
                    <m:r>
                      <m:rPr>
                        <m:sty m:val="p"/>
                      </m:rPr>
                      <w:rPr>
                        <w:rFonts w:ascii="Cambria Math" w:hAnsi="Cambria Math"/>
                        <w:sz w:val="16"/>
                        <w:szCs w:val="16"/>
                      </w:rPr>
                      <m:t>CL</m:t>
                    </m:r>
                  </m:e>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→BS A</m:t>
                    </m:r>
                  </m:sup>
                </m:sSubSup>
                <m:r>
                  <w:rPr>
                    <w:rFonts w:ascii="Cambria Math" w:hAnsi="Cambria Math"/>
                    <w:sz w:val="16"/>
                    <w:szCs w:val="16"/>
                  </w:rPr>
                  <m:t>=</m:t>
                </m:r>
                <m:f>
                  <m:fPr>
                    <m:ctrlPr>
                      <w:rPr>
                        <w:rFonts w:ascii="Cambria Math" w:hAnsi="Cambria Math"/>
                        <w:i/>
                        <w:iCs/>
                        <w:sz w:val="16"/>
                        <w:szCs w:val="16"/>
                      </w:rPr>
                    </m:ctrlPr>
                  </m:fPr>
                  <m:num>
                    <m:r>
                      <m:rPr>
                        <m:sty m:val="p"/>
                      </m:rPr>
                      <w:rPr>
                        <w:rFonts w:ascii="Cambria Math" w:hAnsi="Cambria Math"/>
                        <w:sz w:val="16"/>
                        <w:szCs w:val="16"/>
                      </w:rPr>
                      <m:t>1</m:t>
                    </m:r>
                  </m:num>
                  <m:den>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T</m:t>
                        </m:r>
                      </m:sub>
                    </m:sSub>
                  </m:den>
                </m:f>
                <m:r>
                  <m:rPr>
                    <m:sty m:val="p"/>
                  </m:rPr>
                  <w:rPr>
                    <w:rFonts w:ascii="Cambria Math" w:hAnsi="Cambria Math"/>
                    <w:sz w:val="16"/>
                    <w:szCs w:val="16"/>
                  </w:rPr>
                  <m:t>∙</m:t>
                </m:r>
                <m:nary>
                  <m:naryPr>
                    <m:chr m:val="∑"/>
                    <m:limLoc m:val="undOvr"/>
                    <m:ctrlPr>
                      <w:rPr>
                        <w:rFonts w:ascii="Cambria Math" w:hAnsi="Cambria Math"/>
                        <w:i/>
                        <w:iCs/>
                        <w:sz w:val="16"/>
                        <w:szCs w:val="16"/>
                      </w:rPr>
                    </m:ctrlPr>
                  </m:naryPr>
                  <m:sub>
                    <m:r>
                      <w:rPr>
                        <w:rFonts w:ascii="Cambria Math" w:hAnsi="Cambria Math"/>
                        <w:sz w:val="16"/>
                        <w:szCs w:val="16"/>
                      </w:rPr>
                      <m:t>p</m:t>
                    </m:r>
                    <m:r>
                      <m:rPr>
                        <m:sty m:val="p"/>
                      </m:rPr>
                      <w:rPr>
                        <w:rFonts w:ascii="Cambria Math" w:hAnsi="Cambria Math"/>
                        <w:sz w:val="16"/>
                        <w:szCs w:val="16"/>
                      </w:rPr>
                      <m:t>=0</m:t>
                    </m:r>
                  </m:sub>
                  <m:sup>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T</m:t>
                        </m:r>
                      </m:sub>
                    </m:sSub>
                    <m:r>
                      <w:rPr>
                        <w:rFonts w:ascii="Cambria Math" w:hAnsi="Cambria Math"/>
                        <w:sz w:val="16"/>
                        <w:szCs w:val="16"/>
                      </w:rPr>
                      <m:t>-1</m:t>
                    </m:r>
                  </m:sup>
                  <m:e>
                    <m:d>
                      <m:dPr>
                        <m:ctrlPr>
                          <w:rPr>
                            <w:rFonts w:ascii="Cambria Math" w:hAnsi="Cambria Math"/>
                            <w:i/>
                            <w:iCs/>
                            <w:sz w:val="16"/>
                            <w:szCs w:val="16"/>
                          </w:rPr>
                        </m:ctrlPr>
                      </m:dPr>
                      <m:e>
                        <m:f>
                          <m:fPr>
                            <m:ctrlPr>
                              <w:rPr>
                                <w:rFonts w:ascii="Cambria Math" w:hAnsi="Cambria Math"/>
                                <w:i/>
                                <w:iCs/>
                                <w:sz w:val="16"/>
                                <w:szCs w:val="16"/>
                              </w:rPr>
                            </m:ctrlPr>
                          </m:fPr>
                          <m:num>
                            <m:r>
                              <m:rPr>
                                <m:sty m:val="p"/>
                              </m:rPr>
                              <w:rPr>
                                <w:rFonts w:ascii="Cambria Math" w:hAnsi="Cambria Math"/>
                                <w:sz w:val="16"/>
                                <w:szCs w:val="16"/>
                              </w:rPr>
                              <m:t>1</m:t>
                            </m:r>
                          </m:num>
                          <m:den>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R</m:t>
                                </m:r>
                              </m:sub>
                            </m:sSub>
                          </m:den>
                        </m:f>
                        <m:r>
                          <m:rPr>
                            <m:sty m:val="p"/>
                          </m:rPr>
                          <w:rPr>
                            <w:rFonts w:ascii="Cambria Math" w:hAnsi="Cambria Math"/>
                            <w:sz w:val="16"/>
                            <w:szCs w:val="16"/>
                          </w:rPr>
                          <m:t>∙</m:t>
                        </m:r>
                        <m:nary>
                          <m:naryPr>
                            <m:chr m:val="∑"/>
                            <m:limLoc m:val="undOvr"/>
                            <m:ctrlPr>
                              <w:rPr>
                                <w:rFonts w:ascii="Cambria Math" w:hAnsi="Cambria Math"/>
                                <w:i/>
                                <w:iCs/>
                                <w:sz w:val="16"/>
                                <w:szCs w:val="16"/>
                              </w:rPr>
                            </m:ctrlPr>
                          </m:naryPr>
                          <m:sub>
                            <m:r>
                              <w:rPr>
                                <w:rFonts w:ascii="Cambria Math" w:hAnsi="Cambria Math"/>
                                <w:sz w:val="16"/>
                                <w:szCs w:val="16"/>
                              </w:rPr>
                              <m:t>u</m:t>
                            </m:r>
                            <m:r>
                              <m:rPr>
                                <m:sty m:val="p"/>
                              </m:rPr>
                              <w:rPr>
                                <w:rFonts w:ascii="Cambria Math" w:hAnsi="Cambria Math"/>
                                <w:sz w:val="16"/>
                                <w:szCs w:val="16"/>
                              </w:rPr>
                              <m:t>=0</m:t>
                            </m:r>
                          </m:sub>
                          <m:sup>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R</m:t>
                                </m:r>
                              </m:sub>
                            </m:sSub>
                            <m:r>
                              <w:rPr>
                                <w:rFonts w:ascii="Cambria Math" w:hAnsi="Cambria Math"/>
                                <w:sz w:val="16"/>
                                <w:szCs w:val="16"/>
                              </w:rPr>
                              <m:t>-1</m:t>
                            </m:r>
                          </m:sup>
                          <m:e>
                            <m:sSubSup>
                              <m:sSubSupPr>
                                <m:ctrlPr>
                                  <w:rPr>
                                    <w:rFonts w:ascii="Cambria Math" w:hAnsi="Cambria Math"/>
                                    <w:i/>
                                    <w:iCs/>
                                    <w:sz w:val="16"/>
                                    <w:szCs w:val="16"/>
                                  </w:rPr>
                                </m:ctrlPr>
                              </m:sSubSupPr>
                              <m:e>
                                <m:r>
                                  <m:rPr>
                                    <m:sty m:val="p"/>
                                  </m:rPr>
                                  <w:rPr>
                                    <w:rFonts w:ascii="Cambria Math" w:hAnsi="Cambria Math"/>
                                    <w:sz w:val="16"/>
                                    <w:szCs w:val="16"/>
                                  </w:rPr>
                                  <m:t>CL</m:t>
                                </m:r>
                              </m:e>
                              <m:sub>
                                <m:r>
                                  <w:rPr>
                                    <w:rFonts w:ascii="Cambria Math" w:hAnsi="Cambria Math"/>
                                    <w:sz w:val="16"/>
                                    <w:szCs w:val="16"/>
                                  </w:rPr>
                                  <m:t>p</m:t>
                                </m:r>
                                <m:r>
                                  <m:rPr>
                                    <m:sty m:val="p"/>
                                  </m:rPr>
                                  <w:rPr>
                                    <w:rFonts w:ascii="Cambria Math" w:hAnsi="Cambria Math"/>
                                    <w:sz w:val="16"/>
                                    <w:szCs w:val="16"/>
                                  </w:rPr>
                                  <m:t>,</m:t>
                                </m:r>
                                <m:r>
                                  <w:rPr>
                                    <w:rFonts w:ascii="Cambria Math" w:hAnsi="Cambria Math"/>
                                    <w:sz w:val="16"/>
                                    <w:szCs w:val="16"/>
                                  </w:rPr>
                                  <m:t>u</m:t>
                                </m:r>
                              </m:sub>
                              <m:sup>
                                <m:sSup>
                                  <m:sSupPr>
                                    <m:ctrlPr>
                                      <w:rPr>
                                        <w:rFonts w:ascii="Cambria Math" w:hAnsi="Cambria Math"/>
                                        <w:i/>
                                        <w:iCs/>
                                        <w:sz w:val="16"/>
                                        <w:szCs w:val="16"/>
                                      </w:rPr>
                                    </m:ctrlPr>
                                  </m:sSupPr>
                                  <m:e>
                                    <m: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m:t>
                                </m:r>
                                <m:r>
                                  <w:rPr>
                                    <w:rFonts w:ascii="Cambria Math" w:hAnsi="Cambria Math"/>
                                    <w:sz w:val="16"/>
                                    <w:szCs w:val="16"/>
                                  </w:rPr>
                                  <m:t>A</m:t>
                                </m:r>
                              </m:sup>
                            </m:sSubSup>
                            <m:d>
                              <m:dPr>
                                <m:ctrlPr>
                                  <w:rPr>
                                    <w:rFonts w:ascii="Cambria Math" w:hAnsi="Cambria Math"/>
                                    <w:i/>
                                    <w:iCs/>
                                    <w:sz w:val="16"/>
                                    <w:szCs w:val="16"/>
                                  </w:rPr>
                                </m:ctrlPr>
                              </m:dPr>
                              <m:e>
                                <m:sSub>
                                  <m:sSubPr>
                                    <m:ctrlPr>
                                      <w:rPr>
                                        <w:rFonts w:ascii="Cambria Math" w:hAnsi="Cambria Math"/>
                                        <w:i/>
                                        <w:iCs/>
                                        <w:sz w:val="16"/>
                                        <w:szCs w:val="16"/>
                                      </w:rPr>
                                    </m:ctrlPr>
                                  </m:sSubPr>
                                  <m:e>
                                    <m:r>
                                      <m:rPr>
                                        <m:sty m:val="bi"/>
                                      </m:rPr>
                                      <w:rPr>
                                        <w:rFonts w:ascii="Cambria Math" w:hAnsi="Cambria Math"/>
                                        <w:sz w:val="16"/>
                                        <w:szCs w:val="16"/>
                                      </w:rPr>
                                      <m:t>w</m:t>
                                    </m:r>
                                  </m:e>
                                  <m:sub>
                                    <m:sSup>
                                      <m:sSupPr>
                                        <m:ctrlPr>
                                          <w:rPr>
                                            <w:rFonts w:ascii="Cambria Math" w:hAnsi="Cambria Math"/>
                                            <w:b/>
                                            <w:bCs/>
                                            <w:i/>
                                            <w:iCs/>
                                            <w:sz w:val="16"/>
                                            <w:szCs w:val="16"/>
                                          </w:rPr>
                                        </m:ctrlPr>
                                      </m:sSupPr>
                                      <m:e>
                                        <m:r>
                                          <w:rPr>
                                            <w:rFonts w:ascii="Cambria Math" w:hAnsi="Cambria Math"/>
                                            <w:sz w:val="16"/>
                                            <w:szCs w:val="16"/>
                                          </w:rPr>
                                          <m:t>A</m:t>
                                        </m:r>
                                      </m:e>
                                      <m:sup>
                                        <m:r>
                                          <m:rPr>
                                            <m:sty m:val="p"/>
                                          </m:rPr>
                                          <w:rPr>
                                            <w:rFonts w:ascii="Cambria Math" w:hAnsi="Cambria Math"/>
                                            <w:sz w:val="16"/>
                                            <w:szCs w:val="16"/>
                                          </w:rPr>
                                          <m:t>'</m:t>
                                        </m:r>
                                      </m:sup>
                                    </m:sSup>
                                  </m:sub>
                                </m:sSub>
                                <m:r>
                                  <m:rPr>
                                    <m:sty m:val="p"/>
                                  </m:rPr>
                                  <w:rPr>
                                    <w:rFonts w:ascii="Cambria Math" w:hAnsi="Cambria Math"/>
                                    <w:sz w:val="16"/>
                                    <w:szCs w:val="16"/>
                                  </w:rPr>
                                  <m:t>,</m:t>
                                </m:r>
                                <m:sSub>
                                  <m:sSubPr>
                                    <m:ctrlPr>
                                      <w:rPr>
                                        <w:rFonts w:ascii="Cambria Math" w:hAnsi="Cambria Math"/>
                                        <w:i/>
                                        <w:iCs/>
                                        <w:sz w:val="16"/>
                                        <w:szCs w:val="16"/>
                                      </w:rPr>
                                    </m:ctrlPr>
                                  </m:sSubPr>
                                  <m:e>
                                    <m:r>
                                      <m:rPr>
                                        <m:sty m:val="bi"/>
                                      </m:rPr>
                                      <w:rPr>
                                        <w:rFonts w:ascii="Cambria Math" w:hAnsi="Cambria Math"/>
                                        <w:sz w:val="16"/>
                                        <w:szCs w:val="16"/>
                                      </w:rPr>
                                      <m:t>g</m:t>
                                    </m:r>
                                  </m:e>
                                  <m:sub>
                                    <m:r>
                                      <w:rPr>
                                        <w:rFonts w:ascii="Cambria Math" w:hAnsi="Cambria Math"/>
                                        <w:sz w:val="16"/>
                                        <w:szCs w:val="16"/>
                                      </w:rPr>
                                      <m:t>A</m:t>
                                    </m:r>
                                  </m:sub>
                                </m:sSub>
                              </m:e>
                            </m:d>
                          </m:e>
                        </m:nary>
                      </m:e>
                    </m:d>
                  </m:e>
                </m:nary>
              </m:oMath>
            </m:oMathPara>
          </w:p>
          <w:p w14:paraId="679156B5" w14:textId="77777777" w:rsidR="00C02A15" w:rsidRPr="00C02A15" w:rsidRDefault="00C02A15" w:rsidP="00C02A15">
            <w:pPr>
              <w:spacing w:before="0" w:after="0"/>
              <w:rPr>
                <w:sz w:val="16"/>
                <w:szCs w:val="16"/>
              </w:rPr>
            </w:pPr>
            <w:r w:rsidRPr="00C02A15">
              <w:rPr>
                <w:sz w:val="16"/>
                <w:szCs w:val="16"/>
              </w:rPr>
              <w:t>wherein,</w:t>
            </w:r>
          </w:p>
          <w:p w14:paraId="4DB83E56" w14:textId="77777777" w:rsidR="00C02A15" w:rsidRPr="00C02A15" w:rsidRDefault="00513803" w:rsidP="00A24420">
            <w:pPr>
              <w:numPr>
                <w:ilvl w:val="0"/>
                <w:numId w:val="5"/>
              </w:numPr>
              <w:tabs>
                <w:tab w:val="left" w:pos="720"/>
              </w:tabs>
              <w:overflowPunct/>
              <w:autoSpaceDE/>
              <w:autoSpaceDN/>
              <w:adjustRightInd/>
              <w:spacing w:before="0" w:after="0"/>
              <w:ind w:left="760"/>
              <w:textAlignment w:val="auto"/>
              <w:rPr>
                <w:sz w:val="16"/>
                <w:szCs w:val="16"/>
              </w:rPr>
            </w:pP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T</m:t>
                  </m:r>
                </m:sub>
              </m:sSub>
            </m:oMath>
            <w:r w:rsidR="00C02A15" w:rsidRPr="00C02A15">
              <w:rPr>
                <w:sz w:val="16"/>
                <w:szCs w:val="16"/>
              </w:rPr>
              <w:t xml:space="preserve"> is the number of Tx antenna ports of BS </w:t>
            </w:r>
            <m:oMath>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oMath>
            <w:r w:rsidR="00C02A15" w:rsidRPr="00C02A15">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S</m:t>
                  </m:r>
                </m:e>
                <m:sub>
                  <m:r>
                    <w:rPr>
                      <w:rFonts w:ascii="Cambria Math" w:hAnsi="Cambria Math"/>
                      <w:sz w:val="16"/>
                      <w:szCs w:val="16"/>
                    </w:rPr>
                    <m:t>R</m:t>
                  </m:r>
                </m:sub>
              </m:sSub>
            </m:oMath>
            <w:r w:rsidR="00C02A15" w:rsidRPr="00C02A15">
              <w:rPr>
                <w:sz w:val="16"/>
                <w:szCs w:val="16"/>
              </w:rPr>
              <w:t xml:space="preserve"> is the number of Rx antenna ports of BS </w:t>
            </w:r>
            <m:oMath>
              <m:r>
                <m:rPr>
                  <m:sty m:val="p"/>
                </m:rPr>
                <w:rPr>
                  <w:rFonts w:ascii="Cambria Math" w:hAnsi="Cambria Math"/>
                  <w:sz w:val="16"/>
                  <w:szCs w:val="16"/>
                </w:rPr>
                <m:t>A</m:t>
              </m:r>
            </m:oMath>
            <w:r w:rsidR="00C02A15" w:rsidRPr="00C02A15">
              <w:rPr>
                <w:rFonts w:eastAsia="MS Mincho"/>
                <w:sz w:val="16"/>
                <w:szCs w:val="16"/>
              </w:rPr>
              <w:t>.</w:t>
            </w:r>
          </w:p>
          <w:p w14:paraId="303C4841" w14:textId="77777777" w:rsidR="00C02A15" w:rsidRPr="00C02A15" w:rsidRDefault="00C02A15" w:rsidP="00C02A15">
            <w:pPr>
              <w:spacing w:before="0" w:after="0"/>
              <w:rPr>
                <w:sz w:val="16"/>
                <w:szCs w:val="16"/>
                <w:lang w:eastAsia="ko-KR"/>
              </w:rPr>
            </w:pPr>
          </w:p>
          <w:p w14:paraId="13ACA561" w14:textId="77777777" w:rsidR="00C02A15" w:rsidRPr="00C02A15" w:rsidRDefault="00C02A15" w:rsidP="00C02A15">
            <w:pPr>
              <w:spacing w:before="0" w:after="0"/>
              <w:rPr>
                <w:b/>
                <w:bCs/>
                <w:sz w:val="16"/>
                <w:szCs w:val="16"/>
                <w:highlight w:val="green"/>
              </w:rPr>
            </w:pPr>
            <w:r w:rsidRPr="00C02A15">
              <w:rPr>
                <w:b/>
                <w:bCs/>
                <w:sz w:val="16"/>
                <w:szCs w:val="16"/>
                <w:highlight w:val="green"/>
              </w:rPr>
              <w:t>Agreement</w:t>
            </w:r>
          </w:p>
          <w:p w14:paraId="615143D1" w14:textId="77777777" w:rsidR="00C02A15" w:rsidRPr="00C02A15" w:rsidRDefault="00C02A15" w:rsidP="00C02A15">
            <w:pPr>
              <w:spacing w:before="0" w:after="0"/>
              <w:rPr>
                <w:bCs/>
                <w:sz w:val="16"/>
                <w:szCs w:val="16"/>
                <w:lang w:val="it-IT"/>
              </w:rPr>
            </w:pPr>
            <w:r w:rsidRPr="00C02A15">
              <w:rPr>
                <w:bCs/>
                <w:sz w:val="16"/>
                <w:szCs w:val="16"/>
              </w:rPr>
              <w:t xml:space="preserve">Regarding the modelling of </w:t>
            </w:r>
            <w:r w:rsidRPr="00C02A15">
              <w:rPr>
                <w:bCs/>
                <w:sz w:val="16"/>
                <w:szCs w:val="16"/>
                <w:lang w:val="sv-SE"/>
              </w:rPr>
              <w:t xml:space="preserve">inter-site gNB-gNB co-channel inter-subband CLI </w:t>
            </w:r>
            <w:r w:rsidRPr="00C02A15">
              <w:rPr>
                <w:bCs/>
                <w:sz w:val="16"/>
                <w:szCs w:val="16"/>
                <w:lang w:val="it-IT"/>
              </w:rPr>
              <w:t>agreed in RAN1#110bis</w:t>
            </w:r>
            <w:r w:rsidRPr="00C02A15">
              <w:rPr>
                <w:sz w:val="16"/>
                <w:szCs w:val="16"/>
              </w:rPr>
              <w:t xml:space="preserve"> for the case that </w:t>
            </w:r>
            <w:r w:rsidRPr="00C02A15">
              <w:rPr>
                <w:bCs/>
                <w:sz w:val="16"/>
                <w:szCs w:val="16"/>
              </w:rPr>
              <w:t xml:space="preserve">both large scale fading and </w:t>
            </w:r>
            <w:proofErr w:type="gramStart"/>
            <w:r w:rsidRPr="00C02A15">
              <w:rPr>
                <w:bCs/>
                <w:sz w:val="16"/>
                <w:szCs w:val="16"/>
              </w:rPr>
              <w:t>small scale</w:t>
            </w:r>
            <w:proofErr w:type="gramEnd"/>
            <w:r w:rsidRPr="00C02A15">
              <w:rPr>
                <w:bCs/>
                <w:sz w:val="16"/>
                <w:szCs w:val="16"/>
              </w:rPr>
              <w:t xml:space="preserve"> fading are modelled for </w:t>
            </w:r>
            <w:r w:rsidRPr="00C02A15">
              <w:rPr>
                <w:bCs/>
                <w:sz w:val="16"/>
                <w:szCs w:val="16"/>
                <w:lang w:val="it-IT"/>
              </w:rPr>
              <w:t>gNB-gNB co-channel channel model,</w:t>
            </w:r>
          </w:p>
          <w:p w14:paraId="05A39101"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bCs/>
                <w:sz w:val="16"/>
                <w:szCs w:val="16"/>
              </w:rPr>
              <w:t xml:space="preserve">For </w:t>
            </w:r>
            <m:oMath>
              <m:sSubSup>
                <m:sSubSupPr>
                  <m:ctrlPr>
                    <w:rPr>
                      <w:rFonts w:ascii="Cambria Math" w:hAnsi="Cambria Math"/>
                      <w:bCs/>
                      <w:i/>
                      <w:iCs/>
                      <w:sz w:val="16"/>
                      <w:szCs w:val="16"/>
                    </w:rPr>
                  </m:ctrlPr>
                </m:sSubSupPr>
                <m:e>
                  <m:r>
                    <m:rPr>
                      <m:sty m:val="b"/>
                    </m:rPr>
                    <w:rPr>
                      <w:rFonts w:ascii="Cambria Math" w:hAnsi="Cambria Math"/>
                      <w:sz w:val="16"/>
                      <w:szCs w:val="16"/>
                    </w:rPr>
                    <m:t>I</m:t>
                  </m:r>
                </m:e>
                <m:sub>
                  <m:r>
                    <m:rPr>
                      <m:sty m:val="p"/>
                    </m:rPr>
                    <w:rPr>
                      <w:rFonts w:ascii="Cambria Math" w:hAnsi="Cambria Math"/>
                      <w:sz w:val="16"/>
                      <w:szCs w:val="16"/>
                    </w:rPr>
                    <m:t>leakage</m:t>
                  </m:r>
                </m:sub>
                <m:sup>
                  <m:d>
                    <m:dPr>
                      <m:ctrlPr>
                        <w:rPr>
                          <w:rFonts w:ascii="Cambria Math" w:hAnsi="Cambria Math"/>
                          <w:bCs/>
                          <w:i/>
                          <w:iCs/>
                          <w:sz w:val="16"/>
                          <w:szCs w:val="16"/>
                        </w:rPr>
                      </m:ctrlPr>
                    </m:dPr>
                    <m:e>
                      <m:r>
                        <m:rPr>
                          <m:sty m:val="p"/>
                        </m:rPr>
                        <w:rPr>
                          <w:rFonts w:ascii="Cambria Math" w:hAnsi="Cambria Math"/>
                          <w:sz w:val="16"/>
                          <w:szCs w:val="16"/>
                        </w:rPr>
                        <m:t>n</m:t>
                      </m:r>
                    </m:e>
                  </m:d>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b"/>
                    </m:rPr>
                    <w:rPr>
                      <w:rFonts w:ascii="Cambria Math" w:hAnsi="Cambria Math"/>
                      <w:sz w:val="16"/>
                      <w:szCs w:val="16"/>
                    </w:rPr>
                    <m:t>H</m:t>
                  </m:r>
                </m:e>
                <m:sub>
                  <m:r>
                    <m:rPr>
                      <m:sty m:val="p"/>
                    </m:rPr>
                    <w:rPr>
                      <w:rFonts w:ascii="Cambria Math" w:hAnsi="Cambria Math"/>
                      <w:sz w:val="16"/>
                      <w:szCs w:val="16"/>
                    </w:rPr>
                    <m:t>CLI</m:t>
                  </m:r>
                </m:sub>
                <m:sup>
                  <m:d>
                    <m:dPr>
                      <m:ctrlPr>
                        <w:rPr>
                          <w:rFonts w:ascii="Cambria Math" w:hAnsi="Cambria Math"/>
                          <w:bCs/>
                          <w:i/>
                          <w:iCs/>
                          <w:sz w:val="16"/>
                          <w:szCs w:val="16"/>
                        </w:rPr>
                      </m:ctrlPr>
                    </m:dPr>
                    <m:e>
                      <m:r>
                        <m:rPr>
                          <m:sty m:val="p"/>
                        </m:rPr>
                        <w:rPr>
                          <w:rFonts w:ascii="Cambria Math" w:hAnsi="Cambria Math"/>
                          <w:sz w:val="16"/>
                          <w:szCs w:val="16"/>
                        </w:rPr>
                        <m:t>n</m:t>
                      </m:r>
                    </m:e>
                  </m:d>
                </m:sup>
              </m:sSubSup>
              <m:r>
                <m:rPr>
                  <m:sty m:val="b"/>
                </m:rPr>
                <w:rPr>
                  <w:rFonts w:ascii="Cambria Math" w:hAnsi="Cambria Math"/>
                  <w:sz w:val="16"/>
                  <w:szCs w:val="16"/>
                </w:rPr>
                <m:t>W</m:t>
              </m:r>
              <m:sSup>
                <m:sSupPr>
                  <m:ctrlPr>
                    <w:rPr>
                      <w:rFonts w:ascii="Cambria Math" w:hAnsi="Cambria Math"/>
                      <w:b/>
                      <w:bCs/>
                      <w:i/>
                      <w:iCs/>
                      <w:sz w:val="16"/>
                      <w:szCs w:val="16"/>
                    </w:rPr>
                  </m:ctrlPr>
                </m:sSupPr>
                <m:e>
                  <m:r>
                    <m:rPr>
                      <m:sty m:val="b"/>
                    </m:rPr>
                    <w:rPr>
                      <w:rFonts w:ascii="Cambria Math" w:hAnsi="Cambria Math"/>
                      <w:sz w:val="16"/>
                      <w:szCs w:val="16"/>
                    </w:rPr>
                    <m:t>y</m:t>
                  </m:r>
                </m:e>
                <m:sup>
                  <m:d>
                    <m:dPr>
                      <m:ctrlPr>
                        <w:rPr>
                          <w:rFonts w:ascii="Cambria Math" w:hAnsi="Cambria Math"/>
                          <w:bCs/>
                          <w:i/>
                          <w:iCs/>
                          <w:sz w:val="16"/>
                          <w:szCs w:val="16"/>
                        </w:rPr>
                      </m:ctrlPr>
                    </m:dPr>
                    <m:e>
                      <m:r>
                        <m:rPr>
                          <m:sty m:val="p"/>
                        </m:rPr>
                        <w:rPr>
                          <w:rFonts w:ascii="Cambria Math" w:hAnsi="Cambria Math"/>
                          <w:sz w:val="16"/>
                          <w:szCs w:val="16"/>
                        </w:rPr>
                        <m:t>n</m:t>
                      </m:r>
                    </m:e>
                  </m:d>
                </m:sup>
              </m:sSup>
            </m:oMath>
            <w:r w:rsidRPr="00C02A15">
              <w:rPr>
                <w:bCs/>
                <w:iCs/>
                <w:sz w:val="16"/>
                <w:szCs w:val="16"/>
              </w:rPr>
              <w:t>, i</w:t>
            </w:r>
            <w:r w:rsidRPr="00C02A15">
              <w:rPr>
                <w:sz w:val="16"/>
                <w:szCs w:val="16"/>
              </w:rPr>
              <w:t xml:space="preserve">t is up to companies to report other values of </w:t>
            </w:r>
            <m:oMath>
              <m:r>
                <m:rPr>
                  <m:sty m:val="b"/>
                </m:rPr>
                <w:rPr>
                  <w:rFonts w:ascii="Cambria Math" w:hAnsi="Cambria Math"/>
                  <w:sz w:val="16"/>
                  <w:szCs w:val="16"/>
                </w:rPr>
                <m:t>W</m:t>
              </m:r>
            </m:oMath>
            <w:r w:rsidRPr="00C02A15">
              <w:rPr>
                <w:sz w:val="16"/>
                <w:szCs w:val="16"/>
              </w:rPr>
              <w:t xml:space="preserve"> and the corresponding applicable conditions</w:t>
            </w:r>
            <w:r w:rsidRPr="00C02A15">
              <w:rPr>
                <w:rFonts w:eastAsia="MS Mincho"/>
                <w:bCs/>
                <w:sz w:val="16"/>
                <w:szCs w:val="16"/>
              </w:rPr>
              <w:t>.</w:t>
            </w:r>
          </w:p>
          <w:p w14:paraId="6EFE924D" w14:textId="77777777" w:rsidR="00C02A15" w:rsidRPr="00C02A15" w:rsidRDefault="00C02A15" w:rsidP="00C02A15">
            <w:pPr>
              <w:spacing w:before="0" w:after="0"/>
              <w:rPr>
                <w:sz w:val="16"/>
                <w:szCs w:val="16"/>
                <w:lang w:eastAsia="ko-KR"/>
              </w:rPr>
            </w:pPr>
          </w:p>
          <w:p w14:paraId="373F83FE" w14:textId="77777777" w:rsidR="00C02A15" w:rsidRPr="00C02A15" w:rsidRDefault="00C02A15" w:rsidP="00C02A15">
            <w:pPr>
              <w:spacing w:before="0" w:after="0"/>
              <w:rPr>
                <w:b/>
                <w:bCs/>
                <w:sz w:val="16"/>
                <w:szCs w:val="16"/>
                <w:highlight w:val="green"/>
              </w:rPr>
            </w:pPr>
            <w:r w:rsidRPr="00C02A15">
              <w:rPr>
                <w:b/>
                <w:bCs/>
                <w:sz w:val="16"/>
                <w:szCs w:val="16"/>
                <w:highlight w:val="green"/>
              </w:rPr>
              <w:t>Agreement</w:t>
            </w:r>
          </w:p>
          <w:p w14:paraId="1AB77008" w14:textId="77777777" w:rsidR="00C02A15" w:rsidRPr="00C02A15" w:rsidRDefault="00C02A15" w:rsidP="00C02A15">
            <w:pPr>
              <w:spacing w:before="0" w:after="0"/>
              <w:rPr>
                <w:bCs/>
                <w:sz w:val="16"/>
                <w:szCs w:val="16"/>
              </w:rPr>
            </w:pPr>
            <w:r w:rsidRPr="00C02A15">
              <w:rPr>
                <w:bCs/>
                <w:sz w:val="16"/>
                <w:szCs w:val="16"/>
              </w:rPr>
              <w:t xml:space="preserve">For inter-site </w:t>
            </w:r>
            <w:proofErr w:type="spellStart"/>
            <w:r w:rsidRPr="00C02A15">
              <w:rPr>
                <w:bCs/>
                <w:sz w:val="16"/>
                <w:szCs w:val="16"/>
              </w:rPr>
              <w:t>gNB-gNB</w:t>
            </w:r>
            <w:proofErr w:type="spellEnd"/>
            <w:r w:rsidRPr="00C02A15">
              <w:rPr>
                <w:bCs/>
                <w:sz w:val="16"/>
                <w:szCs w:val="16"/>
              </w:rPr>
              <w:t xml:space="preserve"> adjacent-channel CLI modeling, reuse similar method as inter-site </w:t>
            </w:r>
            <w:proofErr w:type="spellStart"/>
            <w:r w:rsidRPr="00C02A15">
              <w:rPr>
                <w:bCs/>
                <w:sz w:val="16"/>
                <w:szCs w:val="16"/>
              </w:rPr>
              <w:t>gNB-gNB</w:t>
            </w:r>
            <w:proofErr w:type="spellEnd"/>
            <w:r w:rsidRPr="00C02A15">
              <w:rPr>
                <w:bCs/>
                <w:sz w:val="16"/>
                <w:szCs w:val="16"/>
              </w:rPr>
              <w:t xml:space="preserve"> co-channel inter-</w:t>
            </w:r>
            <w:proofErr w:type="spellStart"/>
            <w:r w:rsidRPr="00C02A15">
              <w:rPr>
                <w:bCs/>
                <w:sz w:val="16"/>
                <w:szCs w:val="16"/>
              </w:rPr>
              <w:t>subband</w:t>
            </w:r>
            <w:proofErr w:type="spellEnd"/>
            <w:r w:rsidRPr="00C02A15">
              <w:rPr>
                <w:bCs/>
                <w:sz w:val="16"/>
                <w:szCs w:val="16"/>
              </w:rPr>
              <w:t xml:space="preserve"> CLI modeling with </w:t>
            </w:r>
            <w:proofErr w:type="spellStart"/>
            <w:r w:rsidRPr="00C02A15">
              <w:rPr>
                <w:bCs/>
                <w:sz w:val="16"/>
                <w:szCs w:val="16"/>
              </w:rPr>
              <w:t>gNB</w:t>
            </w:r>
            <w:proofErr w:type="spellEnd"/>
            <w:r w:rsidRPr="00C02A15">
              <w:rPr>
                <w:bCs/>
                <w:sz w:val="16"/>
                <w:szCs w:val="16"/>
              </w:rPr>
              <w:t xml:space="preserve"> ACLR for TX leakage and </w:t>
            </w:r>
            <w:proofErr w:type="spellStart"/>
            <w:r w:rsidRPr="00C02A15">
              <w:rPr>
                <w:bCs/>
                <w:sz w:val="16"/>
                <w:szCs w:val="16"/>
              </w:rPr>
              <w:t>gNB</w:t>
            </w:r>
            <w:proofErr w:type="spellEnd"/>
            <w:r w:rsidRPr="00C02A15">
              <w:rPr>
                <w:bCs/>
                <w:sz w:val="16"/>
                <w:szCs w:val="16"/>
              </w:rPr>
              <w:t xml:space="preserve"> ACS for Receiver impairment.</w:t>
            </w:r>
          </w:p>
          <w:p w14:paraId="0A51A4B2" w14:textId="77777777" w:rsidR="00C02A15" w:rsidRPr="00C02A15" w:rsidRDefault="00C02A15" w:rsidP="00A24420">
            <w:pPr>
              <w:numPr>
                <w:ilvl w:val="0"/>
                <w:numId w:val="47"/>
              </w:numPr>
              <w:tabs>
                <w:tab w:val="left" w:pos="643"/>
              </w:tabs>
              <w:overflowPunct/>
              <w:autoSpaceDE/>
              <w:autoSpaceDN/>
              <w:adjustRightInd/>
              <w:spacing w:before="0" w:after="0"/>
              <w:textAlignment w:val="auto"/>
              <w:rPr>
                <w:bCs/>
                <w:sz w:val="16"/>
                <w:szCs w:val="16"/>
              </w:rPr>
            </w:pPr>
            <w:r w:rsidRPr="00C02A15">
              <w:rPr>
                <w:bCs/>
                <w:sz w:val="16"/>
                <w:szCs w:val="16"/>
              </w:rPr>
              <w:t xml:space="preserve">For SLS in RAN1, if only </w:t>
            </w:r>
            <w:proofErr w:type="gramStart"/>
            <w:r w:rsidRPr="00C02A15">
              <w:rPr>
                <w:bCs/>
                <w:sz w:val="16"/>
                <w:szCs w:val="16"/>
              </w:rPr>
              <w:t>large scale</w:t>
            </w:r>
            <w:proofErr w:type="gramEnd"/>
            <w:r w:rsidRPr="00C02A15">
              <w:rPr>
                <w:bCs/>
                <w:sz w:val="16"/>
                <w:szCs w:val="16"/>
              </w:rPr>
              <w:t xml:space="preserve"> fading is modelled and small scale fading is not modelled for inter-site </w:t>
            </w:r>
            <w:r w:rsidRPr="00C02A15">
              <w:rPr>
                <w:bCs/>
                <w:sz w:val="16"/>
                <w:szCs w:val="16"/>
                <w:lang w:val="it-IT"/>
              </w:rPr>
              <w:t>gNB-gNB adjacent-channel channel model</w:t>
            </w:r>
            <w:r w:rsidRPr="00C02A15">
              <w:rPr>
                <w:bCs/>
                <w:sz w:val="16"/>
                <w:szCs w:val="16"/>
              </w:rPr>
              <w:t xml:space="preserve">, the power of </w:t>
            </w:r>
            <w:r w:rsidRPr="00C02A15">
              <w:rPr>
                <w:bCs/>
                <w:sz w:val="16"/>
                <w:szCs w:val="16"/>
                <w:lang w:val="sv-SE"/>
              </w:rPr>
              <w:t>inter-site gNB-gNB adjacent-channel CLI</w:t>
            </w:r>
            <w:r w:rsidRPr="00C02A15">
              <w:rPr>
                <w:bCs/>
                <w:sz w:val="16"/>
                <w:szCs w:val="16"/>
              </w:rPr>
              <w:t xml:space="preserve"> experienced by the victim </w:t>
            </w:r>
            <w:proofErr w:type="spellStart"/>
            <w:r w:rsidRPr="00C02A15">
              <w:rPr>
                <w:bCs/>
                <w:sz w:val="16"/>
                <w:szCs w:val="16"/>
              </w:rPr>
              <w:t>gNB</w:t>
            </w:r>
            <w:proofErr w:type="spellEnd"/>
            <w:r w:rsidRPr="00C02A15">
              <w:rPr>
                <w:bCs/>
                <w:sz w:val="16"/>
                <w:szCs w:val="16"/>
              </w:rPr>
              <w:t xml:space="preserve"> on each receiver chain at one UL RB can be modelled as</w:t>
            </w:r>
          </w:p>
          <w:p w14:paraId="79280692" w14:textId="77777777" w:rsidR="00C02A15" w:rsidRPr="00C02A15" w:rsidRDefault="00513803" w:rsidP="00C02A15">
            <w:pPr>
              <w:spacing w:before="0" w:after="0"/>
              <w:jc w:val="center"/>
              <w:textAlignment w:val="center"/>
              <w:rPr>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I</m:t>
                  </m:r>
                </m:e>
                <m:sub>
                  <m:r>
                    <m:rPr>
                      <m:sty m:val="p"/>
                    </m:rPr>
                    <w:rPr>
                      <w:rFonts w:ascii="Cambria Math" w:hAnsi="Cambria Math"/>
                      <w:sz w:val="16"/>
                      <w:szCs w:val="16"/>
                    </w:rPr>
                    <m:t>gNB-gNB-adjacent-channel-CLI</m:t>
                  </m:r>
                </m:sub>
                <m:sup>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r>
                    <w:rPr>
                      <w:rFonts w:ascii="Cambria Math" w:hAnsi="Cambria Math"/>
                      <w:sz w:val="16"/>
                      <w:szCs w:val="16"/>
                    </w:rPr>
                    <m:t>→A</m:t>
                  </m:r>
                  <m:r>
                    <m:rPr>
                      <m:sty m:val="p"/>
                    </m:rPr>
                    <w:rPr>
                      <w:rFonts w:ascii="Cambria Math" w:hAnsi="Cambria Math"/>
                      <w:sz w:val="16"/>
                      <w:szCs w:val="16"/>
                    </w:rPr>
                    <m:t>,per-RB</m:t>
                  </m:r>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p"/>
                    </m:rPr>
                    <w:rPr>
                      <w:rFonts w:ascii="Cambria Math" w:hAnsi="Cambria Math"/>
                      <w:sz w:val="16"/>
                      <w:szCs w:val="16"/>
                    </w:rPr>
                    <m:t>P</m:t>
                  </m:r>
                </m:e>
                <m:sub>
                  <m:r>
                    <m:rPr>
                      <m:sty m:val="p"/>
                    </m:rPr>
                    <w:rPr>
                      <w:rFonts w:ascii="Cambria Math" w:hAnsi="Cambria Math"/>
                      <w:sz w:val="16"/>
                      <w:szCs w:val="16"/>
                    </w:rPr>
                    <m:t>tx</m:t>
                  </m:r>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p"/>
                    </m:rPr>
                    <w:rPr>
                      <w:rFonts w:ascii="Cambria Math" w:hAnsi="Cambria Math"/>
                      <w:sz w:val="16"/>
                      <w:szCs w:val="16"/>
                    </w:rPr>
                    <m:t>CL</m:t>
                  </m:r>
                </m:e>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r>
                    <m:rPr>
                      <m:sty m:val="p"/>
                    </m:rPr>
                    <w:rPr>
                      <w:rFonts w:ascii="Cambria Math" w:hAnsi="Cambria Math"/>
                      <w:sz w:val="16"/>
                      <w:szCs w:val="16"/>
                    </w:rPr>
                    <m:t xml:space="preserve">→BS </m:t>
                  </m:r>
                  <m:r>
                    <w:rPr>
                      <w:rFonts w:ascii="Cambria Math" w:hAnsi="Cambria Math"/>
                      <w:sz w:val="16"/>
                      <w:szCs w:val="16"/>
                    </w:rPr>
                    <m:t>A</m:t>
                  </m:r>
                </m:sup>
              </m:sSubSup>
              <m:r>
                <m:rPr>
                  <m:sty m:val="p"/>
                </m:rPr>
                <w:rPr>
                  <w:rFonts w:ascii="Cambria Math" w:hAnsi="Cambria Math"/>
                  <w:sz w:val="16"/>
                  <w:szCs w:val="16"/>
                </w:rPr>
                <m:t>*</m:t>
              </m:r>
              <m:d>
                <m:dPr>
                  <m:ctrlPr>
                    <w:rPr>
                      <w:rFonts w:ascii="Cambria Math" w:hAnsi="Cambria Math"/>
                      <w:bCs/>
                      <w:sz w:val="16"/>
                      <w:szCs w:val="16"/>
                    </w:rPr>
                  </m:ctrlPr>
                </m:dPr>
                <m:e>
                  <m:f>
                    <m:fPr>
                      <m:ctrlPr>
                        <w:rPr>
                          <w:rFonts w:ascii="Cambria Math" w:hAnsi="Cambria Math"/>
                          <w:bCs/>
                          <w:i/>
                          <w:iCs/>
                          <w:sz w:val="16"/>
                          <w:szCs w:val="16"/>
                        </w:rPr>
                      </m:ctrlPr>
                    </m:fPr>
                    <m:num>
                      <m:r>
                        <m:rPr>
                          <m:sty m:val="p"/>
                        </m:rPr>
                        <w:rPr>
                          <w:rFonts w:ascii="Cambria Math" w:hAnsi="Cambria Math"/>
                          <w:sz w:val="16"/>
                          <w:szCs w:val="16"/>
                        </w:rPr>
                        <m:t>1</m:t>
                      </m:r>
                    </m:num>
                    <m:den>
                      <m:sSubSup>
                        <m:sSubSupPr>
                          <m:ctrlPr>
                            <w:rPr>
                              <w:rFonts w:ascii="Cambria Math" w:hAnsi="Cambria Math"/>
                              <w:bCs/>
                              <w:i/>
                              <w:iCs/>
                              <w:sz w:val="16"/>
                              <w:szCs w:val="16"/>
                            </w:rPr>
                          </m:ctrlPr>
                        </m:sSubSupPr>
                        <m:e>
                          <m:r>
                            <m:rPr>
                              <m:sty m:val="p"/>
                            </m:rPr>
                            <w:rPr>
                              <w:rFonts w:ascii="Cambria Math" w:hAnsi="Cambria Math"/>
                              <w:sz w:val="16"/>
                              <w:szCs w:val="16"/>
                            </w:rPr>
                            <m:t>ACLR</m:t>
                          </m:r>
                        </m:e>
                        <m:sub>
                          <m:r>
                            <m:rPr>
                              <m:sty m:val="p"/>
                            </m:rPr>
                            <w:rPr>
                              <w:rFonts w:ascii="Cambria Math" w:hAnsi="Cambria Math"/>
                              <w:sz w:val="16"/>
                              <w:szCs w:val="16"/>
                            </w:rPr>
                            <m:t>BS</m:t>
                          </m:r>
                        </m:sub>
                        <m:sup/>
                      </m:sSubSup>
                    </m:den>
                  </m:f>
                  <m:r>
                    <m:rPr>
                      <m:sty m:val="p"/>
                    </m:rPr>
                    <w:rPr>
                      <w:rFonts w:ascii="Cambria Math" w:hAnsi="Cambria Math"/>
                      <w:sz w:val="16"/>
                      <w:szCs w:val="16"/>
                    </w:rPr>
                    <m:t>+</m:t>
                  </m:r>
                  <m:f>
                    <m:fPr>
                      <m:ctrlPr>
                        <w:rPr>
                          <w:rFonts w:ascii="Cambria Math" w:hAnsi="Cambria Math"/>
                          <w:bCs/>
                          <w:i/>
                          <w:iCs/>
                          <w:sz w:val="16"/>
                          <w:szCs w:val="16"/>
                        </w:rPr>
                      </m:ctrlPr>
                    </m:fPr>
                    <m:num>
                      <m:r>
                        <m:rPr>
                          <m:sty m:val="p"/>
                        </m:rPr>
                        <w:rPr>
                          <w:rFonts w:ascii="Cambria Math" w:hAnsi="Cambria Math"/>
                          <w:sz w:val="16"/>
                          <w:szCs w:val="16"/>
                        </w:rPr>
                        <m:t>1</m:t>
                      </m:r>
                    </m:num>
                    <m:den>
                      <m:sSubSup>
                        <m:sSubSupPr>
                          <m:ctrlPr>
                            <w:rPr>
                              <w:rFonts w:ascii="Cambria Math" w:hAnsi="Cambria Math"/>
                              <w:bCs/>
                              <w:i/>
                              <w:iCs/>
                              <w:sz w:val="16"/>
                              <w:szCs w:val="16"/>
                            </w:rPr>
                          </m:ctrlPr>
                        </m:sSubSupPr>
                        <m:e>
                          <m:r>
                            <m:rPr>
                              <m:sty m:val="p"/>
                            </m:rPr>
                            <w:rPr>
                              <w:rFonts w:ascii="Cambria Math" w:hAnsi="Cambria Math"/>
                              <w:sz w:val="16"/>
                              <w:szCs w:val="16"/>
                            </w:rPr>
                            <m:t>ACS</m:t>
                          </m:r>
                        </m:e>
                        <m:sub>
                          <m:r>
                            <m:rPr>
                              <m:sty m:val="p"/>
                            </m:rPr>
                            <w:rPr>
                              <w:rFonts w:ascii="Cambria Math" w:hAnsi="Cambria Math"/>
                              <w:sz w:val="16"/>
                              <w:szCs w:val="16"/>
                            </w:rPr>
                            <m:t>BS</m:t>
                          </m:r>
                        </m:sub>
                        <m:sup/>
                      </m:sSubSup>
                    </m:den>
                  </m:f>
                </m:e>
              </m:d>
              <m:r>
                <m:rPr>
                  <m:sty m:val="p"/>
                </m:rPr>
                <w:rPr>
                  <w:rFonts w:ascii="Cambria Math" w:hAnsi="Cambria Math"/>
                  <w:sz w:val="16"/>
                  <w:szCs w:val="16"/>
                </w:rPr>
                <m:t>*</m:t>
              </m:r>
            </m:oMath>
            <w:r w:rsidR="00C02A15" w:rsidRPr="00C02A15">
              <w:rPr>
                <w:sz w:val="16"/>
                <w:szCs w:val="16"/>
              </w:rPr>
              <w:t xml:space="preserve"> </w:t>
            </w:r>
            <m:oMath>
              <m:f>
                <m:fPr>
                  <m:ctrlPr>
                    <w:rPr>
                      <w:rFonts w:ascii="Cambria Math" w:hAnsi="Cambria Math"/>
                      <w:bCs/>
                      <w:i/>
                      <w:iCs/>
                      <w:sz w:val="16"/>
                      <w:szCs w:val="16"/>
                    </w:rPr>
                  </m:ctrlPr>
                </m:fPr>
                <m:num>
                  <m:r>
                    <m:rPr>
                      <m:sty m:val="p"/>
                    </m:rPr>
                    <w:rPr>
                      <w:rFonts w:ascii="Cambria Math" w:hAnsi="Cambria Math"/>
                      <w:sz w:val="16"/>
                      <w:szCs w:val="16"/>
                    </w:rPr>
                    <m:t>1</m:t>
                  </m:r>
                </m:num>
                <m:den>
                  <m:sSubSup>
                    <m:sSubSupPr>
                      <m:ctrlPr>
                        <w:rPr>
                          <w:rFonts w:ascii="Cambria Math" w:hAnsi="Cambria Math"/>
                          <w:bCs/>
                          <w:color w:val="FF0000"/>
                          <w:sz w:val="16"/>
                          <w:szCs w:val="16"/>
                        </w:rPr>
                      </m:ctrlPr>
                    </m:sSubSupPr>
                    <m:e>
                      <m:r>
                        <m:rPr>
                          <m:sty m:val="p"/>
                        </m:rPr>
                        <w:rPr>
                          <w:rFonts w:ascii="Cambria Math" w:hAnsi="Cambria Math"/>
                          <w:color w:val="FF0000"/>
                          <w:sz w:val="16"/>
                          <w:szCs w:val="16"/>
                        </w:rPr>
                        <m:t>N</m:t>
                      </m:r>
                    </m:e>
                    <m:sub>
                      <m:r>
                        <m:rPr>
                          <m:sty m:val="p"/>
                        </m:rPr>
                        <w:rPr>
                          <w:rFonts w:ascii="Cambria Math" w:hAnsi="Cambria Math"/>
                          <w:color w:val="FF0000"/>
                          <w:sz w:val="16"/>
                          <w:szCs w:val="16"/>
                        </w:rPr>
                        <m:t>RB</m:t>
                      </m:r>
                    </m:sub>
                    <m:sup>
                      <m:r>
                        <m:rPr>
                          <m:sty m:val="p"/>
                        </m:rPr>
                        <w:rPr>
                          <w:rFonts w:ascii="Cambria Math" w:hAnsi="Cambria Math"/>
                          <w:color w:val="FF0000"/>
                          <w:sz w:val="16"/>
                          <w:szCs w:val="16"/>
                        </w:rPr>
                        <m:t>total</m:t>
                      </m:r>
                    </m:sup>
                  </m:sSubSup>
                </m:den>
              </m:f>
            </m:oMath>
          </w:p>
          <w:p w14:paraId="0F90FAF0" w14:textId="77777777" w:rsidR="00C02A15"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I</m:t>
                  </m:r>
                </m:e>
                <m:sub>
                  <m:r>
                    <m:rPr>
                      <m:sty m:val="p"/>
                    </m:rPr>
                    <w:rPr>
                      <w:rFonts w:ascii="Cambria Math" w:hAnsi="Cambria Math"/>
                      <w:sz w:val="16"/>
                      <w:szCs w:val="16"/>
                    </w:rPr>
                    <m:t>gNB-gNB-adjacent-channel-CLI</m:t>
                  </m:r>
                </m:sub>
                <m:sup>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→A,per-RB</m:t>
                  </m:r>
                </m:sup>
              </m:sSubSup>
            </m:oMath>
            <w:r w:rsidR="00C02A15" w:rsidRPr="00C02A15">
              <w:rPr>
                <w:rFonts w:ascii="Times New Roman" w:hAnsi="Times New Roman"/>
                <w:bCs/>
                <w:sz w:val="16"/>
                <w:szCs w:val="16"/>
              </w:rPr>
              <w:t xml:space="preserve"> is the power of </w:t>
            </w:r>
            <w:r w:rsidR="00C02A15" w:rsidRPr="00C02A15">
              <w:rPr>
                <w:rFonts w:ascii="Times New Roman" w:hAnsi="Times New Roman"/>
                <w:bCs/>
                <w:sz w:val="16"/>
                <w:szCs w:val="16"/>
                <w:lang w:val="sv-SE"/>
              </w:rPr>
              <w:t xml:space="preserve">inter-site gNB-gNB adjacent-channel CLI from gNB </w:t>
            </w:r>
            <m:oMath>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oMath>
            <w:r w:rsidR="00C02A15" w:rsidRPr="00C02A15">
              <w:rPr>
                <w:rFonts w:ascii="Times New Roman" w:hAnsi="Times New Roman"/>
                <w:sz w:val="16"/>
                <w:szCs w:val="16"/>
              </w:rPr>
              <w:t xml:space="preserve"> </w:t>
            </w:r>
            <w:r w:rsidR="00C02A15" w:rsidRPr="00C02A15">
              <w:rPr>
                <w:rFonts w:ascii="Times New Roman" w:hAnsi="Times New Roman"/>
                <w:bCs/>
                <w:sz w:val="16"/>
                <w:szCs w:val="16"/>
              </w:rPr>
              <w:t xml:space="preserve">to </w:t>
            </w:r>
            <w:proofErr w:type="spellStart"/>
            <w:r w:rsidR="00C02A15" w:rsidRPr="00C02A15">
              <w:rPr>
                <w:rFonts w:ascii="Times New Roman" w:hAnsi="Times New Roman"/>
                <w:bCs/>
                <w:sz w:val="16"/>
                <w:szCs w:val="16"/>
              </w:rPr>
              <w:t>gNB</w:t>
            </w:r>
            <w:proofErr w:type="spellEnd"/>
            <w:r w:rsidR="00C02A15" w:rsidRPr="00C02A15">
              <w:rPr>
                <w:rFonts w:ascii="Times New Roman" w:hAnsi="Times New Roman"/>
                <w:bCs/>
                <w:sz w:val="16"/>
                <w:szCs w:val="16"/>
              </w:rPr>
              <w:t xml:space="preserve"> </w:t>
            </w:r>
            <m:oMath>
              <m:r>
                <w:rPr>
                  <w:rFonts w:ascii="Cambria Math" w:hAnsi="Cambria Math"/>
                  <w:sz w:val="16"/>
                  <w:szCs w:val="16"/>
                </w:rPr>
                <m:t>A</m:t>
              </m:r>
            </m:oMath>
            <w:r w:rsidR="00C02A15" w:rsidRPr="00C02A15">
              <w:rPr>
                <w:rFonts w:ascii="Times New Roman" w:hAnsi="Times New Roman"/>
                <w:bCs/>
                <w:sz w:val="16"/>
                <w:szCs w:val="16"/>
              </w:rPr>
              <w:t xml:space="preserve"> on each receiver chain at one UL RB (linear value)</w:t>
            </w:r>
          </w:p>
          <w:p w14:paraId="47F7923E" w14:textId="77777777" w:rsidR="00C02A15"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P</m:t>
                  </m:r>
                </m:e>
                <m:sub>
                  <m:r>
                    <m:rPr>
                      <m:sty m:val="p"/>
                    </m:rPr>
                    <w:rPr>
                      <w:rFonts w:ascii="Cambria Math" w:hAnsi="Cambria Math"/>
                      <w:sz w:val="16"/>
                      <w:szCs w:val="16"/>
                    </w:rPr>
                    <m:t>tx</m:t>
                  </m:r>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sup>
              </m:sSubSup>
            </m:oMath>
            <w:r w:rsidR="00C02A15" w:rsidRPr="00C02A15">
              <w:rPr>
                <w:rFonts w:ascii="Times New Roman" w:hAnsi="Times New Roman"/>
                <w:bCs/>
                <w:sz w:val="16"/>
                <w:szCs w:val="16"/>
              </w:rPr>
              <w:t xml:space="preserve"> is DL transmission power of </w:t>
            </w:r>
            <w:r w:rsidR="00C02A15" w:rsidRPr="00C02A15">
              <w:rPr>
                <w:rFonts w:ascii="Times New Roman" w:hAnsi="Times New Roman"/>
                <w:bCs/>
                <w:sz w:val="16"/>
                <w:szCs w:val="16"/>
                <w:lang w:val="sv-SE"/>
              </w:rPr>
              <w:t xml:space="preserve">gNB </w:t>
            </w:r>
            <m:oMath>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oMath>
            <w:r w:rsidR="00C02A15" w:rsidRPr="00C02A15">
              <w:rPr>
                <w:rFonts w:ascii="Times New Roman" w:hAnsi="Times New Roman"/>
                <w:sz w:val="16"/>
                <w:szCs w:val="16"/>
              </w:rPr>
              <w:t xml:space="preserve"> </w:t>
            </w:r>
            <w:r w:rsidR="00C02A15" w:rsidRPr="00C02A15">
              <w:rPr>
                <w:rFonts w:ascii="Times New Roman" w:hAnsi="Times New Roman"/>
                <w:bCs/>
                <w:sz w:val="16"/>
                <w:szCs w:val="16"/>
              </w:rPr>
              <w:t xml:space="preserve">across all transmit chains over all DL RBs (linear value). </w:t>
            </w:r>
          </w:p>
          <w:p w14:paraId="7FB2322E" w14:textId="77777777" w:rsidR="00C02A15"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CL</m:t>
                  </m:r>
                </m:e>
                <m:sub/>
                <m:sup>
                  <m:r>
                    <m:rPr>
                      <m:sty m:val="p"/>
                    </m:rPr>
                    <w:rPr>
                      <w:rFonts w:ascii="Cambria Math" w:hAnsi="Cambria Math"/>
                      <w:sz w:val="16"/>
                      <w:szCs w:val="16"/>
                    </w:rPr>
                    <m:t xml:space="preserve">BS </m:t>
                  </m:r>
                  <m:sSup>
                    <m:sSupPr>
                      <m:ctrlPr>
                        <w:rPr>
                          <w:rFonts w:ascii="Cambria Math" w:hAnsi="Cambria Math"/>
                          <w:bCs/>
                          <w:i/>
                          <w:iCs/>
                          <w:sz w:val="16"/>
                          <w:szCs w:val="16"/>
                        </w:rPr>
                      </m:ctrlPr>
                    </m:sSupPr>
                    <m:e>
                      <m:r>
                        <m:rPr>
                          <m:sty m:val="p"/>
                        </m:rPr>
                        <w:rPr>
                          <w:rFonts w:ascii="Cambria Math" w:hAnsi="Cambria Math"/>
                          <w:sz w:val="16"/>
                          <w:szCs w:val="16"/>
                        </w:rPr>
                        <m:t>A</m:t>
                      </m:r>
                    </m:e>
                    <m:sup>
                      <m:r>
                        <m:rPr>
                          <m:sty m:val="p"/>
                        </m:rPr>
                        <w:rPr>
                          <w:rFonts w:ascii="Cambria Math" w:hAnsi="Cambria Math"/>
                          <w:sz w:val="16"/>
                          <w:szCs w:val="16"/>
                        </w:rPr>
                        <m:t>'</m:t>
                      </m:r>
                    </m:sup>
                  </m:sSup>
                  <m:r>
                    <m:rPr>
                      <m:sty m:val="p"/>
                    </m:rPr>
                    <w:rPr>
                      <w:rFonts w:ascii="Cambria Math" w:hAnsi="Cambria Math"/>
                      <w:sz w:val="16"/>
                      <w:szCs w:val="16"/>
                    </w:rPr>
                    <m:t>→BS A</m:t>
                  </m:r>
                </m:sup>
              </m:sSubSup>
              <m:r>
                <m:rPr>
                  <m:sty m:val="p"/>
                </m:rPr>
                <w:rPr>
                  <w:rFonts w:ascii="Cambria Math" w:hAnsi="Cambria Math"/>
                  <w:sz w:val="16"/>
                  <w:szCs w:val="16"/>
                </w:rPr>
                <m:t> </m:t>
              </m:r>
            </m:oMath>
            <w:r w:rsidR="00C02A15" w:rsidRPr="00C02A15">
              <w:rPr>
                <w:rFonts w:ascii="Times New Roman" w:hAnsi="Times New Roman"/>
                <w:bCs/>
                <w:sz w:val="16"/>
                <w:szCs w:val="16"/>
              </w:rPr>
              <w:t xml:space="preserve">is the coupling loss </w:t>
            </w:r>
            <w:r w:rsidR="00C02A15" w:rsidRPr="00C02A15">
              <w:rPr>
                <w:rFonts w:ascii="Times New Roman" w:hAnsi="Times New Roman"/>
                <w:bCs/>
                <w:sz w:val="16"/>
                <w:szCs w:val="16"/>
                <w:lang w:val="sv-SE"/>
              </w:rPr>
              <w:t xml:space="preserve">between gNB </w:t>
            </w:r>
            <m:oMath>
              <m:sSup>
                <m:sSupPr>
                  <m:ctrlPr>
                    <w:rPr>
                      <w:rFonts w:ascii="Cambria Math" w:hAnsi="Cambria Math"/>
                      <w:bCs/>
                      <w:i/>
                      <w:iCs/>
                      <w:sz w:val="16"/>
                      <w:szCs w:val="16"/>
                    </w:rPr>
                  </m:ctrlPr>
                </m:sSupPr>
                <m:e>
                  <m:r>
                    <w:rPr>
                      <w:rFonts w:ascii="Cambria Math" w:hAnsi="Cambria Math"/>
                      <w:sz w:val="16"/>
                      <w:szCs w:val="16"/>
                    </w:rPr>
                    <m:t>A</m:t>
                  </m:r>
                </m:e>
                <m:sup>
                  <m:r>
                    <w:rPr>
                      <w:rFonts w:ascii="Cambria Math" w:hAnsi="Cambria Math"/>
                      <w:sz w:val="16"/>
                      <w:szCs w:val="16"/>
                    </w:rPr>
                    <m:t>'</m:t>
                  </m:r>
                </m:sup>
              </m:sSup>
            </m:oMath>
            <w:r w:rsidR="00C02A15" w:rsidRPr="00C02A15">
              <w:rPr>
                <w:rFonts w:ascii="Times New Roman" w:hAnsi="Times New Roman"/>
                <w:sz w:val="16"/>
                <w:szCs w:val="16"/>
              </w:rPr>
              <w:t xml:space="preserve"> </w:t>
            </w:r>
            <w:r w:rsidR="00C02A15" w:rsidRPr="00C02A15">
              <w:rPr>
                <w:rFonts w:ascii="Times New Roman" w:hAnsi="Times New Roman"/>
                <w:bCs/>
                <w:sz w:val="16"/>
                <w:szCs w:val="16"/>
              </w:rPr>
              <w:t xml:space="preserve">and </w:t>
            </w:r>
            <w:proofErr w:type="spellStart"/>
            <w:r w:rsidR="00C02A15" w:rsidRPr="00C02A15">
              <w:rPr>
                <w:rFonts w:ascii="Times New Roman" w:hAnsi="Times New Roman"/>
                <w:bCs/>
                <w:sz w:val="16"/>
                <w:szCs w:val="16"/>
              </w:rPr>
              <w:t>gNB</w:t>
            </w:r>
            <w:proofErr w:type="spellEnd"/>
            <w:r w:rsidR="00C02A15" w:rsidRPr="00C02A15">
              <w:rPr>
                <w:rFonts w:ascii="Times New Roman" w:hAnsi="Times New Roman"/>
                <w:bCs/>
                <w:sz w:val="16"/>
                <w:szCs w:val="16"/>
              </w:rPr>
              <w:t xml:space="preserve"> </w:t>
            </w:r>
            <m:oMath>
              <m:r>
                <w:rPr>
                  <w:rFonts w:ascii="Cambria Math" w:hAnsi="Cambria Math"/>
                  <w:sz w:val="16"/>
                  <w:szCs w:val="16"/>
                </w:rPr>
                <m:t>A</m:t>
              </m:r>
            </m:oMath>
            <w:r w:rsidR="00C02A15" w:rsidRPr="00C02A15">
              <w:rPr>
                <w:rFonts w:ascii="Times New Roman" w:hAnsi="Times New Roman"/>
                <w:bCs/>
                <w:sz w:val="16"/>
                <w:szCs w:val="16"/>
              </w:rPr>
              <w:t xml:space="preserve"> (linear value), accounting for beamforming at the aggressor </w:t>
            </w:r>
            <w:proofErr w:type="spellStart"/>
            <w:r w:rsidR="00C02A15" w:rsidRPr="00C02A15">
              <w:rPr>
                <w:rFonts w:ascii="Times New Roman" w:hAnsi="Times New Roman"/>
                <w:bCs/>
                <w:sz w:val="16"/>
                <w:szCs w:val="16"/>
              </w:rPr>
              <w:t>gNB</w:t>
            </w:r>
            <w:proofErr w:type="spellEnd"/>
            <w:r w:rsidR="00C02A15" w:rsidRPr="00C02A15">
              <w:rPr>
                <w:rFonts w:ascii="Times New Roman" w:hAnsi="Times New Roman"/>
                <w:bCs/>
                <w:sz w:val="16"/>
                <w:szCs w:val="16"/>
              </w:rPr>
              <w:t xml:space="preserve"> and victim </w:t>
            </w:r>
            <w:proofErr w:type="spellStart"/>
            <w:r w:rsidR="00C02A15" w:rsidRPr="00C02A15">
              <w:rPr>
                <w:rFonts w:ascii="Times New Roman" w:hAnsi="Times New Roman"/>
                <w:bCs/>
                <w:sz w:val="16"/>
                <w:szCs w:val="16"/>
              </w:rPr>
              <w:t>gNB</w:t>
            </w:r>
            <w:proofErr w:type="spellEnd"/>
            <w:r w:rsidR="00C02A15" w:rsidRPr="00C02A15">
              <w:rPr>
                <w:rFonts w:ascii="Times New Roman" w:hAnsi="Times New Roman"/>
                <w:bCs/>
                <w:sz w:val="16"/>
                <w:szCs w:val="16"/>
              </w:rPr>
              <w:t>.</w:t>
            </w:r>
          </w:p>
          <w:p w14:paraId="723C10DC" w14:textId="77777777" w:rsidR="00C02A15"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sz w:val="16"/>
                      <w:szCs w:val="16"/>
                    </w:rPr>
                  </m:ctrlPr>
                </m:sSubSupPr>
                <m:e>
                  <m:r>
                    <m:rPr>
                      <m:sty m:val="p"/>
                    </m:rP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total</m:t>
                  </m:r>
                </m:sup>
              </m:sSubSup>
            </m:oMath>
            <w:r w:rsidR="00C02A15" w:rsidRPr="00C02A15">
              <w:rPr>
                <w:rFonts w:ascii="Times New Roman" w:hAnsi="Times New Roman"/>
                <w:bCs/>
                <w:sz w:val="16"/>
                <w:szCs w:val="16"/>
              </w:rPr>
              <w:t xml:space="preserve"> is the </w:t>
            </w:r>
            <w:r w:rsidR="00C02A15" w:rsidRPr="00C02A15">
              <w:rPr>
                <w:rFonts w:ascii="Times New Roman" w:hAnsi="Times New Roman"/>
                <w:sz w:val="16"/>
                <w:szCs w:val="16"/>
              </w:rPr>
              <w:t xml:space="preserve">total number of RBs of the channel bandwidth (e.g., 100MHz for FR1) of the aggressor </w:t>
            </w:r>
            <w:proofErr w:type="spellStart"/>
            <w:r w:rsidR="00C02A15" w:rsidRPr="00C02A15">
              <w:rPr>
                <w:rFonts w:ascii="Times New Roman" w:hAnsi="Times New Roman"/>
                <w:sz w:val="16"/>
                <w:szCs w:val="16"/>
              </w:rPr>
              <w:t>gNB</w:t>
            </w:r>
            <w:proofErr w:type="spellEnd"/>
          </w:p>
          <w:p w14:paraId="055FB565" w14:textId="77777777" w:rsidR="00C02A15" w:rsidRPr="00C02A15" w:rsidRDefault="00C02A15" w:rsidP="00A24420">
            <w:pPr>
              <w:pStyle w:val="ListParagraph"/>
              <w:numPr>
                <w:ilvl w:val="1"/>
                <w:numId w:val="25"/>
              </w:numPr>
              <w:spacing w:before="0"/>
              <w:textAlignment w:val="center"/>
              <w:rPr>
                <w:rFonts w:ascii="Times New Roman" w:hAnsi="Times New Roman"/>
                <w:bCs/>
                <w:sz w:val="16"/>
                <w:szCs w:val="16"/>
              </w:rPr>
            </w:pPr>
            <w:r w:rsidRPr="00C02A15">
              <w:rPr>
                <w:rFonts w:ascii="Times New Roman" w:hAnsi="Times New Roman"/>
                <w:bCs/>
                <w:sz w:val="16"/>
                <w:szCs w:val="16"/>
              </w:rPr>
              <w:t xml:space="preserve">Note: </w:t>
            </w:r>
            <m:oMath>
              <m:sSubSup>
                <m:sSubSupPr>
                  <m:ctrlPr>
                    <w:rPr>
                      <w:rFonts w:ascii="Cambria Math" w:hAnsi="Cambria Math"/>
                      <w:bCs/>
                      <w:i/>
                      <w:iCs/>
                      <w:sz w:val="16"/>
                      <w:szCs w:val="16"/>
                    </w:rPr>
                  </m:ctrlPr>
                </m:sSubSupPr>
                <m:e>
                  <m:r>
                    <m:rPr>
                      <m:sty m:val="p"/>
                    </m:rPr>
                    <w:rPr>
                      <w:rFonts w:ascii="Cambria Math" w:hAnsi="Cambria Math"/>
                      <w:sz w:val="16"/>
                      <w:szCs w:val="16"/>
                    </w:rPr>
                    <m:t>ACLR</m:t>
                  </m:r>
                </m:e>
                <m:sub>
                  <m:r>
                    <m:rPr>
                      <m:sty m:val="p"/>
                    </m:rPr>
                    <w:rPr>
                      <w:rFonts w:ascii="Cambria Math" w:hAnsi="Cambria Math"/>
                      <w:sz w:val="16"/>
                      <w:szCs w:val="16"/>
                    </w:rPr>
                    <m:t>BS</m:t>
                  </m:r>
                </m:sub>
                <m:sup/>
              </m:sSubSup>
            </m:oMath>
            <w:r w:rsidRPr="00C02A15">
              <w:rPr>
                <w:rFonts w:ascii="Times New Roman" w:hAnsi="Times New Roman"/>
                <w:bCs/>
                <w:iCs/>
                <w:sz w:val="16"/>
                <w:szCs w:val="16"/>
              </w:rPr>
              <w:t xml:space="preserve">  (i.e., </w:t>
            </w:r>
            <w:proofErr w:type="spellStart"/>
            <w:r w:rsidRPr="00C02A15">
              <w:rPr>
                <w:rFonts w:ascii="Times New Roman" w:hAnsi="Times New Roman"/>
                <w:bCs/>
                <w:sz w:val="16"/>
                <w:szCs w:val="16"/>
              </w:rPr>
              <w:t>gNB</w:t>
            </w:r>
            <w:proofErr w:type="spellEnd"/>
            <w:r w:rsidRPr="00C02A15">
              <w:rPr>
                <w:rFonts w:ascii="Times New Roman" w:hAnsi="Times New Roman"/>
                <w:bCs/>
                <w:sz w:val="16"/>
                <w:szCs w:val="16"/>
              </w:rPr>
              <w:t xml:space="preserve"> ACLR</w:t>
            </w:r>
            <w:r w:rsidRPr="00C02A15">
              <w:rPr>
                <w:rFonts w:ascii="Times New Roman" w:hAnsi="Times New Roman"/>
                <w:bCs/>
                <w:iCs/>
                <w:sz w:val="16"/>
                <w:szCs w:val="16"/>
              </w:rPr>
              <w:t xml:space="preserve">) and </w:t>
            </w:r>
            <m:oMath>
              <m:sSubSup>
                <m:sSubSupPr>
                  <m:ctrlPr>
                    <w:rPr>
                      <w:rFonts w:ascii="Cambria Math" w:hAnsi="Cambria Math"/>
                      <w:bCs/>
                      <w:i/>
                      <w:iCs/>
                      <w:sz w:val="16"/>
                      <w:szCs w:val="16"/>
                    </w:rPr>
                  </m:ctrlPr>
                </m:sSubSupPr>
                <m:e>
                  <m:r>
                    <m:rPr>
                      <m:sty m:val="p"/>
                    </m:rPr>
                    <w:rPr>
                      <w:rFonts w:ascii="Cambria Math" w:hAnsi="Cambria Math"/>
                      <w:sz w:val="16"/>
                      <w:szCs w:val="16"/>
                    </w:rPr>
                    <m:t>ACS</m:t>
                  </m:r>
                </m:e>
                <m:sub>
                  <m:r>
                    <m:rPr>
                      <m:sty m:val="p"/>
                    </m:rPr>
                    <w:rPr>
                      <w:rFonts w:ascii="Cambria Math" w:hAnsi="Cambria Math"/>
                      <w:sz w:val="16"/>
                      <w:szCs w:val="16"/>
                    </w:rPr>
                    <m:t>BS</m:t>
                  </m:r>
                </m:sub>
                <m:sup/>
              </m:sSubSup>
            </m:oMath>
            <w:r w:rsidRPr="00C02A15">
              <w:rPr>
                <w:rFonts w:ascii="Times New Roman" w:hAnsi="Times New Roman"/>
                <w:bCs/>
                <w:iCs/>
                <w:sz w:val="16"/>
                <w:szCs w:val="16"/>
              </w:rPr>
              <w:t xml:space="preserve"> (i.e., </w:t>
            </w:r>
            <w:proofErr w:type="spellStart"/>
            <w:r w:rsidRPr="00C02A15">
              <w:rPr>
                <w:rFonts w:ascii="Times New Roman" w:hAnsi="Times New Roman"/>
                <w:bCs/>
                <w:sz w:val="16"/>
                <w:szCs w:val="16"/>
              </w:rPr>
              <w:t>gNB</w:t>
            </w:r>
            <w:proofErr w:type="spellEnd"/>
            <w:r w:rsidRPr="00C02A15">
              <w:rPr>
                <w:rFonts w:ascii="Times New Roman" w:hAnsi="Times New Roman"/>
                <w:bCs/>
                <w:sz w:val="16"/>
                <w:szCs w:val="16"/>
              </w:rPr>
              <w:t xml:space="preserve"> ACS</w:t>
            </w:r>
            <w:r w:rsidRPr="00C02A15">
              <w:rPr>
                <w:rFonts w:ascii="Times New Roman" w:hAnsi="Times New Roman"/>
                <w:bCs/>
                <w:iCs/>
                <w:sz w:val="16"/>
                <w:szCs w:val="16"/>
              </w:rPr>
              <w:t xml:space="preserve">) are in linear scale. </w:t>
            </w:r>
            <w:r w:rsidRPr="00C02A15">
              <w:rPr>
                <w:rFonts w:ascii="Times New Roman" w:eastAsia="MS Mincho" w:hAnsi="Times New Roman"/>
                <w:bCs/>
                <w:sz w:val="16"/>
                <w:szCs w:val="16"/>
              </w:rPr>
              <w:t xml:space="preserve">With this assumption, </w:t>
            </w:r>
            <w:r w:rsidRPr="00C02A15">
              <w:rPr>
                <w:rFonts w:ascii="Times New Roman" w:hAnsi="Times New Roman"/>
                <w:sz w:val="16"/>
                <w:szCs w:val="16"/>
              </w:rPr>
              <w:t>in absence of further RAN4 inputs,</w:t>
            </w:r>
            <w:r w:rsidRPr="00C02A15">
              <w:rPr>
                <w:rFonts w:ascii="Times New Roman" w:hAnsi="Times New Roman"/>
                <w:bCs/>
                <w:sz w:val="16"/>
                <w:szCs w:val="16"/>
              </w:rPr>
              <w:t xml:space="preserve"> </w:t>
            </w:r>
            <w:proofErr w:type="spellStart"/>
            <w:r w:rsidRPr="00C02A15">
              <w:rPr>
                <w:rFonts w:ascii="Times New Roman" w:hAnsi="Times New Roman"/>
                <w:bCs/>
                <w:sz w:val="16"/>
                <w:szCs w:val="16"/>
              </w:rPr>
              <w:t>gNB</w:t>
            </w:r>
            <w:proofErr w:type="spellEnd"/>
            <w:r w:rsidRPr="00C02A15">
              <w:rPr>
                <w:rFonts w:ascii="Times New Roman" w:hAnsi="Times New Roman"/>
                <w:bCs/>
                <w:sz w:val="16"/>
                <w:szCs w:val="16"/>
              </w:rPr>
              <w:t xml:space="preserve"> ACLR and </w:t>
            </w:r>
            <w:proofErr w:type="spellStart"/>
            <w:r w:rsidRPr="00C02A15">
              <w:rPr>
                <w:rFonts w:ascii="Times New Roman" w:hAnsi="Times New Roman"/>
                <w:bCs/>
                <w:sz w:val="16"/>
                <w:szCs w:val="16"/>
              </w:rPr>
              <w:t>gNB</w:t>
            </w:r>
            <w:proofErr w:type="spellEnd"/>
            <w:r w:rsidRPr="00C02A15">
              <w:rPr>
                <w:rFonts w:ascii="Times New Roman" w:hAnsi="Times New Roman"/>
                <w:bCs/>
                <w:sz w:val="16"/>
                <w:szCs w:val="16"/>
              </w:rPr>
              <w:t xml:space="preserve"> ACS in current specification are used for both inter-site </w:t>
            </w:r>
            <w:proofErr w:type="spellStart"/>
            <w:r w:rsidRPr="00C02A15">
              <w:rPr>
                <w:rFonts w:ascii="Times New Roman" w:hAnsi="Times New Roman"/>
                <w:bCs/>
                <w:sz w:val="16"/>
                <w:szCs w:val="16"/>
              </w:rPr>
              <w:t>gNB-gNB</w:t>
            </w:r>
            <w:proofErr w:type="spellEnd"/>
            <w:r w:rsidRPr="00C02A15">
              <w:rPr>
                <w:rFonts w:ascii="Times New Roman" w:hAnsi="Times New Roman"/>
                <w:bCs/>
                <w:sz w:val="16"/>
                <w:szCs w:val="16"/>
              </w:rPr>
              <w:t xml:space="preserve"> co-channel inter-</w:t>
            </w:r>
            <w:proofErr w:type="spellStart"/>
            <w:r w:rsidRPr="00C02A15">
              <w:rPr>
                <w:rFonts w:ascii="Times New Roman" w:hAnsi="Times New Roman"/>
                <w:bCs/>
                <w:sz w:val="16"/>
                <w:szCs w:val="16"/>
              </w:rPr>
              <w:t>subband</w:t>
            </w:r>
            <w:proofErr w:type="spellEnd"/>
            <w:r w:rsidRPr="00C02A15">
              <w:rPr>
                <w:rFonts w:ascii="Times New Roman" w:hAnsi="Times New Roman"/>
                <w:bCs/>
                <w:sz w:val="16"/>
                <w:szCs w:val="16"/>
              </w:rPr>
              <w:t xml:space="preserve"> CLI modeling and inter-site </w:t>
            </w:r>
            <w:proofErr w:type="spellStart"/>
            <w:r w:rsidRPr="00C02A15">
              <w:rPr>
                <w:rFonts w:ascii="Times New Roman" w:hAnsi="Times New Roman"/>
                <w:bCs/>
                <w:sz w:val="16"/>
                <w:szCs w:val="16"/>
              </w:rPr>
              <w:t>gNB-gNB</w:t>
            </w:r>
            <w:proofErr w:type="spellEnd"/>
            <w:r w:rsidRPr="00C02A15">
              <w:rPr>
                <w:rFonts w:ascii="Times New Roman" w:hAnsi="Times New Roman"/>
                <w:bCs/>
                <w:sz w:val="16"/>
                <w:szCs w:val="16"/>
              </w:rPr>
              <w:t xml:space="preserve"> adjacent-channel CLI modeling. The values of </w:t>
            </w:r>
            <m:oMath>
              <m:sSubSup>
                <m:sSubSupPr>
                  <m:ctrlPr>
                    <w:rPr>
                      <w:rFonts w:ascii="Cambria Math" w:hAnsi="Cambria Math"/>
                      <w:bCs/>
                      <w:i/>
                      <w:iCs/>
                      <w:sz w:val="16"/>
                      <w:szCs w:val="16"/>
                    </w:rPr>
                  </m:ctrlPr>
                </m:sSubSupPr>
                <m:e>
                  <m:r>
                    <m:rPr>
                      <m:sty m:val="p"/>
                    </m:rPr>
                    <w:rPr>
                      <w:rFonts w:ascii="Cambria Math" w:hAnsi="Cambria Math"/>
                      <w:sz w:val="16"/>
                      <w:szCs w:val="16"/>
                    </w:rPr>
                    <m:t>ACLR</m:t>
                  </m:r>
                </m:e>
                <m:sub>
                  <m:r>
                    <m:rPr>
                      <m:sty m:val="p"/>
                    </m:rPr>
                    <w:rPr>
                      <w:rFonts w:ascii="Cambria Math" w:hAnsi="Cambria Math"/>
                      <w:sz w:val="16"/>
                      <w:szCs w:val="16"/>
                    </w:rPr>
                    <m:t>BS</m:t>
                  </m:r>
                </m:sub>
                <m:sup/>
              </m:sSubSup>
            </m:oMath>
            <w:r w:rsidRPr="00C02A15">
              <w:rPr>
                <w:rFonts w:ascii="Times New Roman" w:hAnsi="Times New Roman"/>
                <w:bCs/>
                <w:iCs/>
                <w:sz w:val="16"/>
                <w:szCs w:val="16"/>
              </w:rPr>
              <w:t xml:space="preserve"> and </w:t>
            </w:r>
            <m:oMath>
              <m:sSubSup>
                <m:sSubSupPr>
                  <m:ctrlPr>
                    <w:rPr>
                      <w:rFonts w:ascii="Cambria Math" w:hAnsi="Cambria Math"/>
                      <w:bCs/>
                      <w:i/>
                      <w:iCs/>
                      <w:sz w:val="16"/>
                      <w:szCs w:val="16"/>
                    </w:rPr>
                  </m:ctrlPr>
                </m:sSubSupPr>
                <m:e>
                  <m:r>
                    <m:rPr>
                      <m:sty m:val="p"/>
                    </m:rPr>
                    <w:rPr>
                      <w:rFonts w:ascii="Cambria Math" w:hAnsi="Cambria Math"/>
                      <w:sz w:val="16"/>
                      <w:szCs w:val="16"/>
                    </w:rPr>
                    <m:t>ACS</m:t>
                  </m:r>
                </m:e>
                <m:sub>
                  <m:r>
                    <m:rPr>
                      <m:sty m:val="p"/>
                    </m:rPr>
                    <w:rPr>
                      <w:rFonts w:ascii="Cambria Math" w:hAnsi="Cambria Math"/>
                      <w:sz w:val="16"/>
                      <w:szCs w:val="16"/>
                    </w:rPr>
                    <m:t>BS</m:t>
                  </m:r>
                </m:sub>
                <m:sup/>
              </m:sSubSup>
            </m:oMath>
            <w:r w:rsidRPr="00C02A15">
              <w:rPr>
                <w:rFonts w:ascii="Times New Roman" w:hAnsi="Times New Roman"/>
                <w:bCs/>
                <w:iCs/>
                <w:sz w:val="16"/>
                <w:szCs w:val="16"/>
              </w:rPr>
              <w:t xml:space="preserve"> used in</w:t>
            </w:r>
            <w:r w:rsidRPr="00C02A15">
              <w:rPr>
                <w:rFonts w:ascii="Times New Roman" w:hAnsi="Times New Roman"/>
                <w:bCs/>
                <w:sz w:val="16"/>
                <w:szCs w:val="16"/>
              </w:rPr>
              <w:t xml:space="preserve"> inter-site </w:t>
            </w:r>
            <w:proofErr w:type="spellStart"/>
            <w:r w:rsidRPr="00C02A15">
              <w:rPr>
                <w:rFonts w:ascii="Times New Roman" w:hAnsi="Times New Roman"/>
                <w:bCs/>
                <w:sz w:val="16"/>
                <w:szCs w:val="16"/>
              </w:rPr>
              <w:t>gNB-gNB</w:t>
            </w:r>
            <w:proofErr w:type="spellEnd"/>
            <w:r w:rsidRPr="00C02A15">
              <w:rPr>
                <w:rFonts w:ascii="Times New Roman" w:hAnsi="Times New Roman"/>
                <w:bCs/>
                <w:sz w:val="16"/>
                <w:szCs w:val="16"/>
              </w:rPr>
              <w:t xml:space="preserve"> co-channel and adjacent-channel CLI modeling can be revisited based on further RAN4 inputs.</w:t>
            </w:r>
          </w:p>
          <w:p w14:paraId="43BEA5B4" w14:textId="77777777" w:rsidR="00C02A15" w:rsidRPr="00C02A15" w:rsidRDefault="00C02A15" w:rsidP="00A24420">
            <w:pPr>
              <w:pStyle w:val="ListParagraph"/>
              <w:numPr>
                <w:ilvl w:val="1"/>
                <w:numId w:val="25"/>
              </w:numPr>
              <w:spacing w:before="0"/>
              <w:textAlignment w:val="center"/>
              <w:rPr>
                <w:rFonts w:ascii="Times New Roman" w:hAnsi="Times New Roman"/>
                <w:sz w:val="16"/>
                <w:szCs w:val="16"/>
              </w:rPr>
            </w:pPr>
            <w:r w:rsidRPr="00C02A15">
              <w:rPr>
                <w:rFonts w:ascii="Times New Roman" w:hAnsi="Times New Roman"/>
                <w:bCs/>
                <w:sz w:val="16"/>
                <w:szCs w:val="16"/>
              </w:rPr>
              <w:t>Note: This model is not applicable to the RBs in the guard band</w:t>
            </w:r>
            <w:r w:rsidRPr="00C02A15">
              <w:rPr>
                <w:rFonts w:ascii="Times New Roman" w:hAnsi="Times New Roman"/>
                <w:sz w:val="16"/>
                <w:szCs w:val="16"/>
              </w:rPr>
              <w:t xml:space="preserve"> </w:t>
            </w:r>
            <w:r w:rsidRPr="00C02A15">
              <w:rPr>
                <w:rFonts w:ascii="Times New Roman" w:hAnsi="Times New Roman"/>
                <w:bCs/>
                <w:sz w:val="16"/>
                <w:szCs w:val="16"/>
              </w:rPr>
              <w:t>between the two adjacent channels.</w:t>
            </w:r>
          </w:p>
          <w:p w14:paraId="03E7C535" w14:textId="77777777" w:rsidR="00C02A15" w:rsidRPr="00C02A15" w:rsidRDefault="00C02A15" w:rsidP="00C02A15">
            <w:pPr>
              <w:spacing w:before="0" w:after="0"/>
              <w:rPr>
                <w:b/>
                <w:bCs/>
                <w:sz w:val="16"/>
                <w:szCs w:val="16"/>
                <w:highlight w:val="green"/>
                <w:lang w:eastAsia="ko-KR"/>
              </w:rPr>
            </w:pPr>
          </w:p>
          <w:p w14:paraId="6D853B6C"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2B458EC7" w14:textId="77777777" w:rsidR="00C02A15" w:rsidRPr="00C02A15" w:rsidRDefault="00C02A15" w:rsidP="00C02A15">
            <w:pPr>
              <w:spacing w:before="0" w:after="0"/>
              <w:rPr>
                <w:sz w:val="16"/>
                <w:szCs w:val="16"/>
              </w:rPr>
            </w:pPr>
            <w:r w:rsidRPr="00C02A15">
              <w:rPr>
                <w:bCs/>
                <w:sz w:val="16"/>
                <w:szCs w:val="16"/>
              </w:rPr>
              <w:t xml:space="preserve">For UE-UE </w:t>
            </w:r>
            <w:r w:rsidRPr="00C02A15">
              <w:rPr>
                <w:sz w:val="16"/>
                <w:szCs w:val="16"/>
              </w:rPr>
              <w:t>adjacent</w:t>
            </w:r>
            <w:r w:rsidRPr="00C02A15">
              <w:rPr>
                <w:bCs/>
                <w:sz w:val="16"/>
                <w:szCs w:val="16"/>
              </w:rPr>
              <w:t>-channel CLI modelling,</w:t>
            </w:r>
            <w:r w:rsidRPr="00C02A15">
              <w:rPr>
                <w:sz w:val="16"/>
                <w:szCs w:val="16"/>
              </w:rPr>
              <w:t xml:space="preserve"> reuse similar method as inter-site </w:t>
            </w:r>
            <w:proofErr w:type="spellStart"/>
            <w:r w:rsidRPr="00C02A15">
              <w:rPr>
                <w:sz w:val="16"/>
                <w:szCs w:val="16"/>
              </w:rPr>
              <w:t>gNB-gNB</w:t>
            </w:r>
            <w:proofErr w:type="spellEnd"/>
            <w:r w:rsidRPr="00C02A15">
              <w:rPr>
                <w:sz w:val="16"/>
                <w:szCs w:val="16"/>
              </w:rPr>
              <w:t xml:space="preserve"> co-channel inter-</w:t>
            </w:r>
            <w:proofErr w:type="spellStart"/>
            <w:r w:rsidRPr="00C02A15">
              <w:rPr>
                <w:sz w:val="16"/>
                <w:szCs w:val="16"/>
              </w:rPr>
              <w:t>subband</w:t>
            </w:r>
            <w:proofErr w:type="spellEnd"/>
            <w:r w:rsidRPr="00C02A15">
              <w:rPr>
                <w:sz w:val="16"/>
                <w:szCs w:val="16"/>
              </w:rPr>
              <w:t xml:space="preserve"> CLI modeling with UE </w:t>
            </w:r>
            <w:r w:rsidRPr="00C02A15">
              <w:rPr>
                <w:bCs/>
                <w:sz w:val="16"/>
                <w:szCs w:val="16"/>
              </w:rPr>
              <w:t>ACIR used in Rel-16 CLI study as below:</w:t>
            </w:r>
          </w:p>
          <w:p w14:paraId="26833B8A" w14:textId="77777777" w:rsidR="00C02A15" w:rsidRPr="00C02A15" w:rsidRDefault="00C02A15" w:rsidP="00A24420">
            <w:pPr>
              <w:numPr>
                <w:ilvl w:val="0"/>
                <w:numId w:val="47"/>
              </w:numPr>
              <w:tabs>
                <w:tab w:val="left" w:pos="643"/>
              </w:tabs>
              <w:overflowPunct/>
              <w:autoSpaceDE/>
              <w:autoSpaceDN/>
              <w:adjustRightInd/>
              <w:spacing w:before="0" w:after="0"/>
              <w:textAlignment w:val="auto"/>
              <w:rPr>
                <w:bCs/>
                <w:sz w:val="16"/>
                <w:szCs w:val="16"/>
              </w:rPr>
            </w:pPr>
            <w:r w:rsidRPr="00C02A15">
              <w:rPr>
                <w:bCs/>
                <w:sz w:val="16"/>
                <w:szCs w:val="16"/>
              </w:rPr>
              <w:t xml:space="preserve">For SLS in RAN1, if only </w:t>
            </w:r>
            <w:proofErr w:type="gramStart"/>
            <w:r w:rsidRPr="00C02A15">
              <w:rPr>
                <w:bCs/>
                <w:sz w:val="16"/>
                <w:szCs w:val="16"/>
              </w:rPr>
              <w:t>large scale</w:t>
            </w:r>
            <w:proofErr w:type="gramEnd"/>
            <w:r w:rsidRPr="00C02A15">
              <w:rPr>
                <w:bCs/>
                <w:sz w:val="16"/>
                <w:szCs w:val="16"/>
              </w:rPr>
              <w:t xml:space="preserve"> fading is modelled and small scale fading is not modelled for </w:t>
            </w:r>
            <w:r w:rsidRPr="00C02A15">
              <w:rPr>
                <w:bCs/>
                <w:sz w:val="16"/>
                <w:szCs w:val="16"/>
                <w:lang w:val="it-IT"/>
              </w:rPr>
              <w:t>UE-UE adjacent-channel channel model</w:t>
            </w:r>
            <w:r w:rsidRPr="00C02A15">
              <w:rPr>
                <w:bCs/>
                <w:sz w:val="16"/>
                <w:szCs w:val="16"/>
              </w:rPr>
              <w:t xml:space="preserve">, the power of </w:t>
            </w:r>
            <w:r w:rsidRPr="00C02A15">
              <w:rPr>
                <w:bCs/>
                <w:sz w:val="16"/>
                <w:szCs w:val="16"/>
                <w:lang w:val="sv-SE"/>
              </w:rPr>
              <w:t>UE-UE adjacent-channel CLI</w:t>
            </w:r>
            <w:r w:rsidRPr="00C02A15">
              <w:rPr>
                <w:bCs/>
                <w:sz w:val="16"/>
                <w:szCs w:val="16"/>
              </w:rPr>
              <w:t xml:space="preserve"> experienced by the victim UE on each receiver chain at one DL RB can be modelled as</w:t>
            </w:r>
          </w:p>
          <w:p w14:paraId="138FEF68" w14:textId="77777777" w:rsidR="00C02A15" w:rsidRPr="00C02A15" w:rsidRDefault="00513803" w:rsidP="00C02A15">
            <w:pPr>
              <w:spacing w:before="0" w:after="0"/>
              <w:jc w:val="center"/>
              <w:textAlignment w:val="center"/>
              <w:rPr>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I</m:t>
                  </m:r>
                </m:e>
                <m:sub>
                  <m:r>
                    <m:rPr>
                      <m:sty m:val="p"/>
                    </m:rPr>
                    <w:rPr>
                      <w:rFonts w:ascii="Cambria Math" w:hAnsi="Cambria Math"/>
                      <w:sz w:val="16"/>
                      <w:szCs w:val="16"/>
                    </w:rPr>
                    <m:t>UE-UE-adjacent-channel-CLI</m:t>
                  </m:r>
                </m:sub>
                <m:sup>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r>
                    <w:rPr>
                      <w:rFonts w:ascii="Cambria Math" w:hAnsi="Cambria Math"/>
                      <w:sz w:val="16"/>
                      <w:szCs w:val="16"/>
                    </w:rPr>
                    <m:t>→B</m:t>
                  </m:r>
                  <m:r>
                    <m:rPr>
                      <m:sty m:val="p"/>
                    </m:rPr>
                    <w:rPr>
                      <w:rFonts w:ascii="Cambria Math" w:hAnsi="Cambria Math"/>
                      <w:sz w:val="16"/>
                      <w:szCs w:val="16"/>
                    </w:rPr>
                    <m:t>,per-RB</m:t>
                  </m:r>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p"/>
                    </m:rPr>
                    <w:rPr>
                      <w:rFonts w:ascii="Cambria Math" w:hAnsi="Cambria Math"/>
                      <w:sz w:val="16"/>
                      <w:szCs w:val="16"/>
                    </w:rPr>
                    <m:t>P</m:t>
                  </m:r>
                </m:e>
                <m:sub>
                  <m:r>
                    <m:rPr>
                      <m:sty m:val="p"/>
                    </m:rPr>
                    <w:rPr>
                      <w:rFonts w:ascii="Cambria Math" w:hAnsi="Cambria Math"/>
                      <w:sz w:val="16"/>
                      <w:szCs w:val="16"/>
                    </w:rPr>
                    <m:t>tx</m:t>
                  </m:r>
                </m:sub>
                <m:sup>
                  <m:r>
                    <m:rPr>
                      <m:sty m:val="p"/>
                    </m:rPr>
                    <w:rPr>
                      <w:rFonts w:ascii="Cambria Math" w:hAnsi="Cambria Math"/>
                      <w:sz w:val="16"/>
                      <w:szCs w:val="16"/>
                    </w:rPr>
                    <m:t xml:space="preserve">UE </m:t>
                  </m:r>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sup>
              </m:sSubSup>
              <m:r>
                <m:rPr>
                  <m:sty m:val="p"/>
                </m:rPr>
                <w:rPr>
                  <w:rFonts w:ascii="Cambria Math" w:hAnsi="Cambria Math"/>
                  <w:sz w:val="16"/>
                  <w:szCs w:val="16"/>
                </w:rPr>
                <m:t>*</m:t>
              </m:r>
              <m:sSubSup>
                <m:sSubSupPr>
                  <m:ctrlPr>
                    <w:rPr>
                      <w:rFonts w:ascii="Cambria Math" w:hAnsi="Cambria Math"/>
                      <w:bCs/>
                      <w:i/>
                      <w:iCs/>
                      <w:sz w:val="16"/>
                      <w:szCs w:val="16"/>
                    </w:rPr>
                  </m:ctrlPr>
                </m:sSubSupPr>
                <m:e>
                  <m:r>
                    <m:rPr>
                      <m:sty m:val="p"/>
                    </m:rPr>
                    <w:rPr>
                      <w:rFonts w:ascii="Cambria Math" w:hAnsi="Cambria Math"/>
                      <w:sz w:val="16"/>
                      <w:szCs w:val="16"/>
                    </w:rPr>
                    <m:t>CL</m:t>
                  </m:r>
                </m:e>
                <m:sub/>
                <m:sup>
                  <m:r>
                    <m:rPr>
                      <m:sty m:val="p"/>
                    </m:rPr>
                    <w:rPr>
                      <w:rFonts w:ascii="Cambria Math" w:hAnsi="Cambria Math"/>
                      <w:sz w:val="16"/>
                      <w:szCs w:val="16"/>
                    </w:rPr>
                    <m:t xml:space="preserve">UE </m:t>
                  </m:r>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r>
                    <m:rPr>
                      <m:sty m:val="p"/>
                    </m:rPr>
                    <w:rPr>
                      <w:rFonts w:ascii="Cambria Math" w:hAnsi="Cambria Math"/>
                      <w:sz w:val="16"/>
                      <w:szCs w:val="16"/>
                    </w:rPr>
                    <m:t xml:space="preserve">→UE </m:t>
                  </m:r>
                  <m:r>
                    <w:rPr>
                      <w:rFonts w:ascii="Cambria Math" w:hAnsi="Cambria Math"/>
                      <w:sz w:val="16"/>
                      <w:szCs w:val="16"/>
                    </w:rPr>
                    <m:t>B</m:t>
                  </m:r>
                </m:sup>
              </m:sSubSup>
              <m:r>
                <m:rPr>
                  <m:sty m:val="p"/>
                </m:rPr>
                <w:rPr>
                  <w:rFonts w:ascii="Cambria Math" w:hAnsi="Cambria Math"/>
                  <w:sz w:val="16"/>
                  <w:szCs w:val="16"/>
                </w:rPr>
                <m:t>*</m:t>
              </m:r>
              <m:f>
                <m:fPr>
                  <m:ctrlPr>
                    <w:rPr>
                      <w:rFonts w:ascii="Cambria Math" w:hAnsi="Cambria Math"/>
                      <w:bCs/>
                      <w:i/>
                      <w:iCs/>
                      <w:sz w:val="16"/>
                      <w:szCs w:val="16"/>
                    </w:rPr>
                  </m:ctrlPr>
                </m:fPr>
                <m:num>
                  <m:r>
                    <m:rPr>
                      <m:sty m:val="p"/>
                    </m:rPr>
                    <w:rPr>
                      <w:rFonts w:ascii="Cambria Math" w:hAnsi="Cambria Math"/>
                      <w:sz w:val="16"/>
                      <w:szCs w:val="16"/>
                    </w:rPr>
                    <m:t>1</m:t>
                  </m:r>
                </m:num>
                <m:den>
                  <m:sSubSup>
                    <m:sSubSupPr>
                      <m:ctrlPr>
                        <w:rPr>
                          <w:rFonts w:ascii="Cambria Math" w:hAnsi="Cambria Math"/>
                          <w:bCs/>
                          <w:i/>
                          <w:iCs/>
                          <w:sz w:val="16"/>
                          <w:szCs w:val="16"/>
                        </w:rPr>
                      </m:ctrlPr>
                    </m:sSubSupPr>
                    <m:e>
                      <m:r>
                        <m:rPr>
                          <m:sty m:val="p"/>
                        </m:rPr>
                        <w:rPr>
                          <w:rFonts w:ascii="Cambria Math" w:hAnsi="Cambria Math"/>
                          <w:sz w:val="16"/>
                          <w:szCs w:val="16"/>
                        </w:rPr>
                        <m:t>ACIR</m:t>
                      </m:r>
                    </m:e>
                    <m:sub>
                      <m:r>
                        <m:rPr>
                          <m:sty m:val="p"/>
                        </m:rPr>
                        <w:rPr>
                          <w:rFonts w:ascii="Cambria Math" w:hAnsi="Cambria Math"/>
                          <w:sz w:val="16"/>
                          <w:szCs w:val="16"/>
                        </w:rPr>
                        <m:t>UE</m:t>
                      </m:r>
                    </m:sub>
                    <m:sup/>
                  </m:sSubSup>
                </m:den>
              </m:f>
              <m:r>
                <m:rPr>
                  <m:sty m:val="p"/>
                </m:rPr>
                <w:rPr>
                  <w:rFonts w:ascii="Cambria Math" w:hAnsi="Cambria Math"/>
                  <w:sz w:val="16"/>
                  <w:szCs w:val="16"/>
                </w:rPr>
                <m:t>*</m:t>
              </m:r>
            </m:oMath>
            <w:r w:rsidR="00C02A15" w:rsidRPr="00C02A15">
              <w:rPr>
                <w:sz w:val="16"/>
                <w:szCs w:val="16"/>
              </w:rPr>
              <w:t xml:space="preserve"> </w:t>
            </w:r>
            <m:oMath>
              <m:f>
                <m:fPr>
                  <m:ctrlPr>
                    <w:rPr>
                      <w:rFonts w:ascii="Cambria Math" w:hAnsi="Cambria Math"/>
                      <w:bCs/>
                      <w:i/>
                      <w:iCs/>
                      <w:sz w:val="16"/>
                      <w:szCs w:val="16"/>
                    </w:rPr>
                  </m:ctrlPr>
                </m:fPr>
                <m:num>
                  <m:r>
                    <m:rPr>
                      <m:sty m:val="p"/>
                    </m:rPr>
                    <w:rPr>
                      <w:rFonts w:ascii="Cambria Math" w:hAnsi="Cambria Math"/>
                      <w:sz w:val="16"/>
                      <w:szCs w:val="16"/>
                    </w:rPr>
                    <m:t>1</m:t>
                  </m:r>
                </m:num>
                <m:den>
                  <m:sSubSup>
                    <m:sSubSupPr>
                      <m:ctrlPr>
                        <w:rPr>
                          <w:rFonts w:ascii="Cambria Math" w:hAnsi="Cambria Math"/>
                          <w:bCs/>
                          <w:sz w:val="16"/>
                          <w:szCs w:val="16"/>
                        </w:rPr>
                      </m:ctrlPr>
                    </m:sSubSupPr>
                    <m:e>
                      <m:r>
                        <m:rPr>
                          <m:sty m:val="p"/>
                        </m:rP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total</m:t>
                      </m:r>
                    </m:sup>
                  </m:sSubSup>
                </m:den>
              </m:f>
            </m:oMath>
          </w:p>
          <w:p w14:paraId="13E02D32" w14:textId="77777777" w:rsidR="00C02A15"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I</m:t>
                  </m:r>
                </m:e>
                <m:sub>
                  <m:r>
                    <m:rPr>
                      <m:sty m:val="p"/>
                    </m:rPr>
                    <w:rPr>
                      <w:rFonts w:ascii="Cambria Math" w:hAnsi="Cambria Math"/>
                      <w:sz w:val="16"/>
                      <w:szCs w:val="16"/>
                    </w:rPr>
                    <m:t>UE-UE-adjacent-channel-CLI</m:t>
                  </m:r>
                </m:sub>
                <m:sup>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r>
                    <w:rPr>
                      <w:rFonts w:ascii="Cambria Math" w:hAnsi="Cambria Math"/>
                      <w:sz w:val="16"/>
                      <w:szCs w:val="16"/>
                    </w:rPr>
                    <m:t>→B</m:t>
                  </m:r>
                  <m:r>
                    <m:rPr>
                      <m:sty m:val="p"/>
                    </m:rPr>
                    <w:rPr>
                      <w:rFonts w:ascii="Cambria Math" w:hAnsi="Cambria Math"/>
                      <w:sz w:val="16"/>
                      <w:szCs w:val="16"/>
                    </w:rPr>
                    <m:t>,per-RB</m:t>
                  </m:r>
                </m:sup>
              </m:sSubSup>
            </m:oMath>
            <w:r w:rsidR="00C02A15" w:rsidRPr="00C02A15">
              <w:rPr>
                <w:rFonts w:ascii="Times New Roman" w:hAnsi="Times New Roman"/>
                <w:bCs/>
                <w:sz w:val="16"/>
                <w:szCs w:val="16"/>
              </w:rPr>
              <w:t xml:space="preserve"> is the power of UE</w:t>
            </w:r>
            <w:r w:rsidR="00C02A15" w:rsidRPr="00C02A15">
              <w:rPr>
                <w:rFonts w:ascii="Times New Roman" w:hAnsi="Times New Roman"/>
                <w:bCs/>
                <w:sz w:val="16"/>
                <w:szCs w:val="16"/>
                <w:lang w:val="sv-SE"/>
              </w:rPr>
              <w:t xml:space="preserve">-UE adjacent-channel CLI from UE </w:t>
            </w:r>
            <m:oMath>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oMath>
            <w:r w:rsidR="00C02A15" w:rsidRPr="00C02A15">
              <w:rPr>
                <w:rFonts w:ascii="Times New Roman" w:hAnsi="Times New Roman"/>
                <w:sz w:val="16"/>
                <w:szCs w:val="16"/>
              </w:rPr>
              <w:t xml:space="preserve"> </w:t>
            </w:r>
            <w:r w:rsidR="00C02A15" w:rsidRPr="00C02A15">
              <w:rPr>
                <w:rFonts w:ascii="Times New Roman" w:hAnsi="Times New Roman"/>
                <w:bCs/>
                <w:sz w:val="16"/>
                <w:szCs w:val="16"/>
              </w:rPr>
              <w:t xml:space="preserve">to UE </w:t>
            </w:r>
            <m:oMath>
              <m:r>
                <w:rPr>
                  <w:rFonts w:ascii="Cambria Math" w:hAnsi="Cambria Math"/>
                  <w:sz w:val="16"/>
                  <w:szCs w:val="16"/>
                </w:rPr>
                <m:t>B</m:t>
              </m:r>
            </m:oMath>
            <w:r w:rsidR="00C02A15" w:rsidRPr="00C02A15">
              <w:rPr>
                <w:rFonts w:ascii="Times New Roman" w:hAnsi="Times New Roman"/>
                <w:bCs/>
                <w:sz w:val="16"/>
                <w:szCs w:val="16"/>
              </w:rPr>
              <w:t xml:space="preserve"> on each receiver chain at one DL RB (linear value)</w:t>
            </w:r>
          </w:p>
          <w:p w14:paraId="1A32846C" w14:textId="77777777" w:rsidR="00C02A15"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P</m:t>
                  </m:r>
                </m:e>
                <m:sub>
                  <m:r>
                    <m:rPr>
                      <m:sty m:val="p"/>
                    </m:rPr>
                    <w:rPr>
                      <w:rFonts w:ascii="Cambria Math" w:hAnsi="Cambria Math"/>
                      <w:sz w:val="16"/>
                      <w:szCs w:val="16"/>
                    </w:rPr>
                    <m:t>tx</m:t>
                  </m:r>
                </m:sub>
                <m:sup>
                  <m:r>
                    <m:rPr>
                      <m:sty m:val="p"/>
                    </m:rPr>
                    <w:rPr>
                      <w:rFonts w:ascii="Cambria Math" w:hAnsi="Cambria Math"/>
                      <w:sz w:val="16"/>
                      <w:szCs w:val="16"/>
                    </w:rPr>
                    <m:t xml:space="preserve">UE </m:t>
                  </m:r>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sup>
              </m:sSubSup>
            </m:oMath>
            <w:r w:rsidR="00C02A15" w:rsidRPr="00C02A15">
              <w:rPr>
                <w:rFonts w:ascii="Times New Roman" w:hAnsi="Times New Roman"/>
                <w:bCs/>
                <w:sz w:val="16"/>
                <w:szCs w:val="16"/>
              </w:rPr>
              <w:t xml:space="preserve"> is UL transmission power of </w:t>
            </w:r>
            <w:r w:rsidR="00C02A15" w:rsidRPr="00C02A15">
              <w:rPr>
                <w:rFonts w:ascii="Times New Roman" w:hAnsi="Times New Roman"/>
                <w:bCs/>
                <w:sz w:val="16"/>
                <w:szCs w:val="16"/>
                <w:lang w:val="sv-SE"/>
              </w:rPr>
              <w:t xml:space="preserve">UE </w:t>
            </w:r>
            <m:oMath>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oMath>
            <w:r w:rsidR="00C02A15" w:rsidRPr="00C02A15">
              <w:rPr>
                <w:rFonts w:ascii="Times New Roman" w:hAnsi="Times New Roman"/>
                <w:sz w:val="16"/>
                <w:szCs w:val="16"/>
              </w:rPr>
              <w:t xml:space="preserve"> </w:t>
            </w:r>
            <w:r w:rsidR="00C02A15" w:rsidRPr="00C02A15">
              <w:rPr>
                <w:rFonts w:ascii="Times New Roman" w:hAnsi="Times New Roman"/>
                <w:bCs/>
                <w:sz w:val="16"/>
                <w:szCs w:val="16"/>
              </w:rPr>
              <w:t>across all transmit chains over all UL RBs (linear value).</w:t>
            </w:r>
          </w:p>
          <w:p w14:paraId="1F0EF1FD" w14:textId="77777777" w:rsidR="00C02A15"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i/>
                      <w:iCs/>
                      <w:sz w:val="16"/>
                      <w:szCs w:val="16"/>
                    </w:rPr>
                  </m:ctrlPr>
                </m:sSubSupPr>
                <m:e>
                  <m:r>
                    <m:rPr>
                      <m:sty m:val="p"/>
                    </m:rPr>
                    <w:rPr>
                      <w:rFonts w:ascii="Cambria Math" w:hAnsi="Cambria Math"/>
                      <w:sz w:val="16"/>
                      <w:szCs w:val="16"/>
                    </w:rPr>
                    <m:t>CL</m:t>
                  </m:r>
                </m:e>
                <m:sub/>
                <m:sup>
                  <m:r>
                    <m:rPr>
                      <m:sty m:val="p"/>
                    </m:rPr>
                    <w:rPr>
                      <w:rFonts w:ascii="Cambria Math" w:hAnsi="Cambria Math"/>
                      <w:sz w:val="16"/>
                      <w:szCs w:val="16"/>
                    </w:rPr>
                    <m:t xml:space="preserve">UE </m:t>
                  </m:r>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r>
                    <m:rPr>
                      <m:sty m:val="p"/>
                    </m:rPr>
                    <w:rPr>
                      <w:rFonts w:ascii="Cambria Math" w:hAnsi="Cambria Math"/>
                      <w:sz w:val="16"/>
                      <w:szCs w:val="16"/>
                    </w:rPr>
                    <m:t xml:space="preserve">→UE </m:t>
                  </m:r>
                  <m:r>
                    <w:rPr>
                      <w:rFonts w:ascii="Cambria Math" w:hAnsi="Cambria Math"/>
                      <w:sz w:val="16"/>
                      <w:szCs w:val="16"/>
                    </w:rPr>
                    <m:t>B</m:t>
                  </m:r>
                </m:sup>
              </m:sSubSup>
              <m:r>
                <m:rPr>
                  <m:sty m:val="p"/>
                </m:rPr>
                <w:rPr>
                  <w:rFonts w:ascii="Cambria Math" w:hAnsi="Cambria Math"/>
                  <w:sz w:val="16"/>
                  <w:szCs w:val="16"/>
                </w:rPr>
                <m:t> </m:t>
              </m:r>
            </m:oMath>
            <w:r w:rsidR="00C02A15" w:rsidRPr="00C02A15">
              <w:rPr>
                <w:rFonts w:ascii="Times New Roman" w:hAnsi="Times New Roman"/>
                <w:bCs/>
                <w:sz w:val="16"/>
                <w:szCs w:val="16"/>
              </w:rPr>
              <w:t xml:space="preserve">is the coupling loss </w:t>
            </w:r>
            <w:r w:rsidR="00C02A15" w:rsidRPr="00C02A15">
              <w:rPr>
                <w:rFonts w:ascii="Times New Roman" w:hAnsi="Times New Roman"/>
                <w:bCs/>
                <w:sz w:val="16"/>
                <w:szCs w:val="16"/>
                <w:lang w:val="sv-SE"/>
              </w:rPr>
              <w:t xml:space="preserve">between UE </w:t>
            </w:r>
            <m:oMath>
              <m:sSup>
                <m:sSupPr>
                  <m:ctrlPr>
                    <w:rPr>
                      <w:rFonts w:ascii="Cambria Math" w:hAnsi="Cambria Math"/>
                      <w:bCs/>
                      <w:i/>
                      <w:iCs/>
                      <w:sz w:val="16"/>
                      <w:szCs w:val="16"/>
                    </w:rPr>
                  </m:ctrlPr>
                </m:sSupPr>
                <m:e>
                  <m:r>
                    <w:rPr>
                      <w:rFonts w:ascii="Cambria Math" w:hAnsi="Cambria Math"/>
                      <w:sz w:val="16"/>
                      <w:szCs w:val="16"/>
                    </w:rPr>
                    <m:t>B</m:t>
                  </m:r>
                </m:e>
                <m:sup>
                  <m:r>
                    <w:rPr>
                      <w:rFonts w:ascii="Cambria Math" w:hAnsi="Cambria Math"/>
                      <w:sz w:val="16"/>
                      <w:szCs w:val="16"/>
                    </w:rPr>
                    <m:t>'</m:t>
                  </m:r>
                </m:sup>
              </m:sSup>
            </m:oMath>
            <w:r w:rsidR="00C02A15" w:rsidRPr="00C02A15">
              <w:rPr>
                <w:rFonts w:ascii="Times New Roman" w:hAnsi="Times New Roman"/>
                <w:sz w:val="16"/>
                <w:szCs w:val="16"/>
              </w:rPr>
              <w:t xml:space="preserve"> </w:t>
            </w:r>
            <w:r w:rsidR="00C02A15" w:rsidRPr="00C02A15">
              <w:rPr>
                <w:rFonts w:ascii="Times New Roman" w:hAnsi="Times New Roman"/>
                <w:bCs/>
                <w:sz w:val="16"/>
                <w:szCs w:val="16"/>
              </w:rPr>
              <w:t xml:space="preserve">and UE </w:t>
            </w:r>
            <m:oMath>
              <m:r>
                <w:rPr>
                  <w:rFonts w:ascii="Cambria Math" w:hAnsi="Cambria Math"/>
                  <w:sz w:val="16"/>
                  <w:szCs w:val="16"/>
                </w:rPr>
                <m:t>B</m:t>
              </m:r>
            </m:oMath>
            <w:r w:rsidR="00C02A15" w:rsidRPr="00C02A15">
              <w:rPr>
                <w:rFonts w:ascii="Times New Roman" w:hAnsi="Times New Roman"/>
                <w:bCs/>
                <w:sz w:val="16"/>
                <w:szCs w:val="16"/>
              </w:rPr>
              <w:t xml:space="preserve"> (linear value), accounting for analog beamforming at the aggressor UE and victim UE.</w:t>
            </w:r>
          </w:p>
          <w:p w14:paraId="1B6626B8" w14:textId="77777777" w:rsidR="00C02A15" w:rsidRPr="00C02A15" w:rsidRDefault="00513803" w:rsidP="00A24420">
            <w:pPr>
              <w:pStyle w:val="ListParagraph"/>
              <w:numPr>
                <w:ilvl w:val="1"/>
                <w:numId w:val="25"/>
              </w:numPr>
              <w:spacing w:before="0"/>
              <w:textAlignment w:val="center"/>
              <w:rPr>
                <w:rFonts w:ascii="Times New Roman" w:hAnsi="Times New Roman"/>
                <w:sz w:val="16"/>
                <w:szCs w:val="16"/>
              </w:rPr>
            </w:pPr>
            <m:oMath>
              <m:sSubSup>
                <m:sSubSupPr>
                  <m:ctrlPr>
                    <w:rPr>
                      <w:rFonts w:ascii="Cambria Math" w:hAnsi="Cambria Math"/>
                      <w:bCs/>
                      <w:sz w:val="16"/>
                      <w:szCs w:val="16"/>
                    </w:rPr>
                  </m:ctrlPr>
                </m:sSubSupPr>
                <m:e>
                  <m:r>
                    <m:rPr>
                      <m:sty m:val="p"/>
                    </m:rPr>
                    <w:rPr>
                      <w:rFonts w:ascii="Cambria Math" w:hAnsi="Cambria Math"/>
                      <w:sz w:val="16"/>
                      <w:szCs w:val="16"/>
                    </w:rPr>
                    <m:t>N</m:t>
                  </m:r>
                </m:e>
                <m:sub>
                  <m:r>
                    <m:rPr>
                      <m:sty m:val="p"/>
                    </m:rPr>
                    <w:rPr>
                      <w:rFonts w:ascii="Cambria Math" w:hAnsi="Cambria Math"/>
                      <w:sz w:val="16"/>
                      <w:szCs w:val="16"/>
                    </w:rPr>
                    <m:t>RB</m:t>
                  </m:r>
                </m:sub>
                <m:sup>
                  <m:r>
                    <m:rPr>
                      <m:sty m:val="p"/>
                    </m:rPr>
                    <w:rPr>
                      <w:rFonts w:ascii="Cambria Math" w:hAnsi="Cambria Math"/>
                      <w:sz w:val="16"/>
                      <w:szCs w:val="16"/>
                    </w:rPr>
                    <m:t>total</m:t>
                  </m:r>
                </m:sup>
              </m:sSubSup>
            </m:oMath>
            <w:r w:rsidR="00C02A15" w:rsidRPr="00C02A15">
              <w:rPr>
                <w:rFonts w:ascii="Times New Roman" w:hAnsi="Times New Roman"/>
                <w:bCs/>
                <w:sz w:val="16"/>
                <w:szCs w:val="16"/>
              </w:rPr>
              <w:t xml:space="preserve"> is the </w:t>
            </w:r>
            <w:r w:rsidR="00C02A15" w:rsidRPr="00C02A15">
              <w:rPr>
                <w:rFonts w:ascii="Times New Roman" w:hAnsi="Times New Roman"/>
                <w:sz w:val="16"/>
                <w:szCs w:val="16"/>
              </w:rPr>
              <w:t>total number of RBs of the channel bandwidth (e.g., 100MHz for FR1) of the aggressor UE</w:t>
            </w:r>
          </w:p>
          <w:p w14:paraId="38E80FF9" w14:textId="77777777" w:rsidR="00C02A15" w:rsidRPr="00C02A15" w:rsidRDefault="00C02A15" w:rsidP="00A24420">
            <w:pPr>
              <w:pStyle w:val="ListParagraph"/>
              <w:numPr>
                <w:ilvl w:val="1"/>
                <w:numId w:val="25"/>
              </w:numPr>
              <w:spacing w:before="0"/>
              <w:textAlignment w:val="center"/>
              <w:rPr>
                <w:rFonts w:ascii="Times New Roman" w:hAnsi="Times New Roman"/>
                <w:sz w:val="16"/>
                <w:szCs w:val="16"/>
              </w:rPr>
            </w:pPr>
            <w:r w:rsidRPr="00C02A15">
              <w:rPr>
                <w:rFonts w:ascii="Times New Roman" w:hAnsi="Times New Roman"/>
                <w:bCs/>
                <w:sz w:val="16"/>
                <w:szCs w:val="16"/>
              </w:rPr>
              <w:t xml:space="preserve">Note: </w:t>
            </w:r>
            <m:oMath>
              <m:sSubSup>
                <m:sSubSupPr>
                  <m:ctrlPr>
                    <w:rPr>
                      <w:rFonts w:ascii="Cambria Math" w:hAnsi="Cambria Math"/>
                      <w:bCs/>
                      <w:i/>
                      <w:iCs/>
                      <w:sz w:val="16"/>
                      <w:szCs w:val="16"/>
                    </w:rPr>
                  </m:ctrlPr>
                </m:sSubSupPr>
                <m:e>
                  <m:r>
                    <m:rPr>
                      <m:sty m:val="p"/>
                    </m:rPr>
                    <w:rPr>
                      <w:rFonts w:ascii="Cambria Math" w:hAnsi="Cambria Math"/>
                      <w:sz w:val="16"/>
                      <w:szCs w:val="16"/>
                    </w:rPr>
                    <m:t>ACIR</m:t>
                  </m:r>
                </m:e>
                <m:sub>
                  <m:r>
                    <m:rPr>
                      <m:sty m:val="p"/>
                    </m:rPr>
                    <w:rPr>
                      <w:rFonts w:ascii="Cambria Math" w:hAnsi="Cambria Math"/>
                      <w:sz w:val="16"/>
                      <w:szCs w:val="16"/>
                    </w:rPr>
                    <m:t>UE</m:t>
                  </m:r>
                </m:sub>
                <m:sup/>
              </m:sSubSup>
            </m:oMath>
            <w:r w:rsidRPr="00C02A15">
              <w:rPr>
                <w:rFonts w:ascii="Times New Roman" w:hAnsi="Times New Roman"/>
                <w:bCs/>
                <w:iCs/>
                <w:sz w:val="16"/>
                <w:szCs w:val="16"/>
              </w:rPr>
              <w:t xml:space="preserve"> are in linear scale. </w:t>
            </w:r>
            <w:r w:rsidRPr="00C02A15">
              <w:rPr>
                <w:rFonts w:ascii="Times New Roman" w:hAnsi="Times New Roman"/>
                <w:bCs/>
                <w:sz w:val="16"/>
                <w:szCs w:val="16"/>
              </w:rPr>
              <w:t xml:space="preserve">In RAN4 </w:t>
            </w:r>
            <w:proofErr w:type="gramStart"/>
            <w:r w:rsidRPr="00C02A15">
              <w:rPr>
                <w:rFonts w:ascii="Times New Roman" w:hAnsi="Times New Roman"/>
                <w:bCs/>
                <w:sz w:val="16"/>
                <w:szCs w:val="16"/>
              </w:rPr>
              <w:t>reply</w:t>
            </w:r>
            <w:proofErr w:type="gramEnd"/>
            <w:r w:rsidRPr="00C02A15">
              <w:rPr>
                <w:rFonts w:ascii="Times New Roman" w:hAnsi="Times New Roman"/>
                <w:bCs/>
                <w:sz w:val="16"/>
                <w:szCs w:val="16"/>
              </w:rPr>
              <w:t xml:space="preserve"> LS, RAN4 agree on UE ACLR based model on TX and UE ACS based model on RX which is the same ACIR model as Rel-16 CLI study as starting point.</w:t>
            </w:r>
          </w:p>
          <w:p w14:paraId="39B9A6F6" w14:textId="77777777" w:rsidR="00C02A15" w:rsidRPr="00C02A15" w:rsidRDefault="00C02A15" w:rsidP="00A24420">
            <w:pPr>
              <w:pStyle w:val="ListParagraph"/>
              <w:numPr>
                <w:ilvl w:val="1"/>
                <w:numId w:val="25"/>
              </w:numPr>
              <w:spacing w:before="0"/>
              <w:textAlignment w:val="center"/>
              <w:rPr>
                <w:rFonts w:ascii="Times New Roman" w:hAnsi="Times New Roman"/>
                <w:color w:val="FF0000"/>
                <w:sz w:val="16"/>
                <w:szCs w:val="16"/>
              </w:rPr>
            </w:pPr>
            <w:r w:rsidRPr="00C02A15">
              <w:rPr>
                <w:rFonts w:ascii="Times New Roman" w:hAnsi="Times New Roman"/>
                <w:bCs/>
                <w:color w:val="FF0000"/>
                <w:sz w:val="16"/>
                <w:szCs w:val="16"/>
              </w:rPr>
              <w:t>Note: This ACIR-based model is not applicable to the guard band between the two adjacent channels</w:t>
            </w:r>
          </w:p>
          <w:p w14:paraId="22470D9A" w14:textId="77777777" w:rsidR="00C02A15" w:rsidRPr="00C02A15" w:rsidRDefault="00C02A15" w:rsidP="00C02A15">
            <w:pPr>
              <w:spacing w:before="0" w:after="0"/>
              <w:rPr>
                <w:sz w:val="16"/>
                <w:szCs w:val="16"/>
                <w:lang w:eastAsia="ko-KR"/>
              </w:rPr>
            </w:pPr>
          </w:p>
          <w:p w14:paraId="1AE18572"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58C9183D" w14:textId="77777777" w:rsidR="00C02A15" w:rsidRPr="00C02A15" w:rsidRDefault="00C02A15" w:rsidP="00C02A15">
            <w:pPr>
              <w:spacing w:before="0" w:after="0"/>
              <w:rPr>
                <w:sz w:val="16"/>
                <w:szCs w:val="16"/>
              </w:rPr>
            </w:pPr>
            <w:r w:rsidRPr="00C02A15">
              <w:rPr>
                <w:sz w:val="16"/>
                <w:szCs w:val="16"/>
              </w:rPr>
              <w:t xml:space="preserve">For any deployment cases where clustering is not used and where </w:t>
            </w:r>
            <w:r w:rsidRPr="00C02A15">
              <w:rPr>
                <w:i/>
                <w:iCs/>
                <w:sz w:val="16"/>
                <w:szCs w:val="16"/>
              </w:rPr>
              <w:t xml:space="preserve">M </w:t>
            </w:r>
            <w:r w:rsidRPr="00C02A15">
              <w:rPr>
                <w:sz w:val="16"/>
                <w:szCs w:val="16"/>
              </w:rPr>
              <w:t>UEs are distributed per direction,</w:t>
            </w:r>
          </w:p>
          <w:p w14:paraId="35B3D459"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bCs/>
                <w:sz w:val="16"/>
                <w:szCs w:val="16"/>
              </w:rPr>
              <w:t>If each UE is either assigned UL traffic or DL traffic (i.e., option 1 of traffic model)</w:t>
            </w:r>
            <w:r w:rsidRPr="00C02A15">
              <w:rPr>
                <w:sz w:val="16"/>
                <w:szCs w:val="16"/>
              </w:rPr>
              <w:t>, there are 2</w:t>
            </w:r>
            <w:r w:rsidRPr="00C02A15">
              <w:rPr>
                <w:i/>
                <w:iCs/>
                <w:sz w:val="16"/>
                <w:szCs w:val="16"/>
              </w:rPr>
              <w:t>M</w:t>
            </w:r>
            <w:r w:rsidRPr="00C02A15">
              <w:rPr>
                <w:sz w:val="16"/>
                <w:szCs w:val="16"/>
              </w:rPr>
              <w:t xml:space="preserve"> UEs, wherein, </w:t>
            </w:r>
            <w:r w:rsidRPr="00C02A15">
              <w:rPr>
                <w:i/>
                <w:iCs/>
                <w:sz w:val="16"/>
                <w:szCs w:val="16"/>
              </w:rPr>
              <w:t>M</w:t>
            </w:r>
            <w:r w:rsidRPr="00C02A15">
              <w:rPr>
                <w:sz w:val="16"/>
                <w:szCs w:val="16"/>
              </w:rPr>
              <w:t xml:space="preserve"> UEs </w:t>
            </w:r>
            <w:r w:rsidRPr="00C02A15">
              <w:rPr>
                <w:bCs/>
                <w:sz w:val="16"/>
                <w:szCs w:val="16"/>
              </w:rPr>
              <w:t xml:space="preserve">are assigned with UL traffic, and the other </w:t>
            </w:r>
            <w:r w:rsidRPr="00C02A15">
              <w:rPr>
                <w:i/>
                <w:iCs/>
                <w:sz w:val="16"/>
                <w:szCs w:val="16"/>
              </w:rPr>
              <w:t>M</w:t>
            </w:r>
            <w:r w:rsidRPr="00C02A15">
              <w:rPr>
                <w:sz w:val="16"/>
                <w:szCs w:val="16"/>
              </w:rPr>
              <w:t xml:space="preserve"> UEs </w:t>
            </w:r>
            <w:r w:rsidRPr="00C02A15">
              <w:rPr>
                <w:bCs/>
                <w:sz w:val="16"/>
                <w:szCs w:val="16"/>
              </w:rPr>
              <w:t>are assigned with DL traffic.</w:t>
            </w:r>
          </w:p>
          <w:p w14:paraId="4EE61B4B"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bCs/>
                <w:sz w:val="16"/>
                <w:szCs w:val="16"/>
              </w:rPr>
              <w:t>If each UE is assigned both UL traffic and DL traffic (i.e., option 2 of traffic model)</w:t>
            </w:r>
            <w:r w:rsidRPr="00C02A15">
              <w:rPr>
                <w:sz w:val="16"/>
                <w:szCs w:val="16"/>
              </w:rPr>
              <w:t xml:space="preserve">, there are </w:t>
            </w:r>
            <w:r w:rsidRPr="00C02A15">
              <w:rPr>
                <w:i/>
                <w:iCs/>
                <w:sz w:val="16"/>
                <w:szCs w:val="16"/>
              </w:rPr>
              <w:t>M</w:t>
            </w:r>
            <w:r w:rsidRPr="00C02A15">
              <w:rPr>
                <w:sz w:val="16"/>
                <w:szCs w:val="16"/>
              </w:rPr>
              <w:t xml:space="preserve"> UEs.</w:t>
            </w:r>
          </w:p>
          <w:p w14:paraId="6CB1F897" w14:textId="77777777" w:rsidR="00C02A15" w:rsidRPr="00C02A15" w:rsidRDefault="00C02A15" w:rsidP="00C02A15">
            <w:pPr>
              <w:spacing w:before="0" w:after="0"/>
              <w:rPr>
                <w:sz w:val="16"/>
                <w:szCs w:val="16"/>
                <w:lang w:eastAsia="ko-KR"/>
              </w:rPr>
            </w:pPr>
          </w:p>
          <w:p w14:paraId="029AABBA"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02BA9D38" w14:textId="77777777" w:rsidR="00C02A15" w:rsidRPr="00C02A15" w:rsidRDefault="00C02A15" w:rsidP="00C02A15">
            <w:pPr>
              <w:spacing w:before="0" w:after="0"/>
              <w:rPr>
                <w:sz w:val="16"/>
                <w:szCs w:val="16"/>
              </w:rPr>
            </w:pPr>
            <w:r w:rsidRPr="00C02A15">
              <w:rPr>
                <w:sz w:val="16"/>
                <w:szCs w:val="16"/>
              </w:rPr>
              <w:t>For UE clustering distribution for FR1, R=25m. Evaluation results for other values of R can be submitted.</w:t>
            </w:r>
          </w:p>
          <w:p w14:paraId="4C2E2BFC" w14:textId="77777777" w:rsidR="00C02A15" w:rsidRPr="00C02A15" w:rsidRDefault="00C02A15" w:rsidP="00C02A15">
            <w:pPr>
              <w:spacing w:before="0" w:after="0"/>
              <w:rPr>
                <w:sz w:val="16"/>
                <w:szCs w:val="16"/>
                <w:lang w:eastAsia="ko-KR"/>
              </w:rPr>
            </w:pPr>
          </w:p>
          <w:p w14:paraId="225A4DB1"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7D6347C1" w14:textId="77777777" w:rsidR="00C02A15" w:rsidRPr="00C02A15" w:rsidRDefault="00C02A15" w:rsidP="00C02A15">
            <w:pPr>
              <w:spacing w:before="0" w:after="0"/>
              <w:rPr>
                <w:bCs/>
                <w:sz w:val="16"/>
                <w:szCs w:val="16"/>
              </w:rPr>
            </w:pPr>
            <w:r w:rsidRPr="00C02A15">
              <w:rPr>
                <w:bCs/>
                <w:sz w:val="16"/>
                <w:szCs w:val="16"/>
              </w:rPr>
              <w:t>Regarding SLS calibration, consider the following metrics:</w:t>
            </w:r>
          </w:p>
          <w:p w14:paraId="64C4A9C0"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 xml:space="preserve">For CDF of </w:t>
            </w:r>
            <w:proofErr w:type="spellStart"/>
            <w:r w:rsidRPr="00C02A15">
              <w:rPr>
                <w:sz w:val="16"/>
                <w:szCs w:val="16"/>
              </w:rPr>
              <w:t>gNB</w:t>
            </w:r>
            <w:proofErr w:type="spellEnd"/>
            <w:r w:rsidRPr="00C02A15">
              <w:rPr>
                <w:sz w:val="16"/>
                <w:szCs w:val="16"/>
              </w:rPr>
              <w:t>-UE coupling loss, only the coupling losses between each UE and its serving cell are collected for CDF statistic.</w:t>
            </w:r>
          </w:p>
          <w:p w14:paraId="67B127A7" w14:textId="77777777" w:rsidR="00C02A15" w:rsidRPr="00C02A15" w:rsidRDefault="00513803" w:rsidP="00A24420">
            <w:pPr>
              <w:numPr>
                <w:ilvl w:val="1"/>
                <w:numId w:val="5"/>
              </w:numPr>
              <w:tabs>
                <w:tab w:val="left" w:pos="1440"/>
              </w:tabs>
              <w:overflowPunct/>
              <w:autoSpaceDE/>
              <w:autoSpaceDN/>
              <w:adjustRightInd/>
              <w:spacing w:before="0" w:after="0"/>
              <w:ind w:left="1200"/>
              <w:textAlignment w:val="auto"/>
              <w:rPr>
                <w:sz w:val="16"/>
                <w:szCs w:val="16"/>
              </w:rPr>
            </w:pPr>
            <m:oMath>
              <m:sSub>
                <m:sSubPr>
                  <m:ctrlPr>
                    <w:rPr>
                      <w:rFonts w:ascii="Cambria Math" w:hAnsi="Cambria Math"/>
                      <w:sz w:val="16"/>
                      <w:szCs w:val="16"/>
                    </w:rPr>
                  </m:ctrlPr>
                </m:sSubPr>
                <m:e>
                  <m:r>
                    <m:rPr>
                      <m:sty m:val="bi"/>
                    </m:rPr>
                    <w:rPr>
                      <w:rFonts w:ascii="Cambria Math" w:hAnsi="Cambria Math"/>
                      <w:sz w:val="16"/>
                      <w:szCs w:val="16"/>
                    </w:rPr>
                    <m:t>w</m:t>
                  </m:r>
                </m:e>
                <m:sub>
                  <m:r>
                    <w:rPr>
                      <w:rFonts w:ascii="Cambria Math" w:hAnsi="Cambria Math"/>
                      <w:sz w:val="16"/>
                      <w:szCs w:val="16"/>
                    </w:rPr>
                    <m:t>A</m:t>
                  </m:r>
                </m:sub>
              </m:sSub>
            </m:oMath>
            <w:r w:rsidR="00C02A15" w:rsidRPr="00C02A15">
              <w:rPr>
                <w:sz w:val="16"/>
                <w:szCs w:val="16"/>
              </w:rPr>
              <w:t xml:space="preserve"> and </w:t>
            </w:r>
            <m:oMath>
              <m:sSub>
                <m:sSubPr>
                  <m:ctrlPr>
                    <w:rPr>
                      <w:rFonts w:ascii="Cambria Math" w:hAnsi="Cambria Math"/>
                      <w:sz w:val="16"/>
                      <w:szCs w:val="16"/>
                    </w:rPr>
                  </m:ctrlPr>
                </m:sSubPr>
                <m:e>
                  <m:r>
                    <m:rPr>
                      <m:sty m:val="bi"/>
                    </m:rPr>
                    <w:rPr>
                      <w:rFonts w:ascii="Cambria Math" w:hAnsi="Cambria Math"/>
                      <w:sz w:val="16"/>
                      <w:szCs w:val="16"/>
                    </w:rPr>
                    <m:t>g</m:t>
                  </m:r>
                </m:e>
                <m:sub>
                  <m:r>
                    <w:rPr>
                      <w:rFonts w:ascii="Cambria Math" w:hAnsi="Cambria Math"/>
                      <w:sz w:val="16"/>
                      <w:szCs w:val="16"/>
                    </w:rPr>
                    <m:t>B</m:t>
                  </m:r>
                </m:sub>
              </m:sSub>
            </m:oMath>
            <w:r w:rsidR="00C02A15" w:rsidRPr="00C02A15">
              <w:rPr>
                <w:sz w:val="16"/>
                <w:szCs w:val="16"/>
              </w:rPr>
              <w:t xml:space="preserve"> are determined by selecting the best beam pair of the UE and its serving cell with the criteria of maximizing receive power of the UE.</w:t>
            </w:r>
          </w:p>
          <w:p w14:paraId="124B2A02"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 xml:space="preserve">For CDF of </w:t>
            </w:r>
            <w:proofErr w:type="spellStart"/>
            <w:r w:rsidRPr="00C02A15">
              <w:rPr>
                <w:sz w:val="16"/>
                <w:szCs w:val="16"/>
              </w:rPr>
              <w:t>gNB-gNB</w:t>
            </w:r>
            <w:proofErr w:type="spellEnd"/>
            <w:r w:rsidRPr="00C02A15">
              <w:rPr>
                <w:sz w:val="16"/>
                <w:szCs w:val="16"/>
              </w:rPr>
              <w:t xml:space="preserve"> coupling loss, </w:t>
            </w:r>
          </w:p>
          <w:p w14:paraId="68973743"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 xml:space="preserve">For one SLS drop, generate channels among </w:t>
            </w:r>
            <w:proofErr w:type="spellStart"/>
            <w:r w:rsidRPr="00C02A15">
              <w:rPr>
                <w:sz w:val="16"/>
                <w:szCs w:val="16"/>
              </w:rPr>
              <w:t>gNBs</w:t>
            </w:r>
            <w:proofErr w:type="spellEnd"/>
            <w:r w:rsidRPr="00C02A15">
              <w:rPr>
                <w:sz w:val="16"/>
                <w:szCs w:val="16"/>
              </w:rPr>
              <w:t xml:space="preserve">, calculate and collect the coupling loss for each </w:t>
            </w:r>
            <w:proofErr w:type="spellStart"/>
            <w:r w:rsidRPr="00C02A15">
              <w:rPr>
                <w:sz w:val="16"/>
                <w:szCs w:val="16"/>
              </w:rPr>
              <w:t>gNB</w:t>
            </w:r>
            <w:proofErr w:type="spellEnd"/>
            <w:r w:rsidRPr="00C02A15">
              <w:rPr>
                <w:sz w:val="16"/>
                <w:szCs w:val="16"/>
              </w:rPr>
              <w:t xml:space="preserve"> pair</w:t>
            </w:r>
          </w:p>
          <w:p w14:paraId="0C2FE973"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rFonts w:eastAsia="Times New Roman"/>
                <w:sz w:val="16"/>
                <w:szCs w:val="16"/>
              </w:rPr>
            </w:pPr>
            <w:r w:rsidRPr="00C02A15">
              <w:rPr>
                <w:sz w:val="16"/>
                <w:szCs w:val="16"/>
              </w:rPr>
              <w:t xml:space="preserve">The two </w:t>
            </w:r>
            <w:proofErr w:type="spellStart"/>
            <w:r w:rsidRPr="00C02A15">
              <w:rPr>
                <w:sz w:val="16"/>
                <w:szCs w:val="16"/>
              </w:rPr>
              <w:t>gNBs</w:t>
            </w:r>
            <w:proofErr w:type="spellEnd"/>
            <w:r w:rsidRPr="00C02A15">
              <w:rPr>
                <w:sz w:val="16"/>
                <w:szCs w:val="16"/>
              </w:rPr>
              <w:t xml:space="preserve"> in each </w:t>
            </w:r>
            <w:proofErr w:type="spellStart"/>
            <w:r w:rsidRPr="00C02A15">
              <w:rPr>
                <w:sz w:val="16"/>
                <w:szCs w:val="16"/>
              </w:rPr>
              <w:t>gNB</w:t>
            </w:r>
            <w:proofErr w:type="spellEnd"/>
            <w:r w:rsidRPr="00C02A15">
              <w:rPr>
                <w:sz w:val="16"/>
                <w:szCs w:val="16"/>
              </w:rPr>
              <w:t xml:space="preserve"> pair should be from different sites.</w:t>
            </w:r>
          </w:p>
          <w:p w14:paraId="251B87AB"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sz w:val="16"/>
                <w:szCs w:val="16"/>
              </w:rPr>
            </w:pPr>
            <w:r w:rsidRPr="00C02A15">
              <w:rPr>
                <w:sz w:val="16"/>
                <w:szCs w:val="16"/>
              </w:rPr>
              <w:t xml:space="preserve">Both </w:t>
            </w:r>
            <m:oMath>
              <m:sSub>
                <m:sSubPr>
                  <m:ctrlPr>
                    <w:rPr>
                      <w:rFonts w:ascii="Cambria Math" w:hAnsi="Cambria Math"/>
                      <w:sz w:val="16"/>
                      <w:szCs w:val="16"/>
                    </w:rPr>
                  </m:ctrlPr>
                </m:sSubPr>
                <m:e>
                  <m:r>
                    <w:rPr>
                      <w:rFonts w:ascii="Cambria Math" w:hAnsi="Cambria Math"/>
                      <w:sz w:val="16"/>
                      <w:szCs w:val="16"/>
                    </w:rPr>
                    <m:t>w</m:t>
                  </m:r>
                </m:e>
                <m:sub>
                  <m:r>
                    <w:rPr>
                      <w:rFonts w:ascii="Cambria Math" w:hAnsi="Cambria Math"/>
                      <w:sz w:val="16"/>
                      <w:szCs w:val="16"/>
                    </w:rPr>
                    <m:t>A</m:t>
                  </m:r>
                </m:sub>
              </m:sSub>
            </m:oMath>
            <w:r w:rsidRPr="00C02A15">
              <w:rPr>
                <w:sz w:val="16"/>
                <w:szCs w:val="16"/>
              </w:rPr>
              <w:t xml:space="preserve"> and </w:t>
            </w:r>
            <m:oMath>
              <m:sSub>
                <m:sSubPr>
                  <m:ctrlPr>
                    <w:rPr>
                      <w:rFonts w:ascii="Cambria Math" w:hAnsi="Cambria Math"/>
                      <w:sz w:val="16"/>
                      <w:szCs w:val="16"/>
                    </w:rPr>
                  </m:ctrlPr>
                </m:sSubPr>
                <m:e>
                  <m:r>
                    <w:rPr>
                      <w:rFonts w:ascii="Cambria Math" w:hAnsi="Cambria Math"/>
                      <w:sz w:val="16"/>
                      <w:szCs w:val="16"/>
                    </w:rPr>
                    <m:t>g</m:t>
                  </m:r>
                </m:e>
                <m:sub>
                  <m:r>
                    <w:rPr>
                      <w:rFonts w:ascii="Cambria Math" w:hAnsi="Cambria Math"/>
                      <w:sz w:val="16"/>
                      <w:szCs w:val="16"/>
                    </w:rPr>
                    <m:t>B</m:t>
                  </m:r>
                </m:sub>
              </m:sSub>
            </m:oMath>
            <w:r w:rsidRPr="00C02A15">
              <w:rPr>
                <w:sz w:val="16"/>
                <w:szCs w:val="16"/>
              </w:rPr>
              <w:t xml:space="preserve"> are randomly selected for calculating the coupling loss for each </w:t>
            </w:r>
            <w:proofErr w:type="spellStart"/>
            <w:r w:rsidRPr="00C02A15">
              <w:rPr>
                <w:sz w:val="16"/>
                <w:szCs w:val="16"/>
              </w:rPr>
              <w:t>gNB</w:t>
            </w:r>
            <w:proofErr w:type="spellEnd"/>
            <w:r w:rsidRPr="00C02A15">
              <w:rPr>
                <w:sz w:val="16"/>
                <w:szCs w:val="16"/>
              </w:rPr>
              <w:t xml:space="preserve"> pair.</w:t>
            </w:r>
          </w:p>
          <w:p w14:paraId="2C306903"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Companies to run enough SLS drops and report the number of SLS drops when plotting the CDF using the collected coupling losses.</w:t>
            </w:r>
          </w:p>
          <w:p w14:paraId="58397347"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For CDF of UE-UE coupling loss,</w:t>
            </w:r>
          </w:p>
          <w:p w14:paraId="2F0846CE"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For one SLS drop, drop UEs in the network and generate channels among UEs, calculate and collect the coupling loss for each UE pair</w:t>
            </w:r>
          </w:p>
          <w:p w14:paraId="6B9128C5"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sz w:val="16"/>
                <w:szCs w:val="16"/>
              </w:rPr>
            </w:pPr>
            <w:r w:rsidRPr="00C02A15">
              <w:rPr>
                <w:sz w:val="16"/>
                <w:szCs w:val="16"/>
              </w:rPr>
              <w:t>If the 2D distance between two UEs in a UE pair is larger than 50m, the UE pair is not considered for statistic.</w:t>
            </w:r>
          </w:p>
          <w:p w14:paraId="3AD608E6"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sz w:val="16"/>
                <w:szCs w:val="16"/>
              </w:rPr>
            </w:pPr>
            <w:r w:rsidRPr="00C02A15">
              <w:rPr>
                <w:sz w:val="16"/>
                <w:szCs w:val="16"/>
              </w:rPr>
              <w:t xml:space="preserve">For each UE, </w:t>
            </w:r>
            <m:oMath>
              <m:sSub>
                <m:sSubPr>
                  <m:ctrlPr>
                    <w:rPr>
                      <w:rFonts w:ascii="Cambria Math" w:hAnsi="Cambria Math"/>
                      <w:sz w:val="16"/>
                      <w:szCs w:val="16"/>
                    </w:rPr>
                  </m:ctrlPr>
                </m:sSubPr>
                <m:e>
                  <m:r>
                    <w:rPr>
                      <w:rFonts w:ascii="Cambria Math" w:hAnsi="Cambria Math"/>
                      <w:sz w:val="16"/>
                      <w:szCs w:val="16"/>
                    </w:rPr>
                    <m:t>w</m:t>
                  </m:r>
                </m:e>
                <m:sub>
                  <m:r>
                    <w:rPr>
                      <w:rFonts w:ascii="Cambria Math" w:hAnsi="Cambria Math"/>
                      <w:sz w:val="16"/>
                      <w:szCs w:val="16"/>
                    </w:rPr>
                    <m:t>A</m:t>
                  </m:r>
                </m:sub>
              </m:sSub>
            </m:oMath>
            <w:r w:rsidRPr="00C02A15">
              <w:rPr>
                <w:sz w:val="16"/>
                <w:szCs w:val="16"/>
              </w:rPr>
              <w:t xml:space="preserve"> and </w:t>
            </w:r>
            <m:oMath>
              <m:sSub>
                <m:sSubPr>
                  <m:ctrlPr>
                    <w:rPr>
                      <w:rFonts w:ascii="Cambria Math" w:hAnsi="Cambria Math"/>
                      <w:sz w:val="16"/>
                      <w:szCs w:val="16"/>
                    </w:rPr>
                  </m:ctrlPr>
                </m:sSubPr>
                <m:e>
                  <m:r>
                    <w:rPr>
                      <w:rFonts w:ascii="Cambria Math" w:hAnsi="Cambria Math"/>
                      <w:sz w:val="16"/>
                      <w:szCs w:val="16"/>
                    </w:rPr>
                    <m:t>g</m:t>
                  </m:r>
                </m:e>
                <m:sub>
                  <m:r>
                    <w:rPr>
                      <w:rFonts w:ascii="Cambria Math" w:hAnsi="Cambria Math"/>
                      <w:sz w:val="16"/>
                      <w:szCs w:val="16"/>
                    </w:rPr>
                    <m:t>B</m:t>
                  </m:r>
                </m:sub>
              </m:sSub>
            </m:oMath>
            <w:r w:rsidRPr="00C02A15">
              <w:rPr>
                <w:sz w:val="16"/>
                <w:szCs w:val="16"/>
              </w:rPr>
              <w:t xml:space="preserve"> is determined based on the best beam pair of the UE and its serving cell.</w:t>
            </w:r>
          </w:p>
          <w:p w14:paraId="402038CB"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Companies to run enough SLS drops and report the number of SLS drops when plotting the CDF using the collected coupling losses.</w:t>
            </w:r>
          </w:p>
          <w:p w14:paraId="2F2FAA66"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 xml:space="preserve">Note1: Formula (2) for CL with averaging across all the Tx/Rx ports is used for coupling loss calculation above, i.e., </w:t>
            </w:r>
            <m:oMath>
              <m:sSubSup>
                <m:sSubSupPr>
                  <m:ctrlPr>
                    <w:rPr>
                      <w:rFonts w:ascii="Cambria Math" w:eastAsia="DengXian" w:hAnsi="Cambria Math"/>
                      <w:i/>
                      <w:iCs/>
                      <w:sz w:val="16"/>
                      <w:szCs w:val="16"/>
                    </w:rPr>
                  </m:ctrlPr>
                </m:sSubSupPr>
                <m:e>
                  <m:r>
                    <m:rPr>
                      <m:sty m:val="p"/>
                    </m:rPr>
                    <w:rPr>
                      <w:rFonts w:ascii="Cambria Math" w:hAnsi="Cambria Math"/>
                      <w:sz w:val="16"/>
                      <w:szCs w:val="16"/>
                    </w:rPr>
                    <m:t>CL</m:t>
                  </m:r>
                </m:e>
                <m:sub/>
                <m:sup>
                  <m:r>
                    <w:rPr>
                      <w:rFonts w:ascii="Cambria Math" w:hAnsi="Cambria Math"/>
                      <w:sz w:val="16"/>
                      <w:szCs w:val="16"/>
                    </w:rPr>
                    <m:t>A,B</m:t>
                  </m:r>
                </m:sup>
              </m:sSubSup>
              <m:d>
                <m:dPr>
                  <m:ctrlPr>
                    <w:rPr>
                      <w:rFonts w:ascii="Cambria Math" w:eastAsia="DengXian" w:hAnsi="Cambria Math"/>
                      <w:i/>
                      <w:iCs/>
                      <w:sz w:val="16"/>
                      <w:szCs w:val="16"/>
                    </w:rPr>
                  </m:ctrlPr>
                </m:dPr>
                <m:e>
                  <m:sSub>
                    <m:sSubPr>
                      <m:ctrlPr>
                        <w:rPr>
                          <w:rFonts w:ascii="Cambria Math" w:eastAsia="DengXian" w:hAnsi="Cambria Math"/>
                          <w:sz w:val="16"/>
                          <w:szCs w:val="16"/>
                        </w:rPr>
                      </m:ctrlPr>
                    </m:sSubPr>
                    <m:e>
                      <m:r>
                        <w:rPr>
                          <w:rFonts w:ascii="Cambria Math" w:hAnsi="Cambria Math"/>
                          <w:sz w:val="16"/>
                          <w:szCs w:val="16"/>
                        </w:rPr>
                        <m:t>w</m:t>
                      </m:r>
                    </m:e>
                    <m:sub>
                      <m:r>
                        <w:rPr>
                          <w:rFonts w:ascii="Cambria Math" w:hAnsi="Cambria Math"/>
                          <w:sz w:val="16"/>
                          <w:szCs w:val="16"/>
                        </w:rPr>
                        <m:t>A</m:t>
                      </m:r>
                    </m:sub>
                  </m:sSub>
                  <m:r>
                    <w:rPr>
                      <w:rFonts w:ascii="Cambria Math" w:hAnsi="Cambria Math"/>
                      <w:sz w:val="16"/>
                      <w:szCs w:val="16"/>
                    </w:rPr>
                    <m:t>,</m:t>
                  </m:r>
                  <m:sSub>
                    <m:sSubPr>
                      <m:ctrlPr>
                        <w:rPr>
                          <w:rFonts w:ascii="Cambria Math" w:eastAsia="DengXian" w:hAnsi="Cambria Math"/>
                          <w:i/>
                          <w:iCs/>
                          <w:sz w:val="16"/>
                          <w:szCs w:val="16"/>
                        </w:rPr>
                      </m:ctrlPr>
                    </m:sSubPr>
                    <m:e>
                      <m:r>
                        <w:rPr>
                          <w:rFonts w:ascii="Cambria Math" w:hAnsi="Cambria Math"/>
                          <w:sz w:val="16"/>
                          <w:szCs w:val="16"/>
                        </w:rPr>
                        <m:t>g</m:t>
                      </m:r>
                    </m:e>
                    <m:sub>
                      <m:r>
                        <w:rPr>
                          <w:rFonts w:ascii="Cambria Math" w:hAnsi="Cambria Math"/>
                          <w:sz w:val="16"/>
                          <w:szCs w:val="16"/>
                        </w:rPr>
                        <m:t>B</m:t>
                      </m:r>
                    </m:sub>
                  </m:sSub>
                </m:e>
              </m:d>
              <m:r>
                <w:rPr>
                  <w:rFonts w:ascii="Cambria Math" w:eastAsia="DengXian" w:hAnsi="Cambria Math"/>
                  <w:sz w:val="16"/>
                  <w:szCs w:val="16"/>
                </w:rPr>
                <m:t>=</m:t>
              </m:r>
              <m:f>
                <m:fPr>
                  <m:ctrlPr>
                    <w:rPr>
                      <w:rFonts w:ascii="Cambria Math" w:hAnsi="Cambria Math"/>
                      <w:i/>
                      <w:iCs/>
                      <w:sz w:val="16"/>
                      <w:szCs w:val="16"/>
                    </w:rPr>
                  </m:ctrlPr>
                </m:fPr>
                <m:num>
                  <m:r>
                    <m:rPr>
                      <m:sty m:val="p"/>
                    </m:rPr>
                    <w:rPr>
                      <w:rFonts w:ascii="Cambria Math" w:hAnsi="Cambria Math"/>
                      <w:sz w:val="16"/>
                      <w:szCs w:val="16"/>
                    </w:rPr>
                    <m:t>1</m:t>
                  </m:r>
                </m:num>
                <m:den>
                  <m:r>
                    <w:rPr>
                      <w:rFonts w:ascii="Cambria Math" w:hAnsi="Cambria Math"/>
                      <w:sz w:val="16"/>
                      <w:szCs w:val="16"/>
                    </w:rPr>
                    <m:t>S</m:t>
                  </m:r>
                </m:den>
              </m:f>
              <m:nary>
                <m:naryPr>
                  <m:chr m:val="∑"/>
                  <m:limLoc m:val="undOvr"/>
                  <m:ctrlPr>
                    <w:rPr>
                      <w:rFonts w:ascii="Cambria Math" w:hAnsi="Cambria Math"/>
                      <w:i/>
                      <w:iCs/>
                      <w:sz w:val="16"/>
                      <w:szCs w:val="16"/>
                    </w:rPr>
                  </m:ctrlPr>
                </m:naryPr>
                <m:sub>
                  <m:r>
                    <w:rPr>
                      <w:rFonts w:ascii="Cambria Math" w:hAnsi="Cambria Math"/>
                      <w:sz w:val="16"/>
                      <w:szCs w:val="16"/>
                    </w:rPr>
                    <m:t>p</m:t>
                  </m:r>
                  <m:r>
                    <m:rPr>
                      <m:sty m:val="p"/>
                    </m:rPr>
                    <w:rPr>
                      <w:rFonts w:ascii="Cambria Math" w:hAnsi="Cambria Math"/>
                      <w:sz w:val="16"/>
                      <w:szCs w:val="16"/>
                    </w:rPr>
                    <m:t>=0</m:t>
                  </m:r>
                </m:sub>
                <m:sup>
                  <m:r>
                    <w:rPr>
                      <w:rFonts w:ascii="Cambria Math" w:hAnsi="Cambria Math"/>
                      <w:sz w:val="16"/>
                      <w:szCs w:val="16"/>
                    </w:rPr>
                    <m:t>S-1</m:t>
                  </m:r>
                </m:sup>
                <m:e>
                  <m:d>
                    <m:dPr>
                      <m:ctrlPr>
                        <w:rPr>
                          <w:rFonts w:ascii="Cambria Math" w:hAnsi="Cambria Math"/>
                          <w:i/>
                          <w:iCs/>
                          <w:sz w:val="16"/>
                          <w:szCs w:val="16"/>
                        </w:rPr>
                      </m:ctrlPr>
                    </m:dPr>
                    <m:e>
                      <m:f>
                        <m:fPr>
                          <m:ctrlPr>
                            <w:rPr>
                              <w:rFonts w:ascii="Cambria Math" w:hAnsi="Cambria Math"/>
                              <w:i/>
                              <w:iCs/>
                              <w:sz w:val="16"/>
                              <w:szCs w:val="16"/>
                            </w:rPr>
                          </m:ctrlPr>
                        </m:fPr>
                        <m:num>
                          <m:r>
                            <m:rPr>
                              <m:sty m:val="p"/>
                            </m:rPr>
                            <w:rPr>
                              <w:rFonts w:ascii="Cambria Math" w:hAnsi="Cambria Math"/>
                              <w:sz w:val="16"/>
                              <w:szCs w:val="16"/>
                            </w:rPr>
                            <m:t>1</m:t>
                          </m:r>
                        </m:num>
                        <m:den>
                          <m:r>
                            <w:rPr>
                              <w:rFonts w:ascii="Cambria Math" w:hAnsi="Cambria Math"/>
                              <w:sz w:val="16"/>
                              <w:szCs w:val="16"/>
                            </w:rPr>
                            <m:t>U</m:t>
                          </m:r>
                        </m:den>
                      </m:f>
                      <m:nary>
                        <m:naryPr>
                          <m:chr m:val="∑"/>
                          <m:limLoc m:val="undOvr"/>
                          <m:ctrlPr>
                            <w:rPr>
                              <w:rFonts w:ascii="Cambria Math" w:hAnsi="Cambria Math"/>
                              <w:i/>
                              <w:iCs/>
                              <w:sz w:val="16"/>
                              <w:szCs w:val="16"/>
                            </w:rPr>
                          </m:ctrlPr>
                        </m:naryPr>
                        <m:sub>
                          <m:r>
                            <w:rPr>
                              <w:rFonts w:ascii="Cambria Math" w:hAnsi="Cambria Math"/>
                              <w:sz w:val="16"/>
                              <w:szCs w:val="16"/>
                            </w:rPr>
                            <m:t>u</m:t>
                          </m:r>
                          <m:r>
                            <m:rPr>
                              <m:sty m:val="p"/>
                            </m:rPr>
                            <w:rPr>
                              <w:rFonts w:ascii="Cambria Math" w:hAnsi="Cambria Math"/>
                              <w:sz w:val="16"/>
                              <w:szCs w:val="16"/>
                            </w:rPr>
                            <m:t>=0</m:t>
                          </m:r>
                        </m:sub>
                        <m:sup>
                          <m:r>
                            <w:rPr>
                              <w:rFonts w:ascii="Cambria Math" w:hAnsi="Cambria Math"/>
                              <w:sz w:val="16"/>
                              <w:szCs w:val="16"/>
                            </w:rPr>
                            <m:t>U-1</m:t>
                          </m:r>
                        </m:sup>
                        <m:e>
                          <m:sSubSup>
                            <m:sSubSupPr>
                              <m:ctrlPr>
                                <w:rPr>
                                  <w:rFonts w:ascii="Cambria Math" w:eastAsia="DengXian" w:hAnsi="Cambria Math"/>
                                  <w:i/>
                                  <w:iCs/>
                                  <w:sz w:val="16"/>
                                  <w:szCs w:val="16"/>
                                </w:rPr>
                              </m:ctrlPr>
                            </m:sSubSupPr>
                            <m:e>
                              <m:r>
                                <m:rPr>
                                  <m:sty m:val="p"/>
                                </m:rPr>
                                <w:rPr>
                                  <w:rFonts w:ascii="Cambria Math" w:hAnsi="Cambria Math"/>
                                  <w:sz w:val="16"/>
                                  <w:szCs w:val="16"/>
                                </w:rPr>
                                <m:t>CL</m:t>
                              </m:r>
                            </m:e>
                            <m:sub>
                              <m:r>
                                <w:rPr>
                                  <w:rFonts w:ascii="Cambria Math" w:hAnsi="Cambria Math"/>
                                  <w:sz w:val="16"/>
                                  <w:szCs w:val="16"/>
                                </w:rPr>
                                <m:t>p,u</m:t>
                              </m:r>
                            </m:sub>
                            <m:sup>
                              <m:r>
                                <w:rPr>
                                  <w:rFonts w:ascii="Cambria Math" w:hAnsi="Cambria Math"/>
                                  <w:sz w:val="16"/>
                                  <w:szCs w:val="16"/>
                                </w:rPr>
                                <m:t>A,B</m:t>
                              </m:r>
                            </m:sup>
                          </m:sSubSup>
                          <m:d>
                            <m:dPr>
                              <m:ctrlPr>
                                <w:rPr>
                                  <w:rFonts w:ascii="Cambria Math" w:eastAsia="DengXian" w:hAnsi="Cambria Math"/>
                                  <w:i/>
                                  <w:iCs/>
                                  <w:sz w:val="16"/>
                                  <w:szCs w:val="16"/>
                                </w:rPr>
                              </m:ctrlPr>
                            </m:dPr>
                            <m:e>
                              <m:sSub>
                                <m:sSubPr>
                                  <m:ctrlPr>
                                    <w:rPr>
                                      <w:rFonts w:ascii="Cambria Math" w:eastAsia="DengXian" w:hAnsi="Cambria Math"/>
                                      <w:sz w:val="16"/>
                                      <w:szCs w:val="16"/>
                                    </w:rPr>
                                  </m:ctrlPr>
                                </m:sSubPr>
                                <m:e>
                                  <m:r>
                                    <w:rPr>
                                      <w:rFonts w:ascii="Cambria Math" w:hAnsi="Cambria Math"/>
                                      <w:sz w:val="16"/>
                                      <w:szCs w:val="16"/>
                                    </w:rPr>
                                    <m:t>w</m:t>
                                  </m:r>
                                </m:e>
                                <m:sub>
                                  <m:r>
                                    <w:rPr>
                                      <w:rFonts w:ascii="Cambria Math" w:hAnsi="Cambria Math"/>
                                      <w:sz w:val="16"/>
                                      <w:szCs w:val="16"/>
                                    </w:rPr>
                                    <m:t>A</m:t>
                                  </m:r>
                                </m:sub>
                              </m:sSub>
                              <m:r>
                                <w:rPr>
                                  <w:rFonts w:ascii="Cambria Math" w:hAnsi="Cambria Math"/>
                                  <w:sz w:val="16"/>
                                  <w:szCs w:val="16"/>
                                </w:rPr>
                                <m:t>,</m:t>
                              </m:r>
                              <m:sSub>
                                <m:sSubPr>
                                  <m:ctrlPr>
                                    <w:rPr>
                                      <w:rFonts w:ascii="Cambria Math" w:eastAsia="DengXian" w:hAnsi="Cambria Math"/>
                                      <w:i/>
                                      <w:iCs/>
                                      <w:sz w:val="16"/>
                                      <w:szCs w:val="16"/>
                                    </w:rPr>
                                  </m:ctrlPr>
                                </m:sSubPr>
                                <m:e>
                                  <m:r>
                                    <w:rPr>
                                      <w:rFonts w:ascii="Cambria Math" w:hAnsi="Cambria Math"/>
                                      <w:sz w:val="16"/>
                                      <w:szCs w:val="16"/>
                                    </w:rPr>
                                    <m:t>g</m:t>
                                  </m:r>
                                </m:e>
                                <m:sub>
                                  <m:r>
                                    <w:rPr>
                                      <w:rFonts w:ascii="Cambria Math" w:hAnsi="Cambria Math"/>
                                      <w:sz w:val="16"/>
                                      <w:szCs w:val="16"/>
                                    </w:rPr>
                                    <m:t>B</m:t>
                                  </m:r>
                                </m:sub>
                              </m:sSub>
                            </m:e>
                          </m:d>
                        </m:e>
                      </m:nary>
                    </m:e>
                  </m:d>
                </m:e>
              </m:nary>
              <m:r>
                <w:rPr>
                  <w:rFonts w:ascii="Cambria Math" w:hAnsi="Cambria Math"/>
                  <w:sz w:val="16"/>
                  <w:szCs w:val="16"/>
                </w:rPr>
                <m:t>=</m:t>
              </m:r>
              <m:f>
                <m:fPr>
                  <m:ctrlPr>
                    <w:rPr>
                      <w:rFonts w:ascii="Cambria Math" w:hAnsi="Cambria Math"/>
                      <w:i/>
                      <w:iCs/>
                      <w:sz w:val="16"/>
                      <w:szCs w:val="16"/>
                    </w:rPr>
                  </m:ctrlPr>
                </m:fPr>
                <m:num>
                  <m:r>
                    <m:rPr>
                      <m:sty m:val="p"/>
                    </m:rPr>
                    <w:rPr>
                      <w:rFonts w:ascii="Cambria Math" w:hAnsi="Cambria Math"/>
                      <w:sz w:val="16"/>
                      <w:szCs w:val="16"/>
                    </w:rPr>
                    <m:t>1</m:t>
                  </m:r>
                </m:num>
                <m:den>
                  <m:r>
                    <w:rPr>
                      <w:rFonts w:ascii="Cambria Math" w:hAnsi="Cambria Math"/>
                      <w:sz w:val="16"/>
                      <w:szCs w:val="16"/>
                    </w:rPr>
                    <m:t>S</m:t>
                  </m:r>
                </m:den>
              </m:f>
              <m:nary>
                <m:naryPr>
                  <m:chr m:val="∑"/>
                  <m:limLoc m:val="undOvr"/>
                  <m:ctrlPr>
                    <w:rPr>
                      <w:rFonts w:ascii="Cambria Math" w:hAnsi="Cambria Math"/>
                      <w:i/>
                      <w:iCs/>
                      <w:sz w:val="16"/>
                      <w:szCs w:val="16"/>
                    </w:rPr>
                  </m:ctrlPr>
                </m:naryPr>
                <m:sub>
                  <m:r>
                    <w:rPr>
                      <w:rFonts w:ascii="Cambria Math" w:hAnsi="Cambria Math"/>
                      <w:sz w:val="16"/>
                      <w:szCs w:val="16"/>
                    </w:rPr>
                    <m:t>p</m:t>
                  </m:r>
                  <m:r>
                    <m:rPr>
                      <m:sty m:val="p"/>
                    </m:rPr>
                    <w:rPr>
                      <w:rFonts w:ascii="Cambria Math" w:hAnsi="Cambria Math"/>
                      <w:sz w:val="16"/>
                      <w:szCs w:val="16"/>
                    </w:rPr>
                    <m:t>=0</m:t>
                  </m:r>
                </m:sub>
                <m:sup>
                  <m:r>
                    <w:rPr>
                      <w:rFonts w:ascii="Cambria Math" w:hAnsi="Cambria Math"/>
                      <w:sz w:val="16"/>
                      <w:szCs w:val="16"/>
                    </w:rPr>
                    <m:t>S-1</m:t>
                  </m:r>
                </m:sup>
                <m:e>
                  <m:d>
                    <m:dPr>
                      <m:ctrlPr>
                        <w:rPr>
                          <w:rFonts w:ascii="Cambria Math" w:hAnsi="Cambria Math"/>
                          <w:i/>
                          <w:iCs/>
                          <w:sz w:val="16"/>
                          <w:szCs w:val="16"/>
                        </w:rPr>
                      </m:ctrlPr>
                    </m:dPr>
                    <m:e>
                      <m:r>
                        <w:rPr>
                          <w:rFonts w:ascii="Cambria Math" w:hAnsi="Cambria Math"/>
                          <w:sz w:val="16"/>
                          <w:szCs w:val="16"/>
                        </w:rPr>
                        <m:t>PL</m:t>
                      </m:r>
                      <m:r>
                        <w:rPr>
                          <w:rFonts w:ascii="Cambria Math" w:eastAsia="Microsoft YaHei" w:hAnsi="Cambria Math"/>
                          <w:sz w:val="16"/>
                          <w:szCs w:val="16"/>
                        </w:rPr>
                        <m:t>∙</m:t>
                      </m:r>
                      <m:r>
                        <w:rPr>
                          <w:rFonts w:ascii="Cambria Math" w:hAnsi="Cambria Math"/>
                          <w:sz w:val="16"/>
                          <w:szCs w:val="16"/>
                        </w:rPr>
                        <m:t>SF</m:t>
                      </m:r>
                      <m:r>
                        <w:rPr>
                          <w:rFonts w:ascii="Cambria Math" w:eastAsia="Microsoft YaHei" w:hAnsi="Cambria Math"/>
                          <w:sz w:val="16"/>
                          <w:szCs w:val="16"/>
                        </w:rPr>
                        <m:t>∙</m:t>
                      </m:r>
                      <m:f>
                        <m:fPr>
                          <m:ctrlPr>
                            <w:rPr>
                              <w:rFonts w:ascii="Cambria Math" w:hAnsi="Cambria Math"/>
                              <w:i/>
                              <w:iCs/>
                              <w:sz w:val="16"/>
                              <w:szCs w:val="16"/>
                            </w:rPr>
                          </m:ctrlPr>
                        </m:fPr>
                        <m:num>
                          <m:r>
                            <m:rPr>
                              <m:sty m:val="p"/>
                            </m:rPr>
                            <w:rPr>
                              <w:rFonts w:ascii="Cambria Math" w:hAnsi="Cambria Math"/>
                              <w:sz w:val="16"/>
                              <w:szCs w:val="16"/>
                            </w:rPr>
                            <m:t>1</m:t>
                          </m:r>
                        </m:num>
                        <m:den>
                          <m:r>
                            <w:rPr>
                              <w:rFonts w:ascii="Cambria Math" w:hAnsi="Cambria Math"/>
                              <w:sz w:val="16"/>
                              <w:szCs w:val="16"/>
                            </w:rPr>
                            <m:t>U</m:t>
                          </m:r>
                        </m:den>
                      </m:f>
                      <m:nary>
                        <m:naryPr>
                          <m:chr m:val="∑"/>
                          <m:limLoc m:val="undOvr"/>
                          <m:ctrlPr>
                            <w:rPr>
                              <w:rFonts w:ascii="Cambria Math" w:hAnsi="Cambria Math"/>
                              <w:i/>
                              <w:iCs/>
                              <w:sz w:val="16"/>
                              <w:szCs w:val="16"/>
                            </w:rPr>
                          </m:ctrlPr>
                        </m:naryPr>
                        <m:sub>
                          <m:r>
                            <w:rPr>
                              <w:rFonts w:ascii="Cambria Math" w:hAnsi="Cambria Math"/>
                              <w:sz w:val="16"/>
                              <w:szCs w:val="16"/>
                            </w:rPr>
                            <m:t>u</m:t>
                          </m:r>
                          <m:r>
                            <m:rPr>
                              <m:sty m:val="p"/>
                            </m:rPr>
                            <w:rPr>
                              <w:rFonts w:ascii="Cambria Math" w:hAnsi="Cambria Math"/>
                              <w:sz w:val="16"/>
                              <w:szCs w:val="16"/>
                            </w:rPr>
                            <m:t>=0</m:t>
                          </m:r>
                        </m:sub>
                        <m:sup>
                          <m:r>
                            <w:rPr>
                              <w:rFonts w:ascii="Cambria Math" w:hAnsi="Cambria Math"/>
                              <w:sz w:val="16"/>
                              <w:szCs w:val="16"/>
                            </w:rPr>
                            <m:t>U-1</m:t>
                          </m:r>
                        </m:sup>
                        <m:e>
                          <m:sSup>
                            <m:sSupPr>
                              <m:ctrlPr>
                                <w:rPr>
                                  <w:rFonts w:ascii="Cambria Math" w:eastAsia="DengXian" w:hAnsi="Cambria Math"/>
                                  <w:i/>
                                  <w:iCs/>
                                  <w:sz w:val="16"/>
                                  <w:szCs w:val="16"/>
                                </w:rPr>
                              </m:ctrlPr>
                            </m:sSupPr>
                            <m:e>
                              <m:d>
                                <m:dPr>
                                  <m:begChr m:val="|"/>
                                  <m:endChr m:val="|"/>
                                  <m:ctrlPr>
                                    <w:rPr>
                                      <w:rFonts w:ascii="Cambria Math" w:eastAsia="DengXian"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0,u,p</m:t>
                                      </m:r>
                                    </m:sub>
                                  </m:sSub>
                                </m:e>
                              </m:d>
                            </m:e>
                            <m:sup>
                              <m:r>
                                <w:rPr>
                                  <w:rFonts w:ascii="Cambria Math" w:hAnsi="Cambria Math"/>
                                  <w:sz w:val="16"/>
                                  <w:szCs w:val="16"/>
                                </w:rPr>
                                <m:t>2</m:t>
                              </m:r>
                            </m:sup>
                          </m:sSup>
                        </m:e>
                      </m:nary>
                    </m:e>
                  </m:d>
                </m:e>
              </m:nary>
            </m:oMath>
          </w:p>
          <w:p w14:paraId="52A8DF0C"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sz w:val="16"/>
                <w:szCs w:val="16"/>
              </w:rPr>
            </w:pPr>
            <w:r w:rsidRPr="00C02A15">
              <w:rPr>
                <w:rFonts w:ascii="Times New Roman" w:hAnsi="Times New Roman"/>
                <w:sz w:val="16"/>
                <w:szCs w:val="16"/>
              </w:rPr>
              <w:t xml:space="preserve">Note 2: The beams for above cases are selected based on a defined set of beams for FR1 and FR2 in the table for calibration assumptions. </w:t>
            </w:r>
          </w:p>
          <w:p w14:paraId="3381C0F4" w14:textId="77777777" w:rsidR="00C02A15" w:rsidRPr="00C02A15" w:rsidRDefault="00C02A15" w:rsidP="00C02A15">
            <w:pPr>
              <w:spacing w:before="0" w:after="0"/>
              <w:rPr>
                <w:sz w:val="16"/>
                <w:szCs w:val="16"/>
                <w:lang w:eastAsia="ko-KR"/>
              </w:rPr>
            </w:pPr>
          </w:p>
          <w:p w14:paraId="13D41235"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49CB2C42" w14:textId="77777777" w:rsidR="00C02A15" w:rsidRPr="00C02A15" w:rsidRDefault="00C02A15" w:rsidP="00C02A15">
            <w:pPr>
              <w:spacing w:before="0" w:after="0"/>
              <w:rPr>
                <w:sz w:val="16"/>
                <w:szCs w:val="16"/>
              </w:rPr>
            </w:pPr>
            <w:r w:rsidRPr="00C02A15">
              <w:rPr>
                <w:sz w:val="16"/>
                <w:szCs w:val="16"/>
              </w:rPr>
              <w:t>For SLS calibration, RAN1 agrees to use the following assumptions.</w:t>
            </w:r>
          </w:p>
          <w:p w14:paraId="126DB1E0"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For assumptions that are agreed with both baseline assumptions and optional assumptions, the baseline assumptions are used for calibration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15"/>
              <w:gridCol w:w="3730"/>
              <w:gridCol w:w="3771"/>
            </w:tblGrid>
            <w:tr w:rsidR="00C02A15" w:rsidRPr="00C02A15" w14:paraId="4DB2EC36" w14:textId="77777777" w:rsidTr="00513803">
              <w:tc>
                <w:tcPr>
                  <w:tcW w:w="2263" w:type="dxa"/>
                  <w:shd w:val="clear" w:color="auto" w:fill="auto"/>
                </w:tcPr>
                <w:p w14:paraId="154DA64F" w14:textId="77777777" w:rsidR="00C02A15" w:rsidRPr="00C02A15" w:rsidRDefault="00C02A15" w:rsidP="00C02A15">
                  <w:pPr>
                    <w:spacing w:after="0"/>
                    <w:rPr>
                      <w:sz w:val="16"/>
                      <w:szCs w:val="16"/>
                    </w:rPr>
                  </w:pPr>
                </w:p>
              </w:tc>
              <w:tc>
                <w:tcPr>
                  <w:tcW w:w="3828" w:type="dxa"/>
                  <w:shd w:val="clear" w:color="auto" w:fill="auto"/>
                </w:tcPr>
                <w:p w14:paraId="5EF1E68F" w14:textId="77777777" w:rsidR="00C02A15" w:rsidRPr="00C02A15" w:rsidRDefault="00C02A15" w:rsidP="00C02A15">
                  <w:pPr>
                    <w:spacing w:after="0"/>
                    <w:jc w:val="center"/>
                    <w:rPr>
                      <w:b/>
                      <w:bCs/>
                      <w:sz w:val="16"/>
                      <w:szCs w:val="16"/>
                    </w:rPr>
                  </w:pPr>
                  <w:r w:rsidRPr="00C02A15">
                    <w:rPr>
                      <w:b/>
                      <w:bCs/>
                      <w:sz w:val="16"/>
                      <w:szCs w:val="16"/>
                    </w:rPr>
                    <w:t xml:space="preserve">Urban </w:t>
                  </w:r>
                  <w:proofErr w:type="gramStart"/>
                  <w:r w:rsidRPr="00C02A15">
                    <w:rPr>
                      <w:b/>
                      <w:bCs/>
                      <w:sz w:val="16"/>
                      <w:szCs w:val="16"/>
                    </w:rPr>
                    <w:t>Macro(</w:t>
                  </w:r>
                  <w:proofErr w:type="gramEnd"/>
                  <w:r w:rsidRPr="00C02A15">
                    <w:rPr>
                      <w:b/>
                      <w:bCs/>
                      <w:sz w:val="16"/>
                      <w:szCs w:val="16"/>
                    </w:rPr>
                    <w:t>FR1)</w:t>
                  </w:r>
                </w:p>
              </w:tc>
              <w:tc>
                <w:tcPr>
                  <w:tcW w:w="3871" w:type="dxa"/>
                  <w:shd w:val="clear" w:color="auto" w:fill="auto"/>
                </w:tcPr>
                <w:p w14:paraId="0126EF31" w14:textId="77777777" w:rsidR="00C02A15" w:rsidRPr="00C02A15" w:rsidRDefault="00C02A15" w:rsidP="00C02A15">
                  <w:pPr>
                    <w:spacing w:after="0"/>
                    <w:jc w:val="center"/>
                    <w:rPr>
                      <w:b/>
                      <w:bCs/>
                      <w:sz w:val="16"/>
                      <w:szCs w:val="16"/>
                    </w:rPr>
                  </w:pPr>
                  <w:r w:rsidRPr="00C02A15">
                    <w:rPr>
                      <w:b/>
                      <w:bCs/>
                      <w:sz w:val="16"/>
                      <w:szCs w:val="16"/>
                    </w:rPr>
                    <w:t>Dense Urban Macro Layer (FR2)</w:t>
                  </w:r>
                </w:p>
              </w:tc>
            </w:tr>
            <w:tr w:rsidR="00C02A15" w:rsidRPr="00C02A15" w14:paraId="08021CEB" w14:textId="77777777" w:rsidTr="00513803">
              <w:tc>
                <w:tcPr>
                  <w:tcW w:w="2263" w:type="dxa"/>
                  <w:shd w:val="clear" w:color="auto" w:fill="auto"/>
                  <w:vAlign w:val="center"/>
                </w:tcPr>
                <w:p w14:paraId="641CC369" w14:textId="77777777" w:rsidR="00C02A15" w:rsidRPr="00C02A15" w:rsidRDefault="00C02A15" w:rsidP="00C02A15">
                  <w:pPr>
                    <w:spacing w:after="0"/>
                    <w:rPr>
                      <w:color w:val="FF0000"/>
                      <w:sz w:val="16"/>
                      <w:szCs w:val="16"/>
                    </w:rPr>
                  </w:pPr>
                  <w:r w:rsidRPr="00C02A15">
                    <w:rPr>
                      <w:b/>
                      <w:color w:val="FF0000"/>
                      <w:sz w:val="16"/>
                      <w:szCs w:val="16"/>
                    </w:rPr>
                    <w:t>Macro Layout</w:t>
                  </w:r>
                </w:p>
              </w:tc>
              <w:tc>
                <w:tcPr>
                  <w:tcW w:w="7699" w:type="dxa"/>
                  <w:gridSpan w:val="2"/>
                  <w:shd w:val="clear" w:color="auto" w:fill="auto"/>
                  <w:vAlign w:val="center"/>
                </w:tcPr>
                <w:p w14:paraId="3E8178BF" w14:textId="77777777" w:rsidR="00C02A15" w:rsidRPr="00C02A15" w:rsidRDefault="00C02A15" w:rsidP="00C02A15">
                  <w:pPr>
                    <w:spacing w:after="0"/>
                    <w:jc w:val="center"/>
                    <w:rPr>
                      <w:b/>
                      <w:bCs/>
                      <w:color w:val="FF0000"/>
                      <w:sz w:val="16"/>
                      <w:szCs w:val="16"/>
                    </w:rPr>
                  </w:pPr>
                  <w:r w:rsidRPr="00C02A15">
                    <w:rPr>
                      <w:color w:val="FF0000"/>
                      <w:sz w:val="16"/>
                      <w:szCs w:val="16"/>
                    </w:rPr>
                    <w:t>Hexagonal grid with 7 macro sites and 3 sectors per site with wrap around</w:t>
                  </w:r>
                </w:p>
              </w:tc>
            </w:tr>
            <w:tr w:rsidR="00C02A15" w:rsidRPr="00C02A15" w14:paraId="4DCCEF01" w14:textId="77777777" w:rsidTr="00513803">
              <w:tc>
                <w:tcPr>
                  <w:tcW w:w="2263" w:type="dxa"/>
                  <w:shd w:val="clear" w:color="auto" w:fill="auto"/>
                  <w:vAlign w:val="center"/>
                </w:tcPr>
                <w:p w14:paraId="541C1B91" w14:textId="77777777" w:rsidR="00C02A15" w:rsidRPr="00C02A15" w:rsidRDefault="00C02A15" w:rsidP="00C02A15">
                  <w:pPr>
                    <w:spacing w:after="0"/>
                    <w:rPr>
                      <w:sz w:val="16"/>
                      <w:szCs w:val="16"/>
                    </w:rPr>
                  </w:pPr>
                  <w:r w:rsidRPr="00C02A15">
                    <w:rPr>
                      <w:b/>
                      <w:sz w:val="16"/>
                      <w:szCs w:val="16"/>
                    </w:rPr>
                    <w:t xml:space="preserve">BS transmit power for SBFD </w:t>
                  </w:r>
                </w:p>
              </w:tc>
              <w:tc>
                <w:tcPr>
                  <w:tcW w:w="3828" w:type="dxa"/>
                  <w:shd w:val="clear" w:color="auto" w:fill="auto"/>
                  <w:vAlign w:val="center"/>
                </w:tcPr>
                <w:p w14:paraId="555A6C5B" w14:textId="77777777" w:rsidR="00C02A15" w:rsidRPr="00C02A15" w:rsidRDefault="00C02A15" w:rsidP="00A24420">
                  <w:pPr>
                    <w:pStyle w:val="ListParagraph"/>
                    <w:widowControl w:val="0"/>
                    <w:numPr>
                      <w:ilvl w:val="0"/>
                      <w:numId w:val="13"/>
                    </w:numPr>
                    <w:tabs>
                      <w:tab w:val="left" w:pos="360"/>
                    </w:tabs>
                    <w:autoSpaceDE w:val="0"/>
                    <w:autoSpaceDN w:val="0"/>
                    <w:adjustRightInd w:val="0"/>
                    <w:ind w:left="360"/>
                    <w:rPr>
                      <w:rFonts w:ascii="Times New Roman" w:hAnsi="Times New Roman"/>
                      <w:sz w:val="16"/>
                      <w:szCs w:val="16"/>
                    </w:rPr>
                  </w:pPr>
                  <w:r w:rsidRPr="00C02A15">
                    <w:rPr>
                      <w:rFonts w:ascii="Times New Roman" w:hAnsi="Times New Roman"/>
                      <w:sz w:val="16"/>
                      <w:szCs w:val="16"/>
                    </w:rPr>
                    <w:t>Assume the BS transmit power spectrum density is kept the same for SBFD operation and legacy TDD operation. BS transmit power is proportional to the RBs used for DL transmission.</w:t>
                  </w:r>
                </w:p>
                <w:p w14:paraId="08FBC15E" w14:textId="77777777" w:rsidR="00C02A15" w:rsidRPr="00C02A15" w:rsidRDefault="00C02A15" w:rsidP="00A24420">
                  <w:pPr>
                    <w:pStyle w:val="ListParagraph"/>
                    <w:widowControl w:val="0"/>
                    <w:numPr>
                      <w:ilvl w:val="0"/>
                      <w:numId w:val="13"/>
                    </w:numPr>
                    <w:tabs>
                      <w:tab w:val="left" w:pos="360"/>
                    </w:tabs>
                    <w:autoSpaceDE w:val="0"/>
                    <w:autoSpaceDN w:val="0"/>
                    <w:adjustRightInd w:val="0"/>
                    <w:ind w:left="360"/>
                    <w:rPr>
                      <w:rFonts w:ascii="Times New Roman" w:hAnsi="Times New Roman"/>
                      <w:sz w:val="16"/>
                      <w:szCs w:val="16"/>
                    </w:rPr>
                  </w:pPr>
                  <w:r w:rsidRPr="00C02A15">
                    <w:rPr>
                      <w:rFonts w:ascii="Times New Roman" w:hAnsi="Times New Roman"/>
                      <w:sz w:val="16"/>
                      <w:szCs w:val="16"/>
                    </w:rPr>
                    <w:t>53 dBm for 100MHz is assume for maximum BS transmit power for legacy TDD</w:t>
                  </w:r>
                </w:p>
              </w:tc>
              <w:tc>
                <w:tcPr>
                  <w:tcW w:w="3871" w:type="dxa"/>
                  <w:shd w:val="clear" w:color="auto" w:fill="auto"/>
                  <w:vAlign w:val="center"/>
                </w:tcPr>
                <w:p w14:paraId="3D35F29D" w14:textId="77777777" w:rsidR="00C02A15" w:rsidRPr="00C02A15" w:rsidRDefault="00C02A15" w:rsidP="00A24420">
                  <w:pPr>
                    <w:pStyle w:val="ListParagraph"/>
                    <w:widowControl w:val="0"/>
                    <w:numPr>
                      <w:ilvl w:val="0"/>
                      <w:numId w:val="13"/>
                    </w:numPr>
                    <w:tabs>
                      <w:tab w:val="left" w:pos="360"/>
                    </w:tabs>
                    <w:autoSpaceDE w:val="0"/>
                    <w:autoSpaceDN w:val="0"/>
                    <w:adjustRightInd w:val="0"/>
                    <w:ind w:left="360"/>
                    <w:rPr>
                      <w:rFonts w:ascii="Times New Roman" w:hAnsi="Times New Roman"/>
                      <w:sz w:val="16"/>
                      <w:szCs w:val="16"/>
                    </w:rPr>
                  </w:pPr>
                  <w:r w:rsidRPr="00C02A15">
                    <w:rPr>
                      <w:rFonts w:ascii="Times New Roman" w:hAnsi="Times New Roman"/>
                      <w:sz w:val="16"/>
                      <w:szCs w:val="16"/>
                    </w:rPr>
                    <w:t>Assume the BS transmit power spectrum density is kept the same for SBFD operation and legacy TDD operation. BS transmit power is proportional to the RBs used for DL transmission.</w:t>
                  </w:r>
                </w:p>
                <w:p w14:paraId="59A9451A" w14:textId="77777777" w:rsidR="00C02A15" w:rsidRPr="00C02A15" w:rsidRDefault="00C02A15" w:rsidP="00A24420">
                  <w:pPr>
                    <w:pStyle w:val="ListParagraph"/>
                    <w:widowControl w:val="0"/>
                    <w:numPr>
                      <w:ilvl w:val="0"/>
                      <w:numId w:val="13"/>
                    </w:numPr>
                    <w:tabs>
                      <w:tab w:val="left" w:pos="360"/>
                    </w:tabs>
                    <w:autoSpaceDE w:val="0"/>
                    <w:autoSpaceDN w:val="0"/>
                    <w:adjustRightInd w:val="0"/>
                    <w:ind w:left="360"/>
                    <w:rPr>
                      <w:rFonts w:ascii="Times New Roman" w:hAnsi="Times New Roman"/>
                      <w:sz w:val="16"/>
                      <w:szCs w:val="16"/>
                    </w:rPr>
                  </w:pPr>
                  <w:r w:rsidRPr="00C02A15">
                    <w:rPr>
                      <w:rFonts w:ascii="Times New Roman" w:hAnsi="Times New Roman"/>
                      <w:sz w:val="16"/>
                      <w:szCs w:val="16"/>
                    </w:rPr>
                    <w:t>40 dBm for 100MHz is assume for maximum BS transmit power for legacy TDD</w:t>
                  </w:r>
                </w:p>
              </w:tc>
            </w:tr>
            <w:tr w:rsidR="00C02A15" w:rsidRPr="00C02A15" w14:paraId="2F90A696" w14:textId="77777777" w:rsidTr="00513803">
              <w:tc>
                <w:tcPr>
                  <w:tcW w:w="2263" w:type="dxa"/>
                  <w:shd w:val="clear" w:color="auto" w:fill="auto"/>
                  <w:vAlign w:val="center"/>
                </w:tcPr>
                <w:p w14:paraId="49F9DD2B" w14:textId="77777777" w:rsidR="00C02A15" w:rsidRPr="00C02A15" w:rsidRDefault="00C02A15" w:rsidP="00C02A15">
                  <w:pPr>
                    <w:spacing w:after="0"/>
                    <w:rPr>
                      <w:sz w:val="16"/>
                      <w:szCs w:val="16"/>
                    </w:rPr>
                  </w:pPr>
                  <w:r w:rsidRPr="00C02A15">
                    <w:rPr>
                      <w:b/>
                      <w:bCs/>
                      <w:sz w:val="16"/>
                      <w:szCs w:val="16"/>
                    </w:rPr>
                    <w:t>UE-UE Channel model (large-scale)</w:t>
                  </w:r>
                </w:p>
              </w:tc>
              <w:tc>
                <w:tcPr>
                  <w:tcW w:w="3828" w:type="dxa"/>
                  <w:shd w:val="clear" w:color="auto" w:fill="auto"/>
                  <w:vAlign w:val="center"/>
                </w:tcPr>
                <w:p w14:paraId="11A6925E" w14:textId="77777777" w:rsidR="00C02A15" w:rsidRPr="00C02A15" w:rsidRDefault="00C02A15" w:rsidP="00C02A15">
                  <w:pPr>
                    <w:pStyle w:val="ListParagraph"/>
                    <w:widowControl w:val="0"/>
                    <w:autoSpaceDE w:val="0"/>
                    <w:autoSpaceDN w:val="0"/>
                    <w:adjustRightInd w:val="0"/>
                    <w:ind w:left="0"/>
                    <w:rPr>
                      <w:rFonts w:ascii="Times New Roman" w:hAnsi="Times New Roman"/>
                      <w:sz w:val="16"/>
                      <w:szCs w:val="16"/>
                    </w:rPr>
                  </w:pPr>
                  <w:r w:rsidRPr="00C02A15">
                    <w:rPr>
                      <w:rFonts w:ascii="Times New Roman" w:hAnsi="Times New Roman"/>
                      <w:color w:val="FF0000"/>
                      <w:sz w:val="16"/>
                      <w:szCs w:val="16"/>
                    </w:rPr>
                    <w:t xml:space="preserve">Option 2: UE-to-UE: </w:t>
                  </w:r>
                  <w:proofErr w:type="spellStart"/>
                  <w:r w:rsidRPr="00C02A15">
                    <w:rPr>
                      <w:rFonts w:ascii="Times New Roman" w:hAnsi="Times New Roman"/>
                      <w:color w:val="FF0000"/>
                      <w:sz w:val="16"/>
                      <w:szCs w:val="16"/>
                    </w:rPr>
                    <w:t>UMi</w:t>
                  </w:r>
                  <w:proofErr w:type="spellEnd"/>
                  <w:r w:rsidRPr="00C02A15">
                    <w:rPr>
                      <w:rFonts w:ascii="Times New Roman" w:hAnsi="Times New Roman"/>
                      <w:color w:val="FF0000"/>
                      <w:sz w:val="16"/>
                      <w:szCs w:val="16"/>
                    </w:rPr>
                    <w:t xml:space="preserve">-Street canyon </w:t>
                  </w:r>
                  <w:r w:rsidRPr="00C02A15">
                    <w:rPr>
                      <w:rFonts w:ascii="Times New Roman" w:hAnsi="Times New Roman"/>
                      <w:color w:val="FF0000"/>
                      <w:sz w:val="16"/>
                      <w:szCs w:val="16"/>
                      <w:lang w:val="it-IT"/>
                    </w:rPr>
                    <w:t>in TR 38.901</w:t>
                  </w:r>
                  <w:r w:rsidRPr="00C02A15">
                    <w:rPr>
                      <w:rFonts w:ascii="Times New Roman" w:hAnsi="Times New Roman"/>
                      <w:color w:val="FF0000"/>
                      <w:sz w:val="16"/>
                      <w:szCs w:val="16"/>
                    </w:rPr>
                    <w:t xml:space="preserve"> (</w:t>
                  </w:r>
                  <w:proofErr w:type="spellStart"/>
                  <w:r w:rsidRPr="00C02A15">
                    <w:rPr>
                      <w:rFonts w:ascii="Times New Roman" w:hAnsi="Times New Roman"/>
                      <w:color w:val="FF0000"/>
                      <w:sz w:val="16"/>
                      <w:szCs w:val="16"/>
                    </w:rPr>
                    <w:t>h</w:t>
                  </w:r>
                  <w:r w:rsidRPr="00C02A15">
                    <w:rPr>
                      <w:rFonts w:ascii="Times New Roman" w:hAnsi="Times New Roman"/>
                      <w:color w:val="FF0000"/>
                      <w:sz w:val="16"/>
                      <w:szCs w:val="16"/>
                      <w:vertAlign w:val="subscript"/>
                    </w:rPr>
                    <w:t>BS</w:t>
                  </w:r>
                  <w:proofErr w:type="spellEnd"/>
                  <w:r w:rsidRPr="00C02A15">
                    <w:rPr>
                      <w:rFonts w:ascii="Times New Roman" w:hAnsi="Times New Roman"/>
                      <w:color w:val="FF0000"/>
                      <w:sz w:val="16"/>
                      <w:szCs w:val="16"/>
                    </w:rPr>
                    <w:t xml:space="preserve"> =1.5m ~ 22.5m), penetration loss between UEs follows Table A.2.1-12 in TR38.802</w:t>
                  </w:r>
                </w:p>
              </w:tc>
              <w:tc>
                <w:tcPr>
                  <w:tcW w:w="3871" w:type="dxa"/>
                  <w:shd w:val="clear" w:color="auto" w:fill="auto"/>
                  <w:vAlign w:val="center"/>
                </w:tcPr>
                <w:p w14:paraId="3E49C829" w14:textId="77777777" w:rsidR="00C02A15" w:rsidRPr="00C02A15" w:rsidRDefault="00C02A15" w:rsidP="00C02A15">
                  <w:pPr>
                    <w:spacing w:after="0"/>
                    <w:rPr>
                      <w:b/>
                      <w:bCs/>
                      <w:sz w:val="16"/>
                      <w:szCs w:val="16"/>
                    </w:rPr>
                  </w:pPr>
                  <w:r w:rsidRPr="00C02A15">
                    <w:rPr>
                      <w:sz w:val="16"/>
                      <w:szCs w:val="16"/>
                    </w:rPr>
                    <w:t xml:space="preserve">UE-to-UE: </w:t>
                  </w:r>
                  <w:proofErr w:type="spellStart"/>
                  <w:r w:rsidRPr="00C02A15">
                    <w:rPr>
                      <w:sz w:val="16"/>
                      <w:szCs w:val="16"/>
                    </w:rPr>
                    <w:t>UMi</w:t>
                  </w:r>
                  <w:proofErr w:type="spellEnd"/>
                  <w:r w:rsidRPr="00C02A15">
                    <w:rPr>
                      <w:sz w:val="16"/>
                      <w:szCs w:val="16"/>
                    </w:rPr>
                    <w:t>-Street canyon in TR 38.901 (</w:t>
                  </w:r>
                  <w:proofErr w:type="spellStart"/>
                  <w:r w:rsidRPr="00C02A15">
                    <w:rPr>
                      <w:sz w:val="16"/>
                      <w:szCs w:val="16"/>
                    </w:rPr>
                    <w:t>h</w:t>
                  </w:r>
                  <w:r w:rsidRPr="00C02A15">
                    <w:rPr>
                      <w:sz w:val="16"/>
                      <w:szCs w:val="16"/>
                      <w:vertAlign w:val="subscript"/>
                    </w:rPr>
                    <w:t>BS</w:t>
                  </w:r>
                  <w:proofErr w:type="spellEnd"/>
                  <w:r w:rsidRPr="00C02A15">
                    <w:rPr>
                      <w:sz w:val="16"/>
                      <w:szCs w:val="16"/>
                    </w:rPr>
                    <w:t xml:space="preserve"> =1.5m ~ 22.5m), penetration loss between UEs follows Table A.2.1-12 in TR38.802</w:t>
                  </w:r>
                </w:p>
              </w:tc>
            </w:tr>
            <w:tr w:rsidR="00C02A15" w:rsidRPr="00C02A15" w14:paraId="51F1703E" w14:textId="77777777" w:rsidTr="00513803">
              <w:tc>
                <w:tcPr>
                  <w:tcW w:w="2263" w:type="dxa"/>
                  <w:shd w:val="clear" w:color="auto" w:fill="auto"/>
                  <w:vAlign w:val="center"/>
                </w:tcPr>
                <w:p w14:paraId="5B538C3A" w14:textId="77777777" w:rsidR="00C02A15" w:rsidRPr="00C02A15" w:rsidRDefault="00C02A15" w:rsidP="00C02A15">
                  <w:pPr>
                    <w:spacing w:after="0"/>
                    <w:rPr>
                      <w:sz w:val="16"/>
                      <w:szCs w:val="16"/>
                    </w:rPr>
                  </w:pPr>
                  <w:r w:rsidRPr="00C02A15">
                    <w:rPr>
                      <w:b/>
                      <w:bCs/>
                      <w:sz w:val="16"/>
                      <w:szCs w:val="16"/>
                    </w:rPr>
                    <w:t>UE attachment</w:t>
                  </w:r>
                </w:p>
              </w:tc>
              <w:tc>
                <w:tcPr>
                  <w:tcW w:w="3828" w:type="dxa"/>
                  <w:shd w:val="clear" w:color="auto" w:fill="auto"/>
                  <w:vAlign w:val="center"/>
                </w:tcPr>
                <w:p w14:paraId="2F376EB4" w14:textId="77777777" w:rsidR="00C02A15" w:rsidRPr="00C02A15" w:rsidRDefault="00C02A15" w:rsidP="00C02A15">
                  <w:pPr>
                    <w:spacing w:after="0"/>
                    <w:rPr>
                      <w:sz w:val="16"/>
                      <w:szCs w:val="16"/>
                    </w:rPr>
                  </w:pPr>
                  <w:r w:rsidRPr="00C02A15">
                    <w:rPr>
                      <w:sz w:val="16"/>
                      <w:szCs w:val="16"/>
                    </w:rPr>
                    <w:t>Based on RSRP from port 0</w:t>
                  </w:r>
                </w:p>
              </w:tc>
              <w:tc>
                <w:tcPr>
                  <w:tcW w:w="3871" w:type="dxa"/>
                  <w:shd w:val="clear" w:color="auto" w:fill="auto"/>
                  <w:vAlign w:val="center"/>
                </w:tcPr>
                <w:p w14:paraId="7C9EBCDD" w14:textId="77777777" w:rsidR="00C02A15" w:rsidRPr="00C02A15" w:rsidRDefault="00C02A15" w:rsidP="00C02A15">
                  <w:pPr>
                    <w:spacing w:after="0"/>
                    <w:rPr>
                      <w:sz w:val="16"/>
                      <w:szCs w:val="16"/>
                    </w:rPr>
                  </w:pPr>
                  <w:r w:rsidRPr="00C02A15">
                    <w:rPr>
                      <w:sz w:val="16"/>
                      <w:szCs w:val="16"/>
                    </w:rPr>
                    <w:t xml:space="preserve">Based on RSRP from port 0. </w:t>
                  </w:r>
                </w:p>
                <w:p w14:paraId="70C06371" w14:textId="77777777" w:rsidR="00C02A15" w:rsidRPr="00C02A15" w:rsidRDefault="00C02A15" w:rsidP="00A24420">
                  <w:pPr>
                    <w:pStyle w:val="ListParagraph"/>
                    <w:widowControl w:val="0"/>
                    <w:numPr>
                      <w:ilvl w:val="0"/>
                      <w:numId w:val="22"/>
                    </w:numPr>
                    <w:tabs>
                      <w:tab w:val="left" w:pos="1209"/>
                    </w:tabs>
                    <w:autoSpaceDE w:val="0"/>
                    <w:autoSpaceDN w:val="0"/>
                    <w:adjustRightInd w:val="0"/>
                    <w:rPr>
                      <w:rFonts w:ascii="Times New Roman" w:hAnsi="Times New Roman"/>
                      <w:sz w:val="16"/>
                      <w:szCs w:val="16"/>
                    </w:rPr>
                  </w:pPr>
                  <w:r w:rsidRPr="00C02A15">
                    <w:rPr>
                      <w:rFonts w:ascii="Times New Roman" w:hAnsi="Times New Roman"/>
                      <w:sz w:val="16"/>
                      <w:szCs w:val="16"/>
                    </w:rPr>
                    <w:t xml:space="preserve">Out of the two UE panels, the UE panel with the best receive SNR is chosen. </w:t>
                  </w:r>
                  <w:proofErr w:type="gramStart"/>
                  <w:r w:rsidRPr="00C02A15">
                    <w:rPr>
                      <w:rFonts w:ascii="Times New Roman" w:hAnsi="Times New Roman"/>
                      <w:sz w:val="16"/>
                      <w:szCs w:val="16"/>
                    </w:rPr>
                    <w:t>i.e.</w:t>
                  </w:r>
                  <w:proofErr w:type="gramEnd"/>
                  <w:r w:rsidRPr="00C02A15">
                    <w:rPr>
                      <w:rFonts w:ascii="Times New Roman" w:hAnsi="Times New Roman"/>
                      <w:sz w:val="16"/>
                      <w:szCs w:val="16"/>
                    </w:rPr>
                    <w:t xml:space="preserve"> no combining is done between panels.</w:t>
                  </w:r>
                </w:p>
                <w:p w14:paraId="1FB3DB51" w14:textId="77777777" w:rsidR="00C02A15" w:rsidRPr="00C02A15" w:rsidRDefault="00C02A15" w:rsidP="00A24420">
                  <w:pPr>
                    <w:pStyle w:val="ListParagraph"/>
                    <w:widowControl w:val="0"/>
                    <w:numPr>
                      <w:ilvl w:val="0"/>
                      <w:numId w:val="22"/>
                    </w:numPr>
                    <w:tabs>
                      <w:tab w:val="left" w:pos="1209"/>
                    </w:tabs>
                    <w:autoSpaceDE w:val="0"/>
                    <w:autoSpaceDN w:val="0"/>
                    <w:adjustRightInd w:val="0"/>
                    <w:rPr>
                      <w:rFonts w:ascii="Times New Roman" w:hAnsi="Times New Roman"/>
                      <w:sz w:val="16"/>
                      <w:szCs w:val="16"/>
                    </w:rPr>
                  </w:pPr>
                  <w:r w:rsidRPr="00C02A15">
                    <w:rPr>
                      <w:rFonts w:ascii="Times New Roman" w:hAnsi="Times New Roman"/>
                      <w:color w:val="FF0000"/>
                      <w:sz w:val="16"/>
                      <w:szCs w:val="16"/>
                    </w:rPr>
                    <w:t xml:space="preserve">Single </w:t>
                  </w:r>
                  <w:proofErr w:type="spellStart"/>
                  <w:r w:rsidRPr="00C02A15">
                    <w:rPr>
                      <w:rFonts w:ascii="Times New Roman" w:hAnsi="Times New Roman"/>
                      <w:color w:val="FF0000"/>
                      <w:sz w:val="16"/>
                      <w:szCs w:val="16"/>
                    </w:rPr>
                    <w:t>gNB</w:t>
                  </w:r>
                  <w:proofErr w:type="spellEnd"/>
                  <w:r w:rsidRPr="00C02A15">
                    <w:rPr>
                      <w:rFonts w:ascii="Times New Roman" w:hAnsi="Times New Roman"/>
                      <w:color w:val="FF0000"/>
                      <w:sz w:val="16"/>
                      <w:szCs w:val="16"/>
                    </w:rPr>
                    <w:t xml:space="preserve"> panel is used for UE attachment</w:t>
                  </w:r>
                </w:p>
              </w:tc>
            </w:tr>
            <w:tr w:rsidR="00C02A15" w:rsidRPr="00C02A15" w14:paraId="117C8A36" w14:textId="77777777" w:rsidTr="00513803">
              <w:tc>
                <w:tcPr>
                  <w:tcW w:w="2263" w:type="dxa"/>
                  <w:shd w:val="clear" w:color="auto" w:fill="auto"/>
                  <w:vAlign w:val="center"/>
                </w:tcPr>
                <w:p w14:paraId="366BCEBE" w14:textId="77777777" w:rsidR="00C02A15" w:rsidRPr="00C02A15" w:rsidRDefault="00C02A15" w:rsidP="00C02A15">
                  <w:pPr>
                    <w:spacing w:after="0"/>
                    <w:rPr>
                      <w:b/>
                      <w:bCs/>
                      <w:sz w:val="16"/>
                      <w:szCs w:val="16"/>
                    </w:rPr>
                  </w:pPr>
                  <w:r w:rsidRPr="00C02A15">
                    <w:rPr>
                      <w:b/>
                      <w:bCs/>
                      <w:sz w:val="16"/>
                      <w:szCs w:val="16"/>
                    </w:rPr>
                    <w:t>Mechanic tilt</w:t>
                  </w:r>
                </w:p>
              </w:tc>
              <w:tc>
                <w:tcPr>
                  <w:tcW w:w="3828" w:type="dxa"/>
                  <w:shd w:val="clear" w:color="auto" w:fill="auto"/>
                </w:tcPr>
                <w:p w14:paraId="60E72F28" w14:textId="77777777" w:rsidR="00C02A15" w:rsidRPr="00C02A15" w:rsidRDefault="00C02A15" w:rsidP="00C02A15">
                  <w:pPr>
                    <w:spacing w:after="0"/>
                    <w:rPr>
                      <w:sz w:val="16"/>
                      <w:szCs w:val="16"/>
                    </w:rPr>
                  </w:pPr>
                  <w:r w:rsidRPr="00C02A15">
                    <w:rPr>
                      <w:sz w:val="16"/>
                      <w:szCs w:val="16"/>
                    </w:rPr>
                    <w:t>90° in GCS (pointing to horizontal direction)</w:t>
                  </w:r>
                </w:p>
              </w:tc>
              <w:tc>
                <w:tcPr>
                  <w:tcW w:w="3871" w:type="dxa"/>
                  <w:shd w:val="clear" w:color="auto" w:fill="auto"/>
                </w:tcPr>
                <w:p w14:paraId="2008ED19" w14:textId="77777777" w:rsidR="00C02A15" w:rsidRPr="00C02A15" w:rsidRDefault="00C02A15" w:rsidP="00C02A15">
                  <w:pPr>
                    <w:spacing w:after="0"/>
                    <w:rPr>
                      <w:sz w:val="16"/>
                      <w:szCs w:val="16"/>
                    </w:rPr>
                  </w:pPr>
                  <w:r w:rsidRPr="00C02A15">
                    <w:rPr>
                      <w:sz w:val="16"/>
                      <w:szCs w:val="16"/>
                    </w:rPr>
                    <w:t>90° in GCS (pointing to horizontal direction)</w:t>
                  </w:r>
                </w:p>
              </w:tc>
            </w:tr>
            <w:tr w:rsidR="00C02A15" w:rsidRPr="00C02A15" w14:paraId="2D3C82AD" w14:textId="77777777" w:rsidTr="00513803">
              <w:tc>
                <w:tcPr>
                  <w:tcW w:w="2263" w:type="dxa"/>
                  <w:shd w:val="clear" w:color="auto" w:fill="auto"/>
                  <w:vAlign w:val="center"/>
                </w:tcPr>
                <w:p w14:paraId="71CF00F2" w14:textId="77777777" w:rsidR="00C02A15" w:rsidRPr="00C02A15" w:rsidRDefault="00C02A15" w:rsidP="00C02A15">
                  <w:pPr>
                    <w:spacing w:after="0"/>
                    <w:rPr>
                      <w:b/>
                      <w:bCs/>
                      <w:sz w:val="16"/>
                      <w:szCs w:val="16"/>
                    </w:rPr>
                  </w:pPr>
                  <w:r w:rsidRPr="00C02A15">
                    <w:rPr>
                      <w:b/>
                      <w:bCs/>
                      <w:sz w:val="16"/>
                      <w:szCs w:val="16"/>
                    </w:rPr>
                    <w:t>Electronic tilt</w:t>
                  </w:r>
                </w:p>
              </w:tc>
              <w:tc>
                <w:tcPr>
                  <w:tcW w:w="3828" w:type="dxa"/>
                  <w:shd w:val="clear" w:color="auto" w:fill="auto"/>
                </w:tcPr>
                <w:p w14:paraId="2D64411F" w14:textId="77777777" w:rsidR="00C02A15" w:rsidRPr="00C02A15" w:rsidRDefault="00C02A15" w:rsidP="00C02A15">
                  <w:pPr>
                    <w:spacing w:after="0"/>
                    <w:rPr>
                      <w:sz w:val="16"/>
                      <w:szCs w:val="16"/>
                    </w:rPr>
                  </w:pPr>
                  <w:r w:rsidRPr="00C02A15">
                    <w:rPr>
                      <w:sz w:val="16"/>
                      <w:szCs w:val="16"/>
                    </w:rPr>
                    <w:t xml:space="preserve">(According to Zenith angle in "Beam set at </w:t>
                  </w:r>
                  <w:proofErr w:type="spellStart"/>
                  <w:r w:rsidRPr="00C02A15">
                    <w:rPr>
                      <w:sz w:val="16"/>
                      <w:szCs w:val="16"/>
                    </w:rPr>
                    <w:t>TRxP</w:t>
                  </w:r>
                  <w:proofErr w:type="spellEnd"/>
                  <w:r w:rsidRPr="00C02A15">
                    <w:rPr>
                      <w:sz w:val="16"/>
                      <w:szCs w:val="16"/>
                    </w:rPr>
                    <w:t>")</w:t>
                  </w:r>
                </w:p>
              </w:tc>
              <w:tc>
                <w:tcPr>
                  <w:tcW w:w="3871" w:type="dxa"/>
                  <w:shd w:val="clear" w:color="auto" w:fill="auto"/>
                </w:tcPr>
                <w:p w14:paraId="7A2309D1" w14:textId="77777777" w:rsidR="00C02A15" w:rsidRPr="00C02A15" w:rsidRDefault="00C02A15" w:rsidP="00C02A15">
                  <w:pPr>
                    <w:spacing w:after="0"/>
                    <w:rPr>
                      <w:sz w:val="16"/>
                      <w:szCs w:val="16"/>
                    </w:rPr>
                  </w:pPr>
                  <w:r w:rsidRPr="00C02A15">
                    <w:rPr>
                      <w:sz w:val="16"/>
                      <w:szCs w:val="16"/>
                    </w:rPr>
                    <w:t xml:space="preserve">(According to Zenith angle in "Beam set at </w:t>
                  </w:r>
                  <w:proofErr w:type="spellStart"/>
                  <w:r w:rsidRPr="00C02A15">
                    <w:rPr>
                      <w:sz w:val="16"/>
                      <w:szCs w:val="16"/>
                    </w:rPr>
                    <w:t>TRxP</w:t>
                  </w:r>
                  <w:proofErr w:type="spellEnd"/>
                  <w:r w:rsidRPr="00C02A15">
                    <w:rPr>
                      <w:sz w:val="16"/>
                      <w:szCs w:val="16"/>
                    </w:rPr>
                    <w:t>")</w:t>
                  </w:r>
                </w:p>
              </w:tc>
            </w:tr>
            <w:tr w:rsidR="00C02A15" w:rsidRPr="00C02A15" w14:paraId="7D924FA8" w14:textId="77777777" w:rsidTr="00513803">
              <w:tc>
                <w:tcPr>
                  <w:tcW w:w="2263" w:type="dxa"/>
                  <w:shd w:val="clear" w:color="auto" w:fill="auto"/>
                  <w:vAlign w:val="center"/>
                </w:tcPr>
                <w:p w14:paraId="056DE21F" w14:textId="77777777" w:rsidR="00C02A15" w:rsidRPr="00C02A15" w:rsidRDefault="00C02A15" w:rsidP="00C02A15">
                  <w:pPr>
                    <w:spacing w:after="0"/>
                    <w:rPr>
                      <w:b/>
                      <w:bCs/>
                      <w:sz w:val="16"/>
                      <w:szCs w:val="16"/>
                    </w:rPr>
                  </w:pPr>
                  <w:r w:rsidRPr="00C02A15">
                    <w:rPr>
                      <w:b/>
                      <w:bCs/>
                      <w:sz w:val="16"/>
                      <w:szCs w:val="16"/>
                    </w:rPr>
                    <w:t xml:space="preserve">Beam set at </w:t>
                  </w:r>
                  <w:proofErr w:type="spellStart"/>
                  <w:r w:rsidRPr="00C02A15">
                    <w:rPr>
                      <w:b/>
                      <w:bCs/>
                      <w:sz w:val="16"/>
                      <w:szCs w:val="16"/>
                    </w:rPr>
                    <w:t>TRxP</w:t>
                  </w:r>
                  <w:proofErr w:type="spellEnd"/>
                </w:p>
                <w:p w14:paraId="6388665F" w14:textId="77777777" w:rsidR="00C02A15" w:rsidRPr="00C02A15" w:rsidRDefault="00C02A15" w:rsidP="00C02A15">
                  <w:pPr>
                    <w:spacing w:after="0"/>
                    <w:rPr>
                      <w:b/>
                      <w:bCs/>
                      <w:sz w:val="16"/>
                      <w:szCs w:val="16"/>
                    </w:rPr>
                  </w:pPr>
                  <w:r w:rsidRPr="00C02A15">
                    <w:rPr>
                      <w:b/>
                      <w:bCs/>
                      <w:sz w:val="16"/>
                      <w:szCs w:val="16"/>
                    </w:rPr>
                    <w:t xml:space="preserve">(Constraints for the range of selective analog beams per </w:t>
                  </w:r>
                  <w:proofErr w:type="spellStart"/>
                  <w:r w:rsidRPr="00C02A15">
                    <w:rPr>
                      <w:b/>
                      <w:bCs/>
                      <w:sz w:val="16"/>
                      <w:szCs w:val="16"/>
                    </w:rPr>
                    <w:t>TRxP</w:t>
                  </w:r>
                  <w:proofErr w:type="spellEnd"/>
                  <w:r w:rsidRPr="00C02A15">
                    <w:rPr>
                      <w:b/>
                      <w:bCs/>
                      <w:sz w:val="16"/>
                      <w:szCs w:val="16"/>
                    </w:rPr>
                    <w:t>)</w:t>
                  </w:r>
                </w:p>
              </w:tc>
              <w:tc>
                <w:tcPr>
                  <w:tcW w:w="3828" w:type="dxa"/>
                  <w:shd w:val="clear" w:color="auto" w:fill="auto"/>
                  <w:vAlign w:val="center"/>
                </w:tcPr>
                <w:p w14:paraId="02CC43AD" w14:textId="77777777" w:rsidR="00C02A15" w:rsidRPr="00C02A15" w:rsidRDefault="00C02A15" w:rsidP="00C02A15">
                  <w:pPr>
                    <w:spacing w:after="0"/>
                    <w:rPr>
                      <w:sz w:val="16"/>
                      <w:szCs w:val="16"/>
                    </w:rPr>
                  </w:pPr>
                  <w:r w:rsidRPr="00C02A15">
                    <w:rPr>
                      <w:sz w:val="16"/>
                      <w:szCs w:val="16"/>
                    </w:rPr>
                    <w:t xml:space="preserve">For direction of </w:t>
                  </w:r>
                  <w:proofErr w:type="spellStart"/>
                  <w:r w:rsidRPr="00C02A15">
                    <w:rPr>
                      <w:sz w:val="16"/>
                      <w:szCs w:val="16"/>
                    </w:rPr>
                    <w:t>TRxP</w:t>
                  </w:r>
                  <w:proofErr w:type="spellEnd"/>
                  <w:r w:rsidRPr="00C02A15">
                    <w:rPr>
                      <w:sz w:val="16"/>
                      <w:szCs w:val="16"/>
                    </w:rPr>
                    <w:t xml:space="preserve"> analog beam steering (in LCS):</w:t>
                  </w:r>
                </w:p>
                <w:p w14:paraId="714CEC4E" w14:textId="77777777" w:rsidR="00C02A15" w:rsidRPr="00C02A15" w:rsidRDefault="00C02A15" w:rsidP="00C02A15">
                  <w:pPr>
                    <w:spacing w:after="0"/>
                    <w:rPr>
                      <w:sz w:val="16"/>
                      <w:szCs w:val="16"/>
                    </w:rPr>
                  </w:pPr>
                  <w:r w:rsidRPr="00C02A15">
                    <w:rPr>
                      <w:sz w:val="16"/>
                      <w:szCs w:val="16"/>
                    </w:rPr>
                    <w:t xml:space="preserve">Azimuth angle </w:t>
                  </w:r>
                  <w:proofErr w:type="spellStart"/>
                  <w:r w:rsidRPr="00C02A15">
                    <w:rPr>
                      <w:sz w:val="16"/>
                      <w:szCs w:val="16"/>
                    </w:rPr>
                    <w:t>φi</w:t>
                  </w:r>
                  <w:proofErr w:type="spellEnd"/>
                  <w:r w:rsidRPr="00C02A15">
                    <w:rPr>
                      <w:sz w:val="16"/>
                      <w:szCs w:val="16"/>
                    </w:rPr>
                    <w:t xml:space="preserve"> = 0</w:t>
                  </w:r>
                </w:p>
                <w:p w14:paraId="2F126FD7" w14:textId="77777777" w:rsidR="00C02A15" w:rsidRPr="00C02A15" w:rsidRDefault="00C02A15" w:rsidP="00C02A15">
                  <w:pPr>
                    <w:spacing w:after="0"/>
                    <w:rPr>
                      <w:sz w:val="16"/>
                      <w:szCs w:val="16"/>
                    </w:rPr>
                  </w:pPr>
                  <w:r w:rsidRPr="00C02A15">
                    <w:rPr>
                      <w:sz w:val="16"/>
                      <w:szCs w:val="16"/>
                    </w:rPr>
                    <w:t xml:space="preserve">Zenith angle </w:t>
                  </w:r>
                  <w:proofErr w:type="spellStart"/>
                  <w:r w:rsidRPr="00C02A15">
                    <w:rPr>
                      <w:sz w:val="16"/>
                      <w:szCs w:val="16"/>
                    </w:rPr>
                    <w:t>θj</w:t>
                  </w:r>
                  <w:proofErr w:type="spellEnd"/>
                  <w:r w:rsidRPr="00C02A15">
                    <w:rPr>
                      <w:sz w:val="16"/>
                      <w:szCs w:val="16"/>
                    </w:rPr>
                    <w:t xml:space="preserve"> = pi*102/180</w:t>
                  </w:r>
                </w:p>
                <w:p w14:paraId="71594D1D" w14:textId="77777777" w:rsidR="00C02A15" w:rsidRPr="00C02A15" w:rsidRDefault="00C02A15" w:rsidP="00C02A15">
                  <w:pPr>
                    <w:spacing w:after="0"/>
                    <w:rPr>
                      <w:sz w:val="16"/>
                      <w:szCs w:val="16"/>
                    </w:rPr>
                  </w:pPr>
                </w:p>
                <w:p w14:paraId="09F052B7" w14:textId="77777777" w:rsidR="00C02A15" w:rsidRPr="00C02A15" w:rsidRDefault="00C02A15" w:rsidP="00C02A15">
                  <w:pPr>
                    <w:spacing w:after="0"/>
                    <w:rPr>
                      <w:sz w:val="16"/>
                      <w:szCs w:val="16"/>
                    </w:rPr>
                  </w:pPr>
                  <w:r w:rsidRPr="00C02A15">
                    <w:rPr>
                      <w:sz w:val="16"/>
                      <w:szCs w:val="16"/>
                    </w:rPr>
                    <w:t xml:space="preserve">NOTE: (azimuth, </w:t>
                  </w:r>
                  <w:proofErr w:type="gramStart"/>
                  <w:r w:rsidRPr="00C02A15">
                    <w:rPr>
                      <w:sz w:val="16"/>
                      <w:szCs w:val="16"/>
                    </w:rPr>
                    <w:t>zenith)=</w:t>
                  </w:r>
                  <w:proofErr w:type="gramEnd"/>
                  <w:r w:rsidRPr="00C02A15">
                    <w:rPr>
                      <w:sz w:val="16"/>
                      <w:szCs w:val="16"/>
                    </w:rPr>
                    <w:t>(0, pi/2) is the direction perpendicular to the array.</w:t>
                  </w:r>
                </w:p>
                <w:p w14:paraId="63A1EFA6" w14:textId="77777777" w:rsidR="00C02A15" w:rsidRPr="00C02A15" w:rsidRDefault="00C02A15" w:rsidP="00C02A15">
                  <w:pPr>
                    <w:spacing w:after="0"/>
                    <w:rPr>
                      <w:sz w:val="16"/>
                      <w:szCs w:val="16"/>
                    </w:rPr>
                  </w:pPr>
                  <w:r w:rsidRPr="00C02A15">
                    <w:rPr>
                      <w:sz w:val="16"/>
                      <w:szCs w:val="16"/>
                    </w:rPr>
                    <w:t>Precoder for beam at (</w:t>
                  </w:r>
                  <w:proofErr w:type="spellStart"/>
                  <w:r w:rsidRPr="00C02A15">
                    <w:rPr>
                      <w:sz w:val="16"/>
                      <w:szCs w:val="16"/>
                    </w:rPr>
                    <w:t>φi</w:t>
                  </w:r>
                  <w:proofErr w:type="spellEnd"/>
                  <w:r w:rsidRPr="00C02A15">
                    <w:rPr>
                      <w:sz w:val="16"/>
                      <w:szCs w:val="16"/>
                    </w:rPr>
                    <w:t xml:space="preserve">, </w:t>
                  </w:r>
                  <w:proofErr w:type="spellStart"/>
                  <w:r w:rsidRPr="00C02A15">
                    <w:rPr>
                      <w:sz w:val="16"/>
                      <w:szCs w:val="16"/>
                    </w:rPr>
                    <w:t>θj</w:t>
                  </w:r>
                  <w:proofErr w:type="spellEnd"/>
                  <w:r w:rsidRPr="00C02A15">
                    <w:rPr>
                      <w:sz w:val="16"/>
                      <w:szCs w:val="16"/>
                    </w:rPr>
                    <w:t>) is given by equation 1 in Appendix 1 (2D DFT beam) in RP-180524</w:t>
                  </w:r>
                </w:p>
              </w:tc>
              <w:tc>
                <w:tcPr>
                  <w:tcW w:w="3871" w:type="dxa"/>
                  <w:shd w:val="clear" w:color="auto" w:fill="auto"/>
                  <w:vAlign w:val="center"/>
                </w:tcPr>
                <w:p w14:paraId="5673A3D9" w14:textId="77777777" w:rsidR="00C02A15" w:rsidRPr="00C02A15" w:rsidRDefault="00C02A15" w:rsidP="00C02A15">
                  <w:pPr>
                    <w:spacing w:after="0"/>
                    <w:rPr>
                      <w:sz w:val="16"/>
                      <w:szCs w:val="16"/>
                    </w:rPr>
                  </w:pPr>
                  <w:r w:rsidRPr="00C02A15">
                    <w:rPr>
                      <w:sz w:val="16"/>
                      <w:szCs w:val="16"/>
                    </w:rPr>
                    <w:t xml:space="preserve">For direction of </w:t>
                  </w:r>
                  <w:proofErr w:type="spellStart"/>
                  <w:r w:rsidRPr="00C02A15">
                    <w:rPr>
                      <w:sz w:val="16"/>
                      <w:szCs w:val="16"/>
                    </w:rPr>
                    <w:t>TRxP</w:t>
                  </w:r>
                  <w:proofErr w:type="spellEnd"/>
                  <w:r w:rsidRPr="00C02A15">
                    <w:rPr>
                      <w:sz w:val="16"/>
                      <w:szCs w:val="16"/>
                    </w:rPr>
                    <w:t xml:space="preserve"> analog beam steering (in LCS):</w:t>
                  </w:r>
                </w:p>
                <w:p w14:paraId="2D618EEE" w14:textId="77777777" w:rsidR="00C02A15" w:rsidRPr="00C02A15" w:rsidRDefault="00C02A15" w:rsidP="00C02A15">
                  <w:pPr>
                    <w:spacing w:after="0"/>
                    <w:rPr>
                      <w:sz w:val="16"/>
                      <w:szCs w:val="16"/>
                    </w:rPr>
                  </w:pPr>
                  <w:r w:rsidRPr="00C02A15">
                    <w:rPr>
                      <w:sz w:val="16"/>
                      <w:szCs w:val="16"/>
                    </w:rPr>
                    <w:t xml:space="preserve">Azimuth angle </w:t>
                  </w:r>
                  <w:proofErr w:type="spellStart"/>
                  <w:r w:rsidRPr="00C02A15">
                    <w:rPr>
                      <w:sz w:val="16"/>
                      <w:szCs w:val="16"/>
                    </w:rPr>
                    <w:t>φi</w:t>
                  </w:r>
                  <w:proofErr w:type="spellEnd"/>
                  <w:r w:rsidRPr="00C02A15">
                    <w:rPr>
                      <w:sz w:val="16"/>
                      <w:szCs w:val="16"/>
                    </w:rPr>
                    <w:t xml:space="preserve"> = {-5*pi/16, -3*pi/16, -pi/16, pi/16, 3*pi/16, 5*pi/16}</w:t>
                  </w:r>
                </w:p>
                <w:p w14:paraId="12B504CC" w14:textId="77777777" w:rsidR="00C02A15" w:rsidRPr="00C02A15" w:rsidRDefault="00C02A15" w:rsidP="00C02A15">
                  <w:pPr>
                    <w:spacing w:after="0"/>
                    <w:rPr>
                      <w:sz w:val="16"/>
                      <w:szCs w:val="16"/>
                    </w:rPr>
                  </w:pPr>
                  <w:r w:rsidRPr="00C02A15">
                    <w:rPr>
                      <w:sz w:val="16"/>
                      <w:szCs w:val="16"/>
                    </w:rPr>
                    <w:t xml:space="preserve">Zenith angle </w:t>
                  </w:r>
                  <w:proofErr w:type="spellStart"/>
                  <w:r w:rsidRPr="00C02A15">
                    <w:rPr>
                      <w:sz w:val="16"/>
                      <w:szCs w:val="16"/>
                    </w:rPr>
                    <w:t>θj</w:t>
                  </w:r>
                  <w:proofErr w:type="spellEnd"/>
                  <w:r w:rsidRPr="00C02A15">
                    <w:rPr>
                      <w:sz w:val="16"/>
                      <w:szCs w:val="16"/>
                    </w:rPr>
                    <w:t xml:space="preserve"> = </w:t>
                  </w:r>
                  <w:r w:rsidRPr="00C02A15">
                    <w:rPr>
                      <w:color w:val="FF0000"/>
                      <w:sz w:val="16"/>
                      <w:szCs w:val="16"/>
                    </w:rPr>
                    <w:t>{5*pi/8, 7*pi/8}</w:t>
                  </w:r>
                </w:p>
                <w:p w14:paraId="4585D2C3" w14:textId="77777777" w:rsidR="00C02A15" w:rsidRPr="00C02A15" w:rsidRDefault="00C02A15" w:rsidP="00C02A15">
                  <w:pPr>
                    <w:spacing w:after="0"/>
                    <w:rPr>
                      <w:sz w:val="16"/>
                      <w:szCs w:val="16"/>
                    </w:rPr>
                  </w:pPr>
                </w:p>
                <w:p w14:paraId="39F355B6" w14:textId="77777777" w:rsidR="00C02A15" w:rsidRPr="00C02A15" w:rsidRDefault="00C02A15" w:rsidP="00C02A15">
                  <w:pPr>
                    <w:spacing w:after="0"/>
                    <w:rPr>
                      <w:sz w:val="16"/>
                      <w:szCs w:val="16"/>
                    </w:rPr>
                  </w:pPr>
                  <w:r w:rsidRPr="00C02A15">
                    <w:rPr>
                      <w:sz w:val="16"/>
                      <w:szCs w:val="16"/>
                    </w:rPr>
                    <w:t xml:space="preserve">NOTE: (azimuth, </w:t>
                  </w:r>
                  <w:proofErr w:type="gramStart"/>
                  <w:r w:rsidRPr="00C02A15">
                    <w:rPr>
                      <w:sz w:val="16"/>
                      <w:szCs w:val="16"/>
                    </w:rPr>
                    <w:t>zenith)=</w:t>
                  </w:r>
                  <w:proofErr w:type="gramEnd"/>
                  <w:r w:rsidRPr="00C02A15">
                    <w:rPr>
                      <w:sz w:val="16"/>
                      <w:szCs w:val="16"/>
                    </w:rPr>
                    <w:t>(0, pi/2) is the direction perpendicular to the array.</w:t>
                  </w:r>
                </w:p>
                <w:p w14:paraId="472BFCE9" w14:textId="77777777" w:rsidR="00C02A15" w:rsidRPr="00C02A15" w:rsidRDefault="00C02A15" w:rsidP="00C02A15">
                  <w:pPr>
                    <w:spacing w:after="0"/>
                    <w:rPr>
                      <w:sz w:val="16"/>
                      <w:szCs w:val="16"/>
                    </w:rPr>
                  </w:pPr>
                  <w:r w:rsidRPr="00C02A15">
                    <w:rPr>
                      <w:sz w:val="16"/>
                      <w:szCs w:val="16"/>
                    </w:rPr>
                    <w:t>Precoder for beam at (</w:t>
                  </w:r>
                  <w:proofErr w:type="spellStart"/>
                  <w:r w:rsidRPr="00C02A15">
                    <w:rPr>
                      <w:sz w:val="16"/>
                      <w:szCs w:val="16"/>
                    </w:rPr>
                    <w:t>φi</w:t>
                  </w:r>
                  <w:proofErr w:type="spellEnd"/>
                  <w:r w:rsidRPr="00C02A15">
                    <w:rPr>
                      <w:sz w:val="16"/>
                      <w:szCs w:val="16"/>
                    </w:rPr>
                    <w:t xml:space="preserve">, </w:t>
                  </w:r>
                  <w:proofErr w:type="spellStart"/>
                  <w:r w:rsidRPr="00C02A15">
                    <w:rPr>
                      <w:sz w:val="16"/>
                      <w:szCs w:val="16"/>
                    </w:rPr>
                    <w:t>θj</w:t>
                  </w:r>
                  <w:proofErr w:type="spellEnd"/>
                  <w:r w:rsidRPr="00C02A15">
                    <w:rPr>
                      <w:sz w:val="16"/>
                      <w:szCs w:val="16"/>
                    </w:rPr>
                    <w:t>) is given by equation 1 in Appendix 1 (2D DFT beam) in RP-180524</w:t>
                  </w:r>
                </w:p>
              </w:tc>
            </w:tr>
            <w:tr w:rsidR="00C02A15" w:rsidRPr="00C02A15" w14:paraId="61E98117" w14:textId="77777777" w:rsidTr="00513803">
              <w:tc>
                <w:tcPr>
                  <w:tcW w:w="2263" w:type="dxa"/>
                  <w:shd w:val="clear" w:color="auto" w:fill="auto"/>
                  <w:vAlign w:val="center"/>
                </w:tcPr>
                <w:p w14:paraId="7106D823" w14:textId="77777777" w:rsidR="00C02A15" w:rsidRPr="00C02A15" w:rsidRDefault="00C02A15" w:rsidP="00C02A15">
                  <w:pPr>
                    <w:spacing w:after="0"/>
                    <w:rPr>
                      <w:b/>
                      <w:bCs/>
                      <w:sz w:val="16"/>
                      <w:szCs w:val="16"/>
                    </w:rPr>
                  </w:pPr>
                  <w:r w:rsidRPr="00C02A15">
                    <w:rPr>
                      <w:b/>
                      <w:bCs/>
                      <w:sz w:val="16"/>
                      <w:szCs w:val="16"/>
                    </w:rPr>
                    <w:t>Beam set at UE</w:t>
                  </w:r>
                </w:p>
                <w:p w14:paraId="2E9EBD83" w14:textId="77777777" w:rsidR="00C02A15" w:rsidRPr="00C02A15" w:rsidRDefault="00C02A15" w:rsidP="00C02A15">
                  <w:pPr>
                    <w:spacing w:after="0"/>
                    <w:rPr>
                      <w:b/>
                      <w:bCs/>
                      <w:sz w:val="16"/>
                      <w:szCs w:val="16"/>
                    </w:rPr>
                  </w:pPr>
                  <w:r w:rsidRPr="00C02A15">
                    <w:rPr>
                      <w:b/>
                      <w:bCs/>
                      <w:sz w:val="16"/>
                      <w:szCs w:val="16"/>
                    </w:rPr>
                    <w:t>(Constraints for the range of selective analog beams for UE)</w:t>
                  </w:r>
                </w:p>
              </w:tc>
              <w:tc>
                <w:tcPr>
                  <w:tcW w:w="3828" w:type="dxa"/>
                  <w:shd w:val="clear" w:color="auto" w:fill="auto"/>
                  <w:vAlign w:val="center"/>
                </w:tcPr>
                <w:p w14:paraId="1AD91BBD" w14:textId="77777777" w:rsidR="00C02A15" w:rsidRPr="00C02A15" w:rsidRDefault="00C02A15" w:rsidP="00C02A15">
                  <w:pPr>
                    <w:spacing w:after="0"/>
                    <w:jc w:val="center"/>
                    <w:rPr>
                      <w:sz w:val="16"/>
                      <w:szCs w:val="16"/>
                    </w:rPr>
                  </w:pPr>
                  <w:r w:rsidRPr="00C02A15">
                    <w:rPr>
                      <w:sz w:val="16"/>
                      <w:szCs w:val="16"/>
                    </w:rPr>
                    <w:t>-</w:t>
                  </w:r>
                </w:p>
              </w:tc>
              <w:tc>
                <w:tcPr>
                  <w:tcW w:w="3871" w:type="dxa"/>
                  <w:shd w:val="clear" w:color="auto" w:fill="auto"/>
                  <w:vAlign w:val="center"/>
                </w:tcPr>
                <w:p w14:paraId="1609F0A3" w14:textId="77777777" w:rsidR="00C02A15" w:rsidRPr="00C02A15" w:rsidRDefault="00C02A15" w:rsidP="00C02A15">
                  <w:pPr>
                    <w:spacing w:after="0"/>
                    <w:rPr>
                      <w:sz w:val="16"/>
                      <w:szCs w:val="16"/>
                    </w:rPr>
                  </w:pPr>
                  <w:r w:rsidRPr="00C02A15">
                    <w:rPr>
                      <w:sz w:val="16"/>
                      <w:szCs w:val="16"/>
                    </w:rPr>
                    <w:t>For direction of UE analog beam steering (in LCS):</w:t>
                  </w:r>
                </w:p>
                <w:p w14:paraId="166161ED" w14:textId="77777777" w:rsidR="00C02A15" w:rsidRPr="00C02A15" w:rsidRDefault="00C02A15" w:rsidP="00C02A15">
                  <w:pPr>
                    <w:spacing w:after="0"/>
                    <w:rPr>
                      <w:sz w:val="16"/>
                      <w:szCs w:val="16"/>
                    </w:rPr>
                  </w:pPr>
                  <w:r w:rsidRPr="00C02A15">
                    <w:rPr>
                      <w:sz w:val="16"/>
                      <w:szCs w:val="16"/>
                    </w:rPr>
                    <w:t xml:space="preserve">Azimuth angle </w:t>
                  </w:r>
                  <w:proofErr w:type="spellStart"/>
                  <w:r w:rsidRPr="00C02A15">
                    <w:rPr>
                      <w:sz w:val="16"/>
                      <w:szCs w:val="16"/>
                    </w:rPr>
                    <w:t>φi</w:t>
                  </w:r>
                  <w:proofErr w:type="spellEnd"/>
                  <w:r w:rsidRPr="00C02A15">
                    <w:rPr>
                      <w:sz w:val="16"/>
                      <w:szCs w:val="16"/>
                    </w:rPr>
                    <w:t xml:space="preserve"> = {-3*pi/8, -pi/8, pi/8, 3*pi/8</w:t>
                  </w:r>
                  <w:proofErr w:type="gramStart"/>
                  <w:r w:rsidRPr="00C02A15">
                    <w:rPr>
                      <w:sz w:val="16"/>
                      <w:szCs w:val="16"/>
                    </w:rPr>
                    <w:t>};</w:t>
                  </w:r>
                  <w:proofErr w:type="gramEnd"/>
                </w:p>
                <w:p w14:paraId="30F68A3B" w14:textId="77777777" w:rsidR="00C02A15" w:rsidRPr="00C02A15" w:rsidRDefault="00C02A15" w:rsidP="00C02A15">
                  <w:pPr>
                    <w:spacing w:after="0"/>
                    <w:rPr>
                      <w:sz w:val="16"/>
                      <w:szCs w:val="16"/>
                    </w:rPr>
                  </w:pPr>
                  <w:r w:rsidRPr="00C02A15">
                    <w:rPr>
                      <w:sz w:val="16"/>
                      <w:szCs w:val="16"/>
                    </w:rPr>
                    <w:t xml:space="preserve">Zenith angle </w:t>
                  </w:r>
                  <w:proofErr w:type="spellStart"/>
                  <w:r w:rsidRPr="00C02A15">
                    <w:rPr>
                      <w:sz w:val="16"/>
                      <w:szCs w:val="16"/>
                    </w:rPr>
                    <w:t>θj</w:t>
                  </w:r>
                  <w:proofErr w:type="spellEnd"/>
                  <w:r w:rsidRPr="00C02A15">
                    <w:rPr>
                      <w:sz w:val="16"/>
                      <w:szCs w:val="16"/>
                    </w:rPr>
                    <w:t xml:space="preserve"> = {pi/4, 3*pi/4</w:t>
                  </w:r>
                  <w:proofErr w:type="gramStart"/>
                  <w:r w:rsidRPr="00C02A15">
                    <w:rPr>
                      <w:sz w:val="16"/>
                      <w:szCs w:val="16"/>
                    </w:rPr>
                    <w:t>};</w:t>
                  </w:r>
                  <w:proofErr w:type="gramEnd"/>
                </w:p>
                <w:p w14:paraId="7D21B7B2" w14:textId="77777777" w:rsidR="00C02A15" w:rsidRPr="00C02A15" w:rsidRDefault="00C02A15" w:rsidP="00C02A15">
                  <w:pPr>
                    <w:spacing w:after="0"/>
                    <w:rPr>
                      <w:sz w:val="16"/>
                      <w:szCs w:val="16"/>
                    </w:rPr>
                  </w:pPr>
                </w:p>
                <w:p w14:paraId="119125B2" w14:textId="77777777" w:rsidR="00C02A15" w:rsidRPr="00C02A15" w:rsidRDefault="00C02A15" w:rsidP="00C02A15">
                  <w:pPr>
                    <w:spacing w:after="0"/>
                    <w:rPr>
                      <w:sz w:val="16"/>
                      <w:szCs w:val="16"/>
                    </w:rPr>
                  </w:pPr>
                  <w:r w:rsidRPr="00C02A15">
                    <w:rPr>
                      <w:sz w:val="16"/>
                      <w:szCs w:val="16"/>
                    </w:rPr>
                    <w:t xml:space="preserve">NOTE: (azimuth, </w:t>
                  </w:r>
                  <w:proofErr w:type="gramStart"/>
                  <w:r w:rsidRPr="00C02A15">
                    <w:rPr>
                      <w:sz w:val="16"/>
                      <w:szCs w:val="16"/>
                    </w:rPr>
                    <w:t>zenith)=</w:t>
                  </w:r>
                  <w:proofErr w:type="gramEnd"/>
                  <w:r w:rsidRPr="00C02A15">
                    <w:rPr>
                      <w:sz w:val="16"/>
                      <w:szCs w:val="16"/>
                    </w:rPr>
                    <w:t>(0, pi/2) is the direction perpendicular to the array.</w:t>
                  </w:r>
                </w:p>
                <w:p w14:paraId="085FE539" w14:textId="77777777" w:rsidR="00C02A15" w:rsidRPr="00C02A15" w:rsidRDefault="00C02A15" w:rsidP="00C02A15">
                  <w:pPr>
                    <w:spacing w:after="0"/>
                    <w:rPr>
                      <w:sz w:val="16"/>
                      <w:szCs w:val="16"/>
                    </w:rPr>
                  </w:pPr>
                  <w:r w:rsidRPr="00C02A15">
                    <w:rPr>
                      <w:sz w:val="16"/>
                      <w:szCs w:val="16"/>
                    </w:rPr>
                    <w:t>Precoder for beam at (</w:t>
                  </w:r>
                  <w:proofErr w:type="spellStart"/>
                  <w:r w:rsidRPr="00C02A15">
                    <w:rPr>
                      <w:sz w:val="16"/>
                      <w:szCs w:val="16"/>
                    </w:rPr>
                    <w:t>φi</w:t>
                  </w:r>
                  <w:proofErr w:type="spellEnd"/>
                  <w:r w:rsidRPr="00C02A15">
                    <w:rPr>
                      <w:sz w:val="16"/>
                      <w:szCs w:val="16"/>
                    </w:rPr>
                    <w:t xml:space="preserve">, </w:t>
                  </w:r>
                  <w:proofErr w:type="spellStart"/>
                  <w:r w:rsidRPr="00C02A15">
                    <w:rPr>
                      <w:sz w:val="16"/>
                      <w:szCs w:val="16"/>
                    </w:rPr>
                    <w:t>θj</w:t>
                  </w:r>
                  <w:proofErr w:type="spellEnd"/>
                  <w:r w:rsidRPr="00C02A15">
                    <w:rPr>
                      <w:sz w:val="16"/>
                      <w:szCs w:val="16"/>
                    </w:rPr>
                    <w:t>) is given by equation 1 in Appendix 1 (2D DFT beam) in RP-180524</w:t>
                  </w:r>
                </w:p>
              </w:tc>
            </w:tr>
          </w:tbl>
          <w:p w14:paraId="560A30D6" w14:textId="77777777" w:rsidR="00C02A15" w:rsidRPr="00C02A15" w:rsidRDefault="00C02A15" w:rsidP="00C02A15">
            <w:pPr>
              <w:spacing w:before="0" w:after="0"/>
              <w:rPr>
                <w:sz w:val="16"/>
                <w:szCs w:val="16"/>
                <w:lang w:eastAsia="ko-KR"/>
              </w:rPr>
            </w:pPr>
          </w:p>
          <w:p w14:paraId="600067A5" w14:textId="77777777" w:rsidR="00C02A15" w:rsidRPr="00C02A15" w:rsidRDefault="00C02A15" w:rsidP="00C02A15">
            <w:pPr>
              <w:spacing w:before="0" w:after="0"/>
              <w:rPr>
                <w:sz w:val="16"/>
                <w:szCs w:val="16"/>
                <w:lang w:eastAsia="ko-KR"/>
              </w:rPr>
            </w:pPr>
          </w:p>
          <w:p w14:paraId="0A94FFFC"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112D0E43" w14:textId="77777777" w:rsidR="00C02A15" w:rsidRPr="00C02A15" w:rsidRDefault="00C02A15" w:rsidP="00C02A15">
            <w:pPr>
              <w:spacing w:before="0" w:after="0"/>
              <w:rPr>
                <w:sz w:val="16"/>
                <w:szCs w:val="16"/>
              </w:rPr>
            </w:pPr>
            <w:r w:rsidRPr="00C02A15">
              <w:rPr>
                <w:sz w:val="16"/>
                <w:szCs w:val="16"/>
              </w:rPr>
              <w:t>For dynamic TDD evaluations, Type-1 RU KPI defined for SBFD evaluation is used as performance metric.</w:t>
            </w:r>
          </w:p>
          <w:p w14:paraId="0888DE29" w14:textId="77777777" w:rsidR="00C02A15" w:rsidRPr="00C02A15" w:rsidRDefault="00C02A15" w:rsidP="00C02A15">
            <w:pPr>
              <w:spacing w:before="0" w:after="0"/>
              <w:rPr>
                <w:sz w:val="16"/>
                <w:szCs w:val="16"/>
                <w:lang w:eastAsia="ko-KR"/>
              </w:rPr>
            </w:pPr>
          </w:p>
          <w:p w14:paraId="05BF78C1"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1D883DE3" w14:textId="77777777" w:rsidR="00C02A15" w:rsidRPr="00C02A15" w:rsidRDefault="00C02A15" w:rsidP="00C02A15">
            <w:pPr>
              <w:spacing w:before="0" w:after="0"/>
              <w:rPr>
                <w:sz w:val="16"/>
                <w:szCs w:val="16"/>
              </w:rPr>
            </w:pPr>
            <w:r w:rsidRPr="00C02A15">
              <w:rPr>
                <w:iCs/>
                <w:sz w:val="16"/>
                <w:szCs w:val="16"/>
              </w:rPr>
              <w:t>For UE-UE channel model for FR1,</w:t>
            </w:r>
            <w:r w:rsidRPr="00C02A15">
              <w:rPr>
                <w:sz w:val="16"/>
                <w:szCs w:val="16"/>
              </w:rPr>
              <w:t xml:space="preserve"> the penetration losses between UEs are updated to follow Table A.2.1-12 in TR38.802</w:t>
            </w:r>
          </w:p>
          <w:p w14:paraId="0EBAE2AB" w14:textId="77777777" w:rsidR="00C02A15" w:rsidRPr="00C02A15" w:rsidRDefault="00C02A15" w:rsidP="00C02A15">
            <w:pPr>
              <w:spacing w:before="0" w:after="0"/>
              <w:rPr>
                <w:sz w:val="16"/>
                <w:szCs w:val="16"/>
              </w:rPr>
            </w:pPr>
          </w:p>
          <w:p w14:paraId="32966C40"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4FC39A95" w14:textId="77777777" w:rsidR="00C02A15" w:rsidRPr="00C02A15" w:rsidRDefault="00C02A15" w:rsidP="00C02A15">
            <w:pPr>
              <w:spacing w:before="0" w:after="0"/>
              <w:rPr>
                <w:sz w:val="16"/>
                <w:szCs w:val="16"/>
              </w:rPr>
            </w:pPr>
            <w:r w:rsidRPr="00C02A15">
              <w:rPr>
                <w:sz w:val="16"/>
                <w:szCs w:val="16"/>
              </w:rPr>
              <w:t>Regarding Option 1 of UE-UE channel model for FR1 (i.e., A.2.1.2 in TR36.843),</w:t>
            </w:r>
          </w:p>
          <w:p w14:paraId="1E0E1CF9" w14:textId="77777777" w:rsidR="00C02A15" w:rsidRPr="00C02A15" w:rsidRDefault="00C02A15" w:rsidP="00A24420">
            <w:pPr>
              <w:numPr>
                <w:ilvl w:val="0"/>
                <w:numId w:val="5"/>
              </w:numPr>
              <w:tabs>
                <w:tab w:val="left" w:pos="720"/>
              </w:tabs>
              <w:overflowPunct/>
              <w:autoSpaceDE/>
              <w:autoSpaceDN/>
              <w:adjustRightInd/>
              <w:spacing w:before="0" w:after="0"/>
              <w:ind w:left="760" w:hanging="357"/>
              <w:textAlignment w:val="auto"/>
              <w:rPr>
                <w:sz w:val="16"/>
                <w:szCs w:val="16"/>
              </w:rPr>
            </w:pPr>
            <w:r w:rsidRPr="00C02A15">
              <w:rPr>
                <w:sz w:val="16"/>
                <w:szCs w:val="16"/>
              </w:rPr>
              <w:t xml:space="preserve">For </w:t>
            </w:r>
            <w:proofErr w:type="gramStart"/>
            <w:r w:rsidRPr="00C02A15">
              <w:rPr>
                <w:sz w:val="16"/>
                <w:szCs w:val="16"/>
              </w:rPr>
              <w:t>Indoor to Indoor</w:t>
            </w:r>
            <w:proofErr w:type="gramEnd"/>
            <w:r w:rsidRPr="00C02A15">
              <w:rPr>
                <w:sz w:val="16"/>
                <w:szCs w:val="16"/>
              </w:rPr>
              <w:t xml:space="preserve"> case, additional 6dB should be added in pathloss to support 4GHz carrier frequency.</w:t>
            </w:r>
          </w:p>
          <w:p w14:paraId="1E7A43F1" w14:textId="77777777" w:rsidR="00C02A15" w:rsidRPr="00C02A15" w:rsidRDefault="00C02A15" w:rsidP="00C02A15">
            <w:pPr>
              <w:spacing w:before="0" w:after="0"/>
              <w:rPr>
                <w:sz w:val="16"/>
                <w:szCs w:val="16"/>
              </w:rPr>
            </w:pPr>
          </w:p>
          <w:p w14:paraId="538D32F7"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6AE91355" w14:textId="77777777" w:rsidR="00C02A15" w:rsidRPr="00C02A15" w:rsidRDefault="00C02A15" w:rsidP="00C02A15">
            <w:pPr>
              <w:spacing w:before="0" w:after="0"/>
              <w:rPr>
                <w:sz w:val="16"/>
                <w:szCs w:val="16"/>
              </w:rPr>
            </w:pPr>
            <w:r w:rsidRPr="00C02A15">
              <w:rPr>
                <w:sz w:val="16"/>
                <w:szCs w:val="16"/>
              </w:rPr>
              <w:t xml:space="preserve">Regarding layout of </w:t>
            </w:r>
            <w:r w:rsidRPr="00C02A15">
              <w:rPr>
                <w:bCs/>
                <w:iCs/>
                <w:sz w:val="16"/>
                <w:szCs w:val="16"/>
              </w:rPr>
              <w:t xml:space="preserve">2-layer Scenario B </w:t>
            </w:r>
            <w:r w:rsidRPr="00C02A15">
              <w:rPr>
                <w:sz w:val="16"/>
                <w:szCs w:val="16"/>
              </w:rPr>
              <w:t xml:space="preserve">(HetNet with Urban Macro and </w:t>
            </w:r>
            <w:r w:rsidRPr="00C02A15">
              <w:rPr>
                <w:bCs/>
                <w:iCs/>
                <w:sz w:val="16"/>
                <w:szCs w:val="16"/>
              </w:rPr>
              <w:t>Indoor</w:t>
            </w:r>
            <w:r w:rsidRPr="00C02A15">
              <w:rPr>
                <w:sz w:val="16"/>
                <w:szCs w:val="16"/>
              </w:rPr>
              <w:t>),</w:t>
            </w:r>
          </w:p>
          <w:p w14:paraId="0A978969"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sz w:val="16"/>
                <w:szCs w:val="16"/>
              </w:rPr>
            </w:pPr>
            <w:r w:rsidRPr="00C02A15">
              <w:rPr>
                <w:rFonts w:ascii="Times New Roman" w:hAnsi="Times New Roman"/>
                <w:bCs/>
                <w:iCs/>
                <w:sz w:val="16"/>
                <w:szCs w:val="16"/>
              </w:rPr>
              <w:t>Layer 1: Urban Macro</w:t>
            </w:r>
          </w:p>
          <w:p w14:paraId="727F396A" w14:textId="77777777" w:rsidR="00C02A15" w:rsidRPr="00C02A15" w:rsidRDefault="00C02A15" w:rsidP="00A24420">
            <w:pPr>
              <w:pStyle w:val="ListParagraph"/>
              <w:numPr>
                <w:ilvl w:val="1"/>
                <w:numId w:val="5"/>
              </w:numPr>
              <w:tabs>
                <w:tab w:val="left" w:pos="1440"/>
              </w:tabs>
              <w:spacing w:before="0"/>
              <w:ind w:left="1200"/>
              <w:rPr>
                <w:rFonts w:ascii="Times New Roman" w:hAnsi="Times New Roman"/>
                <w:sz w:val="16"/>
                <w:szCs w:val="16"/>
              </w:rPr>
            </w:pPr>
            <w:r w:rsidRPr="00C02A15">
              <w:rPr>
                <w:rFonts w:ascii="Times New Roman" w:hAnsi="Times New Roman"/>
                <w:sz w:val="16"/>
                <w:szCs w:val="16"/>
              </w:rPr>
              <w:t>Hexagonal grid with 7 macro sites and 3 sectors per site with wrap around, ISD=500m</w:t>
            </w:r>
          </w:p>
          <w:p w14:paraId="15CA8129"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sz w:val="16"/>
                <w:szCs w:val="16"/>
              </w:rPr>
            </w:pPr>
            <w:r w:rsidRPr="00C02A15">
              <w:rPr>
                <w:rFonts w:ascii="Times New Roman" w:hAnsi="Times New Roman"/>
                <w:bCs/>
                <w:iCs/>
                <w:sz w:val="16"/>
                <w:szCs w:val="16"/>
              </w:rPr>
              <w:t>Layer 2: Indoor office (baseline)</w:t>
            </w:r>
          </w:p>
          <w:p w14:paraId="14C9B9DE"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 xml:space="preserve">Only one building randomly dropped in the whole network as in the figure below. The building </w:t>
            </w:r>
            <w:proofErr w:type="gramStart"/>
            <w:r w:rsidRPr="00C02A15">
              <w:rPr>
                <w:sz w:val="16"/>
                <w:szCs w:val="16"/>
              </w:rPr>
              <w:t>has to</w:t>
            </w:r>
            <w:proofErr w:type="gramEnd"/>
            <w:r w:rsidRPr="00C02A15">
              <w:rPr>
                <w:sz w:val="16"/>
                <w:szCs w:val="16"/>
              </w:rPr>
              <w:t xml:space="preserve"> be confined within one macro cell area.</w:t>
            </w:r>
          </w:p>
          <w:p w14:paraId="19EC476D" w14:textId="77777777" w:rsidR="00C02A15" w:rsidRPr="00C02A15" w:rsidRDefault="00C02A15" w:rsidP="00A24420">
            <w:pPr>
              <w:pStyle w:val="ListParagraph"/>
              <w:numPr>
                <w:ilvl w:val="2"/>
                <w:numId w:val="5"/>
              </w:numPr>
              <w:tabs>
                <w:tab w:val="left" w:pos="2160"/>
              </w:tabs>
              <w:spacing w:before="0"/>
              <w:ind w:left="1600"/>
              <w:rPr>
                <w:rFonts w:ascii="Times New Roman" w:hAnsi="Times New Roman"/>
                <w:sz w:val="16"/>
                <w:szCs w:val="16"/>
              </w:rPr>
            </w:pPr>
            <w:r w:rsidRPr="00C02A15">
              <w:rPr>
                <w:rFonts w:ascii="Times New Roman" w:hAnsi="Times New Roman"/>
                <w:bCs/>
                <w:iCs/>
                <w:sz w:val="16"/>
                <w:szCs w:val="16"/>
              </w:rPr>
              <w:t>12 (baseline) or 3 (optional) TRPs per 120m x 50m x 3m</w:t>
            </w:r>
          </w:p>
          <w:p w14:paraId="187CE8E8" w14:textId="77777777" w:rsidR="00C02A15" w:rsidRPr="00C02A15" w:rsidRDefault="00C02A15" w:rsidP="00A24420">
            <w:pPr>
              <w:pStyle w:val="ListParagraph"/>
              <w:numPr>
                <w:ilvl w:val="2"/>
                <w:numId w:val="5"/>
              </w:numPr>
              <w:tabs>
                <w:tab w:val="left" w:pos="2160"/>
              </w:tabs>
              <w:spacing w:before="0"/>
              <w:ind w:left="1600"/>
              <w:rPr>
                <w:rFonts w:ascii="Times New Roman" w:hAnsi="Times New Roman"/>
                <w:sz w:val="16"/>
                <w:szCs w:val="16"/>
              </w:rPr>
            </w:pPr>
            <w:r w:rsidRPr="00C02A15">
              <w:rPr>
                <w:rFonts w:ascii="Times New Roman" w:hAnsi="Times New Roman"/>
                <w:sz w:val="16"/>
                <w:szCs w:val="16"/>
              </w:rPr>
              <w:t>the distance between two indoor TRPs: 20m for 12 TRPs, 40m for 3 TRPs</w:t>
            </w:r>
          </w:p>
          <w:p w14:paraId="0AFFCAA0" w14:textId="77777777" w:rsidR="00C02A15" w:rsidRPr="00C02A15" w:rsidRDefault="00C02A15" w:rsidP="00A24420">
            <w:pPr>
              <w:pStyle w:val="ListParagraph"/>
              <w:numPr>
                <w:ilvl w:val="1"/>
                <w:numId w:val="5"/>
              </w:numPr>
              <w:tabs>
                <w:tab w:val="left" w:pos="1440"/>
              </w:tabs>
              <w:spacing w:before="0"/>
              <w:ind w:left="1200"/>
              <w:rPr>
                <w:rFonts w:ascii="Times New Roman" w:hAnsi="Times New Roman"/>
                <w:sz w:val="16"/>
                <w:szCs w:val="16"/>
              </w:rPr>
            </w:pPr>
            <w:r w:rsidRPr="00C02A15">
              <w:rPr>
                <w:rFonts w:ascii="Times New Roman" w:hAnsi="Times New Roman"/>
                <w:sz w:val="16"/>
                <w:szCs w:val="16"/>
              </w:rPr>
              <w:t>The orientation of the building is fixed as in the figure below (i.e., the long side of the rectangular is along the x-axis)</w:t>
            </w:r>
          </w:p>
          <w:p w14:paraId="120D1466"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sz w:val="16"/>
                <w:szCs w:val="16"/>
              </w:rPr>
            </w:pPr>
            <w:r w:rsidRPr="00C02A15">
              <w:rPr>
                <w:rFonts w:ascii="Times New Roman" w:hAnsi="Times New Roman"/>
                <w:sz w:val="16"/>
                <w:szCs w:val="16"/>
              </w:rPr>
              <w:t>The minimum 2D distance between macro TRP and indoor</w:t>
            </w:r>
            <w:r w:rsidRPr="00C02A15">
              <w:rPr>
                <w:rFonts w:ascii="Times New Roman" w:hAnsi="Times New Roman"/>
                <w:bCs/>
                <w:iCs/>
                <w:sz w:val="16"/>
                <w:szCs w:val="16"/>
              </w:rPr>
              <w:t xml:space="preserve"> office center</w:t>
            </w:r>
            <w:r w:rsidRPr="00C02A15">
              <w:rPr>
                <w:rFonts w:ascii="Times New Roman" w:hAnsi="Times New Roman"/>
                <w:sz w:val="16"/>
                <w:szCs w:val="16"/>
              </w:rPr>
              <w:t xml:space="preserve"> is 100m </w:t>
            </w:r>
          </w:p>
          <w:p w14:paraId="1AD45058"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sz w:val="16"/>
                <w:szCs w:val="16"/>
              </w:rPr>
            </w:pPr>
            <w:r w:rsidRPr="00C02A15">
              <w:rPr>
                <w:rFonts w:ascii="Times New Roman" w:hAnsi="Times New Roman"/>
                <w:sz w:val="16"/>
                <w:szCs w:val="16"/>
              </w:rPr>
              <w:t>The minimum 2D distance between macro TRP and indoor/outdoor UE is 35m</w:t>
            </w:r>
          </w:p>
          <w:p w14:paraId="5E1AF7CA" w14:textId="77777777" w:rsidR="00C02A15" w:rsidRPr="00C02A15" w:rsidRDefault="00C02A15" w:rsidP="00C02A15">
            <w:pPr>
              <w:spacing w:before="0" w:after="0"/>
              <w:jc w:val="center"/>
              <w:rPr>
                <w:sz w:val="16"/>
                <w:szCs w:val="16"/>
              </w:rPr>
            </w:pPr>
            <w:r w:rsidRPr="00C02A15">
              <w:rPr>
                <w:noProof/>
                <w:sz w:val="16"/>
                <w:szCs w:val="16"/>
              </w:rPr>
              <w:drawing>
                <wp:inline distT="0" distB="0" distL="0" distR="0" wp14:anchorId="6A4885B3" wp14:editId="7B3E26D9">
                  <wp:extent cx="4500245" cy="1804670"/>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0245" cy="1804670"/>
                          </a:xfrm>
                          <a:prstGeom prst="rect">
                            <a:avLst/>
                          </a:prstGeom>
                          <a:noFill/>
                          <a:ln>
                            <a:noFill/>
                          </a:ln>
                        </pic:spPr>
                      </pic:pic>
                    </a:graphicData>
                  </a:graphic>
                </wp:inline>
              </w:drawing>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Pr="00C02A15">
              <w:rPr>
                <w:sz w:val="16"/>
                <w:szCs w:val="16"/>
              </w:rPr>
              <w:fldChar w:fldCharType="begin"/>
            </w:r>
            <w:r w:rsidRPr="00C02A15">
              <w:rPr>
                <w:sz w:val="16"/>
                <w:szCs w:val="16"/>
              </w:rPr>
              <w:instrText xml:space="preserve"> INCLUDEPICTURE  "cid:image001.png@01D20DBD.1F0E5A20" \* MERGEFORMATINET </w:instrText>
            </w:r>
            <w:r w:rsidRPr="00C02A15">
              <w:rPr>
                <w:sz w:val="16"/>
                <w:szCs w:val="16"/>
              </w:rPr>
              <w:fldChar w:fldCharType="separate"/>
            </w:r>
            <w:r w:rsidR="00513803">
              <w:rPr>
                <w:sz w:val="16"/>
                <w:szCs w:val="16"/>
              </w:rPr>
              <w:fldChar w:fldCharType="begin"/>
            </w:r>
            <w:r w:rsidR="00513803">
              <w:rPr>
                <w:sz w:val="16"/>
                <w:szCs w:val="16"/>
              </w:rPr>
              <w:instrText xml:space="preserve"> INCLUDEPICTURE  "cid:image001.png@01D20DBD.1F0E5A20" \* MERGEFORMATINET </w:instrText>
            </w:r>
            <w:r w:rsidR="00513803">
              <w:rPr>
                <w:sz w:val="16"/>
                <w:szCs w:val="16"/>
              </w:rPr>
              <w:fldChar w:fldCharType="separate"/>
            </w:r>
            <w:r w:rsidR="00004FE2">
              <w:rPr>
                <w:sz w:val="16"/>
                <w:szCs w:val="16"/>
              </w:rPr>
              <w:fldChar w:fldCharType="begin"/>
            </w:r>
            <w:r w:rsidR="00004FE2">
              <w:rPr>
                <w:sz w:val="16"/>
                <w:szCs w:val="16"/>
              </w:rPr>
              <w:instrText xml:space="preserve"> INCLUDEPICTURE  "cid:image001.png@01D20DBD.1F0E5A20" \* MERGEFORMATINET </w:instrText>
            </w:r>
            <w:r w:rsidR="00004FE2">
              <w:rPr>
                <w:sz w:val="16"/>
                <w:szCs w:val="16"/>
              </w:rPr>
              <w:fldChar w:fldCharType="separate"/>
            </w:r>
            <w:r w:rsidR="00653CD0">
              <w:rPr>
                <w:sz w:val="16"/>
                <w:szCs w:val="16"/>
              </w:rPr>
              <w:fldChar w:fldCharType="begin"/>
            </w:r>
            <w:r w:rsidR="00653CD0">
              <w:rPr>
                <w:sz w:val="16"/>
                <w:szCs w:val="16"/>
              </w:rPr>
              <w:instrText xml:space="preserve"> INCLUDEPICTURE  "cid:image001.png@01D20DBD.1F0E5A20" \* MERGEFORMATINET </w:instrText>
            </w:r>
            <w:r w:rsidR="00653CD0">
              <w:rPr>
                <w:sz w:val="16"/>
                <w:szCs w:val="16"/>
              </w:rPr>
              <w:fldChar w:fldCharType="separate"/>
            </w:r>
            <w:r w:rsidR="008741D8">
              <w:rPr>
                <w:sz w:val="16"/>
                <w:szCs w:val="16"/>
              </w:rPr>
              <w:fldChar w:fldCharType="begin"/>
            </w:r>
            <w:r w:rsidR="008741D8">
              <w:rPr>
                <w:sz w:val="16"/>
                <w:szCs w:val="16"/>
              </w:rPr>
              <w:instrText xml:space="preserve"> INCLUDEPICTURE  "cid:image001.png@01D20DBD.1F0E5A20" \* MERGEFORMATINET </w:instrText>
            </w:r>
            <w:r w:rsidR="008741D8">
              <w:rPr>
                <w:sz w:val="16"/>
                <w:szCs w:val="16"/>
              </w:rPr>
              <w:fldChar w:fldCharType="separate"/>
            </w:r>
            <w:r w:rsidR="003C77BD">
              <w:rPr>
                <w:sz w:val="16"/>
                <w:szCs w:val="16"/>
              </w:rPr>
              <w:pict w14:anchorId="35906F98">
                <v:shape id="_x0000_i1105" type="#_x0000_t75" alt="cid:image001.png@01D205CA.52015F40" style="width:265.5pt;height:171pt">
                  <v:imagedata r:id="rId49" r:href="rId50"/>
                </v:shape>
              </w:pict>
            </w:r>
            <w:r w:rsidR="008741D8">
              <w:rPr>
                <w:sz w:val="16"/>
                <w:szCs w:val="16"/>
                <w:lang w:eastAsia="en-US"/>
              </w:rPr>
              <w:fldChar w:fldCharType="end"/>
            </w:r>
            <w:r w:rsidR="00653CD0">
              <w:rPr>
                <w:sz w:val="16"/>
                <w:szCs w:val="16"/>
              </w:rPr>
              <w:fldChar w:fldCharType="end"/>
            </w:r>
            <w:r w:rsidR="00004FE2">
              <w:rPr>
                <w:sz w:val="16"/>
                <w:szCs w:val="16"/>
              </w:rPr>
              <w:fldChar w:fldCharType="end"/>
            </w:r>
            <w:r w:rsidR="00513803">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r w:rsidRPr="00C02A15">
              <w:rPr>
                <w:sz w:val="16"/>
                <w:szCs w:val="16"/>
              </w:rPr>
              <w:fldChar w:fldCharType="end"/>
            </w:r>
          </w:p>
          <w:p w14:paraId="4BA0E696" w14:textId="77777777" w:rsidR="00C02A15" w:rsidRPr="00C02A15" w:rsidRDefault="00C02A15" w:rsidP="00C02A15">
            <w:pPr>
              <w:spacing w:before="0" w:after="0"/>
              <w:rPr>
                <w:sz w:val="16"/>
                <w:szCs w:val="16"/>
              </w:rPr>
            </w:pPr>
          </w:p>
          <w:p w14:paraId="76BAD909"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79253896" w14:textId="77777777" w:rsidR="00C02A15" w:rsidRPr="00C02A15" w:rsidRDefault="00C02A15" w:rsidP="00C02A15">
            <w:pPr>
              <w:spacing w:before="0" w:after="0"/>
              <w:rPr>
                <w:sz w:val="16"/>
                <w:szCs w:val="16"/>
              </w:rPr>
            </w:pPr>
            <w:r w:rsidRPr="00C02A15">
              <w:rPr>
                <w:sz w:val="16"/>
                <w:szCs w:val="16"/>
              </w:rPr>
              <w:t xml:space="preserve">Regarding the UE distribution of </w:t>
            </w:r>
            <w:r w:rsidRPr="00C02A15">
              <w:rPr>
                <w:bCs/>
                <w:iCs/>
                <w:sz w:val="16"/>
                <w:szCs w:val="16"/>
              </w:rPr>
              <w:t xml:space="preserve">2-layer Scenario B </w:t>
            </w:r>
            <w:r w:rsidRPr="00C02A15">
              <w:rPr>
                <w:sz w:val="16"/>
                <w:szCs w:val="16"/>
              </w:rPr>
              <w:t xml:space="preserve">(HetNet with Urban Macro and </w:t>
            </w:r>
            <w:r w:rsidRPr="00C02A15">
              <w:rPr>
                <w:bCs/>
                <w:iCs/>
                <w:sz w:val="16"/>
                <w:szCs w:val="16"/>
              </w:rPr>
              <w:t>Indoor</w:t>
            </w:r>
            <w:r w:rsidRPr="00C02A15">
              <w:rPr>
                <w:sz w:val="16"/>
                <w:szCs w:val="16"/>
              </w:rPr>
              <w:t>)</w:t>
            </w:r>
            <w:r w:rsidRPr="00C02A15">
              <w:rPr>
                <w:bCs/>
                <w:iCs/>
                <w:sz w:val="16"/>
                <w:szCs w:val="16"/>
              </w:rPr>
              <w:t>,</w:t>
            </w:r>
          </w:p>
          <w:p w14:paraId="23F8B852"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Layer 1: Urban Macro</w:t>
            </w:r>
          </w:p>
          <w:p w14:paraId="17C3F5F0"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10 users per macro TRP per direction, and all users are randomly and uniformly dropped within the macro cell outside the Indoor office /</w:t>
            </w:r>
            <w:r w:rsidRPr="00C02A15">
              <w:rPr>
                <w:bCs/>
                <w:iCs/>
                <w:sz w:val="16"/>
                <w:szCs w:val="16"/>
              </w:rPr>
              <w:t xml:space="preserve"> Indoor factory</w:t>
            </w:r>
          </w:p>
          <w:p w14:paraId="53BEAAFD" w14:textId="77777777" w:rsidR="00C02A15" w:rsidRPr="00C02A15" w:rsidRDefault="00C02A15" w:rsidP="00A24420">
            <w:pPr>
              <w:pStyle w:val="ListParagraph"/>
              <w:numPr>
                <w:ilvl w:val="1"/>
                <w:numId w:val="5"/>
              </w:numPr>
              <w:tabs>
                <w:tab w:val="left" w:pos="1440"/>
              </w:tabs>
              <w:spacing w:before="0"/>
              <w:ind w:left="1200"/>
              <w:rPr>
                <w:rFonts w:ascii="Times New Roman" w:hAnsi="Times New Roman"/>
                <w:sz w:val="16"/>
                <w:szCs w:val="16"/>
              </w:rPr>
            </w:pPr>
            <w:r w:rsidRPr="00C02A15">
              <w:rPr>
                <w:rFonts w:ascii="Times New Roman" w:hAnsi="Times New Roman"/>
                <w:sz w:val="16"/>
                <w:szCs w:val="16"/>
              </w:rPr>
              <w:t>Indoor/outdoor proportion:</w:t>
            </w:r>
          </w:p>
          <w:p w14:paraId="54B28B98"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sz w:val="16"/>
                <w:szCs w:val="16"/>
              </w:rPr>
            </w:pPr>
            <w:r w:rsidRPr="00C02A15">
              <w:rPr>
                <w:sz w:val="16"/>
                <w:szCs w:val="16"/>
              </w:rPr>
              <w:t>Option 1 (baseline): 100% outdoor without car penetration loss, 3km/h, UE height is 1.5m</w:t>
            </w:r>
          </w:p>
          <w:p w14:paraId="60A21E55"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sz w:val="16"/>
                <w:szCs w:val="16"/>
              </w:rPr>
            </w:pPr>
            <w:r w:rsidRPr="00C02A15">
              <w:rPr>
                <w:sz w:val="16"/>
                <w:szCs w:val="16"/>
              </w:rPr>
              <w:t xml:space="preserve">Option 2 (optional): </w:t>
            </w:r>
          </w:p>
          <w:p w14:paraId="46729418" w14:textId="77777777" w:rsidR="00C02A15" w:rsidRPr="00C02A15" w:rsidRDefault="00C02A15" w:rsidP="00A24420">
            <w:pPr>
              <w:numPr>
                <w:ilvl w:val="3"/>
                <w:numId w:val="5"/>
              </w:numPr>
              <w:tabs>
                <w:tab w:val="left" w:pos="2880"/>
              </w:tabs>
              <w:overflowPunct/>
              <w:autoSpaceDE/>
              <w:autoSpaceDN/>
              <w:adjustRightInd/>
              <w:spacing w:before="0" w:after="0"/>
              <w:ind w:left="2000"/>
              <w:textAlignment w:val="auto"/>
              <w:rPr>
                <w:sz w:val="16"/>
                <w:szCs w:val="16"/>
              </w:rPr>
            </w:pPr>
            <w:r w:rsidRPr="00C02A15">
              <w:rPr>
                <w:sz w:val="16"/>
                <w:szCs w:val="16"/>
              </w:rPr>
              <w:t>20% outdoor in cars: 30km/h, UE height is 1.5m</w:t>
            </w:r>
          </w:p>
          <w:p w14:paraId="34A8482B" w14:textId="77777777" w:rsidR="00C02A15" w:rsidRPr="00C02A15" w:rsidRDefault="00C02A15" w:rsidP="00A24420">
            <w:pPr>
              <w:numPr>
                <w:ilvl w:val="3"/>
                <w:numId w:val="5"/>
              </w:numPr>
              <w:tabs>
                <w:tab w:val="left" w:pos="2880"/>
              </w:tabs>
              <w:overflowPunct/>
              <w:autoSpaceDE/>
              <w:autoSpaceDN/>
              <w:adjustRightInd/>
              <w:spacing w:before="0" w:after="0"/>
              <w:ind w:left="2000"/>
              <w:textAlignment w:val="auto"/>
              <w:rPr>
                <w:sz w:val="16"/>
                <w:szCs w:val="16"/>
              </w:rPr>
            </w:pPr>
            <w:r w:rsidRPr="00C02A15">
              <w:rPr>
                <w:sz w:val="16"/>
                <w:szCs w:val="16"/>
              </w:rPr>
              <w:t>80% indoor in houses: 3km/h, UE height is 3(</w:t>
            </w:r>
            <w:proofErr w:type="spellStart"/>
            <w:r w:rsidRPr="00C02A15">
              <w:rPr>
                <w:sz w:val="16"/>
                <w:szCs w:val="16"/>
              </w:rPr>
              <w:t>n</w:t>
            </w:r>
            <w:r w:rsidRPr="00C02A15">
              <w:rPr>
                <w:sz w:val="16"/>
                <w:szCs w:val="16"/>
                <w:vertAlign w:val="subscript"/>
              </w:rPr>
              <w:t>fl</w:t>
            </w:r>
            <w:proofErr w:type="spellEnd"/>
            <w:r w:rsidRPr="00C02A15">
              <w:rPr>
                <w:sz w:val="16"/>
                <w:szCs w:val="16"/>
              </w:rPr>
              <w:t xml:space="preserve"> – 1) + 1.5; </w:t>
            </w:r>
            <w:proofErr w:type="spellStart"/>
            <w:r w:rsidRPr="00C02A15">
              <w:rPr>
                <w:sz w:val="16"/>
                <w:szCs w:val="16"/>
              </w:rPr>
              <w:t>n</w:t>
            </w:r>
            <w:r w:rsidRPr="00C02A15">
              <w:rPr>
                <w:sz w:val="16"/>
                <w:szCs w:val="16"/>
                <w:vertAlign w:val="subscript"/>
              </w:rPr>
              <w:t>fl</w:t>
            </w:r>
            <w:proofErr w:type="spellEnd"/>
            <w:r w:rsidRPr="00C02A15">
              <w:rPr>
                <w:sz w:val="16"/>
                <w:szCs w:val="16"/>
              </w:rPr>
              <w:t xml:space="preserve"> ~ </w:t>
            </w:r>
            <w:proofErr w:type="gramStart"/>
            <w:r w:rsidRPr="00C02A15">
              <w:rPr>
                <w:sz w:val="16"/>
                <w:szCs w:val="16"/>
              </w:rPr>
              <w:t>uniform(</w:t>
            </w:r>
            <w:proofErr w:type="gramEnd"/>
            <w:r w:rsidRPr="00C02A15">
              <w:rPr>
                <w:sz w:val="16"/>
                <w:szCs w:val="16"/>
              </w:rPr>
              <w:t xml:space="preserve">1, </w:t>
            </w:r>
            <w:proofErr w:type="spellStart"/>
            <w:r w:rsidRPr="00C02A15">
              <w:rPr>
                <w:sz w:val="16"/>
                <w:szCs w:val="16"/>
              </w:rPr>
              <w:t>N</w:t>
            </w:r>
            <w:r w:rsidRPr="00C02A15">
              <w:rPr>
                <w:sz w:val="16"/>
                <w:szCs w:val="16"/>
                <w:vertAlign w:val="subscript"/>
              </w:rPr>
              <w:t>fl</w:t>
            </w:r>
            <w:proofErr w:type="spellEnd"/>
            <w:r w:rsidRPr="00C02A15">
              <w:rPr>
                <w:sz w:val="16"/>
                <w:szCs w:val="16"/>
              </w:rPr>
              <w:t xml:space="preserve">) where </w:t>
            </w:r>
            <w:proofErr w:type="spellStart"/>
            <w:r w:rsidRPr="00C02A15">
              <w:rPr>
                <w:sz w:val="16"/>
                <w:szCs w:val="16"/>
              </w:rPr>
              <w:t>N</w:t>
            </w:r>
            <w:r w:rsidRPr="00C02A15">
              <w:rPr>
                <w:sz w:val="16"/>
                <w:szCs w:val="16"/>
                <w:vertAlign w:val="subscript"/>
              </w:rPr>
              <w:t>fl</w:t>
            </w:r>
            <w:proofErr w:type="spellEnd"/>
            <w:r w:rsidRPr="00C02A15">
              <w:rPr>
                <w:sz w:val="16"/>
                <w:szCs w:val="16"/>
              </w:rPr>
              <w:t xml:space="preserve"> ~ uniform(4,8)</w:t>
            </w:r>
          </w:p>
          <w:p w14:paraId="36E55F3B"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sz w:val="16"/>
                <w:szCs w:val="16"/>
              </w:rPr>
            </w:pPr>
            <w:r w:rsidRPr="00C02A15">
              <w:rPr>
                <w:rFonts w:ascii="Times New Roman" w:hAnsi="Times New Roman"/>
                <w:sz w:val="16"/>
                <w:szCs w:val="16"/>
              </w:rPr>
              <w:t>Layer 2: Indoor office</w:t>
            </w:r>
            <w:r w:rsidRPr="00C02A15">
              <w:rPr>
                <w:rFonts w:ascii="Times New Roman" w:hAnsi="Times New Roman"/>
                <w:bCs/>
                <w:iCs/>
                <w:sz w:val="16"/>
                <w:szCs w:val="16"/>
              </w:rPr>
              <w:t xml:space="preserve"> (baseline)</w:t>
            </w:r>
          </w:p>
          <w:p w14:paraId="18832A76"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 xml:space="preserve">10 users per indoor TRP per direction, and all users are randomly and uniformly dropped within the building. </w:t>
            </w:r>
          </w:p>
          <w:p w14:paraId="7B00A40A" w14:textId="77777777" w:rsidR="00C02A15" w:rsidRPr="00C02A15" w:rsidRDefault="00C02A15" w:rsidP="00A24420">
            <w:pPr>
              <w:pStyle w:val="ListParagraph"/>
              <w:numPr>
                <w:ilvl w:val="1"/>
                <w:numId w:val="5"/>
              </w:numPr>
              <w:tabs>
                <w:tab w:val="left" w:pos="1440"/>
              </w:tabs>
              <w:spacing w:before="0"/>
              <w:ind w:left="1200"/>
              <w:rPr>
                <w:rFonts w:ascii="Times New Roman" w:hAnsi="Times New Roman"/>
                <w:sz w:val="16"/>
                <w:szCs w:val="16"/>
              </w:rPr>
            </w:pPr>
            <w:r w:rsidRPr="00C02A15">
              <w:rPr>
                <w:rFonts w:ascii="Times New Roman" w:hAnsi="Times New Roman"/>
                <w:sz w:val="16"/>
                <w:szCs w:val="16"/>
              </w:rPr>
              <w:t>UE speed is 3km/h, UE height is 1.5m</w:t>
            </w:r>
          </w:p>
          <w:p w14:paraId="62A21628" w14:textId="77777777" w:rsidR="00C02A15" w:rsidRPr="00C02A15" w:rsidRDefault="00C02A15" w:rsidP="00A24420">
            <w:pPr>
              <w:pStyle w:val="ListParagraph"/>
              <w:numPr>
                <w:ilvl w:val="1"/>
                <w:numId w:val="5"/>
              </w:numPr>
              <w:tabs>
                <w:tab w:val="left" w:pos="1440"/>
              </w:tabs>
              <w:spacing w:before="0"/>
              <w:ind w:left="1200"/>
              <w:rPr>
                <w:rFonts w:ascii="Times New Roman" w:hAnsi="Times New Roman"/>
                <w:sz w:val="16"/>
                <w:szCs w:val="16"/>
              </w:rPr>
            </w:pPr>
            <w:r w:rsidRPr="00C02A15">
              <w:rPr>
                <w:rFonts w:ascii="Times New Roman" w:hAnsi="Times New Roman"/>
                <w:sz w:val="16"/>
                <w:szCs w:val="16"/>
              </w:rPr>
              <w:t>Minimum UE-UE (2D) distance: 1m</w:t>
            </w:r>
          </w:p>
          <w:p w14:paraId="7F38E68D" w14:textId="77777777" w:rsidR="00C02A15" w:rsidRPr="00C02A15" w:rsidRDefault="00C02A15" w:rsidP="00A24420">
            <w:pPr>
              <w:pStyle w:val="ListParagraph"/>
              <w:numPr>
                <w:ilvl w:val="1"/>
                <w:numId w:val="5"/>
              </w:numPr>
              <w:tabs>
                <w:tab w:val="left" w:pos="1440"/>
              </w:tabs>
              <w:spacing w:before="0"/>
              <w:ind w:left="1200"/>
              <w:rPr>
                <w:rFonts w:ascii="Times New Roman" w:hAnsi="Times New Roman"/>
                <w:sz w:val="16"/>
                <w:szCs w:val="16"/>
              </w:rPr>
            </w:pPr>
            <w:r w:rsidRPr="00C02A15">
              <w:rPr>
                <w:rFonts w:ascii="Times New Roman" w:hAnsi="Times New Roman"/>
                <w:sz w:val="16"/>
                <w:szCs w:val="16"/>
              </w:rPr>
              <w:t>Minimum BS-UE (2D) distance: 0m</w:t>
            </w:r>
          </w:p>
          <w:p w14:paraId="44F1B040"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sz w:val="16"/>
                <w:szCs w:val="16"/>
              </w:rPr>
            </w:pPr>
            <w:r w:rsidRPr="00C02A15">
              <w:rPr>
                <w:rFonts w:ascii="Times New Roman" w:hAnsi="Times New Roman"/>
                <w:sz w:val="16"/>
                <w:szCs w:val="16"/>
              </w:rPr>
              <w:t>UE selected macro TRP or indoor TRP is determined based on the RSRP</w:t>
            </w:r>
            <w:r w:rsidRPr="00C02A15">
              <w:rPr>
                <w:rFonts w:ascii="Times New Roman" w:eastAsia="Arial" w:hAnsi="Times New Roman"/>
                <w:sz w:val="16"/>
                <w:szCs w:val="16"/>
              </w:rPr>
              <w:t>,</w:t>
            </w:r>
            <w:r w:rsidRPr="00C02A15">
              <w:rPr>
                <w:rFonts w:ascii="Times New Roman" w:hAnsi="Times New Roman"/>
                <w:sz w:val="16"/>
                <w:szCs w:val="16"/>
              </w:rPr>
              <w:t xml:space="preserve"> i.e., the UE in the indoor office/indoor factory can select the Macro cell as serving cell, and the UE outside the indoor office/indoor factory can select the indoor TRP as serving cell</w:t>
            </w:r>
          </w:p>
          <w:p w14:paraId="07035900" w14:textId="77777777" w:rsidR="00C02A15" w:rsidRPr="00C02A15" w:rsidRDefault="00C02A15" w:rsidP="00C02A15">
            <w:pPr>
              <w:spacing w:before="0" w:after="0"/>
              <w:rPr>
                <w:bCs/>
                <w:color w:val="FF0000"/>
                <w:sz w:val="16"/>
                <w:szCs w:val="16"/>
              </w:rPr>
            </w:pPr>
          </w:p>
          <w:p w14:paraId="267A0EFF"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339E16BE" w14:textId="77777777" w:rsidR="00C02A15" w:rsidRPr="00C02A15" w:rsidRDefault="00C02A15" w:rsidP="00C02A15">
            <w:pPr>
              <w:spacing w:before="0" w:after="0"/>
              <w:rPr>
                <w:sz w:val="16"/>
                <w:szCs w:val="16"/>
              </w:rPr>
            </w:pPr>
            <w:r w:rsidRPr="00C02A15">
              <w:rPr>
                <w:sz w:val="16"/>
                <w:szCs w:val="16"/>
              </w:rPr>
              <w:t xml:space="preserve">Regarding the UE distribution of Indoor office scenario for FR1 and FR2-1, </w:t>
            </w:r>
          </w:p>
          <w:p w14:paraId="52DB4326"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 xml:space="preserve">10 users per TRP per direction, and all users are randomly and uniformly dropped within the building. </w:t>
            </w:r>
          </w:p>
          <w:p w14:paraId="40ABF7A0"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UE speed is 3km/h, UE height is 1.5m</w:t>
            </w:r>
          </w:p>
          <w:p w14:paraId="20478167" w14:textId="77777777" w:rsidR="00C02A15" w:rsidRPr="00C02A15" w:rsidRDefault="00C02A15" w:rsidP="00C02A15">
            <w:pPr>
              <w:spacing w:before="0" w:after="0"/>
              <w:rPr>
                <w:sz w:val="16"/>
                <w:szCs w:val="16"/>
              </w:rPr>
            </w:pPr>
          </w:p>
          <w:p w14:paraId="723C22CF"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0810499A" w14:textId="77777777" w:rsidR="00C02A15" w:rsidRPr="00C02A15" w:rsidRDefault="00C02A15" w:rsidP="00C02A15">
            <w:pPr>
              <w:spacing w:before="0" w:after="0"/>
              <w:rPr>
                <w:sz w:val="16"/>
                <w:szCs w:val="16"/>
              </w:rPr>
            </w:pPr>
            <w:r w:rsidRPr="00C02A15">
              <w:rPr>
                <w:sz w:val="16"/>
                <w:szCs w:val="16"/>
              </w:rPr>
              <w:t>RAN1 agrees link-level simulations (LLS) may be performed for various purposes related to SBFD performance and feasibility in both FR1 and FR2, interested companies may perform LLS at least for the following purpose:</w:t>
            </w:r>
          </w:p>
          <w:p w14:paraId="73E449B9" w14:textId="77777777" w:rsidR="00C02A15" w:rsidRPr="00C02A15" w:rsidRDefault="00C02A15" w:rsidP="00A24420">
            <w:pPr>
              <w:pStyle w:val="ListParagraph"/>
              <w:numPr>
                <w:ilvl w:val="0"/>
                <w:numId w:val="17"/>
              </w:numPr>
              <w:spacing w:before="0"/>
              <w:rPr>
                <w:rFonts w:ascii="Times New Roman" w:hAnsi="Times New Roman"/>
                <w:sz w:val="16"/>
                <w:szCs w:val="16"/>
              </w:rPr>
            </w:pPr>
            <w:r w:rsidRPr="00C02A15">
              <w:rPr>
                <w:rFonts w:ascii="Times New Roman" w:hAnsi="Times New Roman"/>
                <w:sz w:val="16"/>
                <w:szCs w:val="16"/>
              </w:rPr>
              <w:t>To evaluate coverage performance</w:t>
            </w:r>
          </w:p>
          <w:p w14:paraId="17ED2191" w14:textId="77777777" w:rsidR="00C02A15" w:rsidRPr="00C02A15" w:rsidRDefault="00C02A15" w:rsidP="00A24420">
            <w:pPr>
              <w:pStyle w:val="ListParagraph"/>
              <w:numPr>
                <w:ilvl w:val="1"/>
                <w:numId w:val="17"/>
              </w:numPr>
              <w:spacing w:before="0"/>
              <w:rPr>
                <w:rFonts w:ascii="Times New Roman" w:hAnsi="Times New Roman"/>
                <w:bCs/>
                <w:iCs/>
                <w:sz w:val="16"/>
                <w:szCs w:val="16"/>
              </w:rPr>
            </w:pPr>
            <w:r w:rsidRPr="00C02A15">
              <w:rPr>
                <w:rFonts w:ascii="Times New Roman" w:hAnsi="Times New Roman"/>
                <w:bCs/>
                <w:iCs/>
                <w:sz w:val="16"/>
                <w:szCs w:val="16"/>
              </w:rPr>
              <w:t>Option 1: Take link level evaluation methodology in TR 38.830 (i.e., LLS + Link budget analysis) as starting point to evaluate the coverage performance (e.g., MPL, MCL, MIL) for SBFD considering inter-</w:t>
            </w:r>
            <w:proofErr w:type="spellStart"/>
            <w:r w:rsidRPr="00C02A15">
              <w:rPr>
                <w:rFonts w:ascii="Times New Roman" w:hAnsi="Times New Roman"/>
                <w:bCs/>
                <w:iCs/>
                <w:sz w:val="16"/>
                <w:szCs w:val="16"/>
              </w:rPr>
              <w:t>gNB</w:t>
            </w:r>
            <w:proofErr w:type="spellEnd"/>
            <w:r w:rsidRPr="00C02A15">
              <w:rPr>
                <w:rFonts w:ascii="Times New Roman" w:hAnsi="Times New Roman"/>
                <w:bCs/>
                <w:iCs/>
                <w:sz w:val="16"/>
                <w:szCs w:val="16"/>
              </w:rPr>
              <w:t xml:space="preserve">/sector interference and </w:t>
            </w:r>
            <w:proofErr w:type="spellStart"/>
            <w:r w:rsidRPr="00C02A15">
              <w:rPr>
                <w:rFonts w:ascii="Times New Roman" w:hAnsi="Times New Roman"/>
                <w:bCs/>
                <w:iCs/>
                <w:sz w:val="16"/>
                <w:szCs w:val="16"/>
              </w:rPr>
              <w:t>self interference</w:t>
            </w:r>
            <w:proofErr w:type="spellEnd"/>
            <w:r w:rsidRPr="00C02A15">
              <w:rPr>
                <w:rFonts w:ascii="Times New Roman" w:hAnsi="Times New Roman"/>
                <w:bCs/>
                <w:iCs/>
                <w:sz w:val="16"/>
                <w:szCs w:val="16"/>
              </w:rPr>
              <w:t xml:space="preserve">. </w:t>
            </w:r>
          </w:p>
          <w:p w14:paraId="7F2D65C1" w14:textId="77777777" w:rsidR="00C02A15" w:rsidRPr="00C02A15" w:rsidRDefault="00C02A15" w:rsidP="00A24420">
            <w:pPr>
              <w:pStyle w:val="ListParagraph"/>
              <w:numPr>
                <w:ilvl w:val="1"/>
                <w:numId w:val="17"/>
              </w:numPr>
              <w:spacing w:before="0"/>
              <w:rPr>
                <w:rFonts w:ascii="Times New Roman" w:hAnsi="Times New Roman"/>
                <w:sz w:val="16"/>
                <w:szCs w:val="16"/>
              </w:rPr>
            </w:pPr>
            <w:r w:rsidRPr="00C02A15">
              <w:rPr>
                <w:rFonts w:ascii="Times New Roman" w:hAnsi="Times New Roman"/>
                <w:sz w:val="16"/>
                <w:szCs w:val="16"/>
              </w:rPr>
              <w:t>Other options (</w:t>
            </w:r>
            <w:proofErr w:type="gramStart"/>
            <w:r w:rsidRPr="00C02A15">
              <w:rPr>
                <w:rFonts w:ascii="Times New Roman" w:hAnsi="Times New Roman"/>
                <w:sz w:val="16"/>
                <w:szCs w:val="16"/>
              </w:rPr>
              <w:t>e.g.</w:t>
            </w:r>
            <w:proofErr w:type="gramEnd"/>
            <w:r w:rsidRPr="00C02A15">
              <w:rPr>
                <w:rFonts w:ascii="Times New Roman" w:hAnsi="Times New Roman"/>
                <w:sz w:val="16"/>
                <w:szCs w:val="16"/>
              </w:rPr>
              <w:t xml:space="preserve"> SLS as a tool to obtain the coverage metric) are not precluded </w:t>
            </w:r>
          </w:p>
          <w:p w14:paraId="0BA59228" w14:textId="77777777" w:rsidR="00C02A15" w:rsidRPr="00C02A15" w:rsidRDefault="00C02A15" w:rsidP="00A24420">
            <w:pPr>
              <w:pStyle w:val="ListParagraph"/>
              <w:numPr>
                <w:ilvl w:val="1"/>
                <w:numId w:val="17"/>
              </w:numPr>
              <w:spacing w:before="0"/>
              <w:rPr>
                <w:rFonts w:ascii="Times New Roman" w:hAnsi="Times New Roman"/>
                <w:bCs/>
                <w:iCs/>
                <w:sz w:val="16"/>
                <w:szCs w:val="16"/>
              </w:rPr>
            </w:pPr>
            <w:r w:rsidRPr="00C02A15">
              <w:rPr>
                <w:rFonts w:ascii="Times New Roman" w:hAnsi="Times New Roman"/>
                <w:bCs/>
                <w:iCs/>
                <w:sz w:val="16"/>
                <w:szCs w:val="16"/>
              </w:rPr>
              <w:t>Details on LLS including but not limited to impact of different BS antennas to channel reciprocity / BF</w:t>
            </w:r>
          </w:p>
          <w:p w14:paraId="69E4B184" w14:textId="77777777" w:rsidR="00C02A15" w:rsidRPr="00C02A15" w:rsidRDefault="00C02A15" w:rsidP="00A24420">
            <w:pPr>
              <w:pStyle w:val="ListParagraph"/>
              <w:numPr>
                <w:ilvl w:val="0"/>
                <w:numId w:val="17"/>
              </w:numPr>
              <w:spacing w:before="0"/>
              <w:rPr>
                <w:rFonts w:ascii="Times New Roman" w:hAnsi="Times New Roman"/>
                <w:sz w:val="16"/>
                <w:szCs w:val="16"/>
              </w:rPr>
            </w:pPr>
            <w:r w:rsidRPr="00C02A15">
              <w:rPr>
                <w:rFonts w:ascii="Times New Roman" w:hAnsi="Times New Roman"/>
                <w:sz w:val="16"/>
                <w:szCs w:val="16"/>
              </w:rPr>
              <w:t xml:space="preserve">FFS: </w:t>
            </w:r>
          </w:p>
          <w:p w14:paraId="057AFC82" w14:textId="77777777" w:rsidR="00C02A15" w:rsidRPr="00C02A15" w:rsidRDefault="00C02A15" w:rsidP="00A24420">
            <w:pPr>
              <w:pStyle w:val="ListParagraph"/>
              <w:numPr>
                <w:ilvl w:val="1"/>
                <w:numId w:val="17"/>
              </w:numPr>
              <w:spacing w:before="0"/>
              <w:rPr>
                <w:rFonts w:ascii="Times New Roman" w:hAnsi="Times New Roman"/>
                <w:sz w:val="16"/>
                <w:szCs w:val="16"/>
              </w:rPr>
            </w:pPr>
            <w:r w:rsidRPr="00C02A15">
              <w:rPr>
                <w:rFonts w:ascii="Times New Roman" w:hAnsi="Times New Roman"/>
                <w:sz w:val="16"/>
                <w:szCs w:val="16"/>
              </w:rPr>
              <w:t>To evaluate advanced receivers and realistic demodulation performance</w:t>
            </w:r>
          </w:p>
          <w:p w14:paraId="5A35BBC0" w14:textId="77777777" w:rsidR="00C02A15" w:rsidRPr="00C02A15" w:rsidRDefault="00C02A15" w:rsidP="00A24420">
            <w:pPr>
              <w:pStyle w:val="ListParagraph"/>
              <w:numPr>
                <w:ilvl w:val="1"/>
                <w:numId w:val="17"/>
              </w:numPr>
              <w:spacing w:before="0"/>
              <w:rPr>
                <w:rFonts w:ascii="Times New Roman" w:hAnsi="Times New Roman"/>
                <w:sz w:val="16"/>
                <w:szCs w:val="16"/>
              </w:rPr>
            </w:pPr>
            <w:r w:rsidRPr="00C02A15">
              <w:rPr>
                <w:rFonts w:ascii="Times New Roman" w:hAnsi="Times New Roman"/>
                <w:sz w:val="16"/>
                <w:szCs w:val="16"/>
              </w:rPr>
              <w:t xml:space="preserve">To evaluate UE-UE CLI mitigation performance </w:t>
            </w:r>
          </w:p>
          <w:p w14:paraId="5A709B40" w14:textId="77777777" w:rsidR="00C02A15" w:rsidRPr="00C02A15" w:rsidRDefault="00C02A15" w:rsidP="00A24420">
            <w:pPr>
              <w:pStyle w:val="ListParagraph"/>
              <w:numPr>
                <w:ilvl w:val="1"/>
                <w:numId w:val="17"/>
              </w:numPr>
              <w:spacing w:before="0"/>
              <w:rPr>
                <w:rFonts w:ascii="Times New Roman" w:hAnsi="Times New Roman"/>
                <w:sz w:val="16"/>
                <w:szCs w:val="16"/>
              </w:rPr>
            </w:pPr>
            <w:r w:rsidRPr="00C02A15">
              <w:rPr>
                <w:rFonts w:ascii="Times New Roman" w:hAnsi="Times New Roman"/>
                <w:sz w:val="16"/>
                <w:szCs w:val="16"/>
              </w:rPr>
              <w:t xml:space="preserve">To evaluate </w:t>
            </w:r>
            <w:proofErr w:type="spellStart"/>
            <w:r w:rsidRPr="00C02A15">
              <w:rPr>
                <w:rFonts w:ascii="Times New Roman" w:hAnsi="Times New Roman"/>
                <w:sz w:val="16"/>
                <w:szCs w:val="16"/>
              </w:rPr>
              <w:t>gNB-gNB</w:t>
            </w:r>
            <w:proofErr w:type="spellEnd"/>
            <w:r w:rsidRPr="00C02A15">
              <w:rPr>
                <w:rFonts w:ascii="Times New Roman" w:hAnsi="Times New Roman"/>
                <w:sz w:val="16"/>
                <w:szCs w:val="16"/>
              </w:rPr>
              <w:t xml:space="preserve"> CLI mitigation performance</w:t>
            </w:r>
          </w:p>
          <w:p w14:paraId="2D00D2AC" w14:textId="77777777" w:rsidR="00C02A15" w:rsidRPr="00C02A15" w:rsidRDefault="00C02A15" w:rsidP="00A24420">
            <w:pPr>
              <w:pStyle w:val="ListParagraph"/>
              <w:numPr>
                <w:ilvl w:val="1"/>
                <w:numId w:val="17"/>
              </w:numPr>
              <w:spacing w:before="0"/>
              <w:rPr>
                <w:rFonts w:ascii="Times New Roman" w:hAnsi="Times New Roman"/>
                <w:sz w:val="16"/>
                <w:szCs w:val="16"/>
              </w:rPr>
            </w:pPr>
            <w:r w:rsidRPr="00C02A15">
              <w:rPr>
                <w:rFonts w:ascii="Times New Roman" w:hAnsi="Times New Roman"/>
                <w:sz w:val="16"/>
                <w:szCs w:val="16"/>
              </w:rPr>
              <w:t xml:space="preserve">To evaluate feasibility and performance of self-IC accounting for realistic non-linearities in the </w:t>
            </w:r>
            <w:proofErr w:type="spellStart"/>
            <w:r w:rsidRPr="00C02A15">
              <w:rPr>
                <w:rFonts w:ascii="Times New Roman" w:hAnsi="Times New Roman"/>
                <w:sz w:val="16"/>
                <w:szCs w:val="16"/>
              </w:rPr>
              <w:t>gNB</w:t>
            </w:r>
            <w:proofErr w:type="spellEnd"/>
            <w:r w:rsidRPr="00C02A15">
              <w:rPr>
                <w:rFonts w:ascii="Times New Roman" w:hAnsi="Times New Roman"/>
                <w:sz w:val="16"/>
                <w:szCs w:val="16"/>
              </w:rPr>
              <w:t xml:space="preserve"> transmit and receive chains </w:t>
            </w:r>
          </w:p>
          <w:p w14:paraId="139EE3F5" w14:textId="77777777" w:rsidR="00C02A15" w:rsidRPr="00C02A15" w:rsidRDefault="00C02A15" w:rsidP="00A24420">
            <w:pPr>
              <w:pStyle w:val="ListParagraph"/>
              <w:numPr>
                <w:ilvl w:val="1"/>
                <w:numId w:val="17"/>
              </w:numPr>
              <w:spacing w:before="0"/>
              <w:rPr>
                <w:rFonts w:ascii="Times New Roman" w:hAnsi="Times New Roman"/>
                <w:bCs/>
                <w:iCs/>
                <w:sz w:val="16"/>
                <w:szCs w:val="16"/>
              </w:rPr>
            </w:pPr>
            <w:r w:rsidRPr="00C02A15">
              <w:rPr>
                <w:rFonts w:ascii="Times New Roman" w:hAnsi="Times New Roman"/>
                <w:bCs/>
                <w:iCs/>
                <w:sz w:val="16"/>
                <w:szCs w:val="16"/>
              </w:rPr>
              <w:t>Details on LLS including but not limited to impact of different BS antennas to channel reciprocity / BF</w:t>
            </w:r>
          </w:p>
          <w:p w14:paraId="519BEED1" w14:textId="77777777" w:rsidR="00C02A15" w:rsidRPr="00C02A15" w:rsidRDefault="00C02A15" w:rsidP="00C02A15">
            <w:pPr>
              <w:spacing w:before="0" w:after="0"/>
              <w:rPr>
                <w:sz w:val="16"/>
                <w:szCs w:val="16"/>
              </w:rPr>
            </w:pPr>
          </w:p>
          <w:p w14:paraId="6625A655"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4D6B05FC" w14:textId="77777777" w:rsidR="00C02A15" w:rsidRPr="00C02A15" w:rsidRDefault="00C02A15" w:rsidP="00C02A15">
            <w:pPr>
              <w:spacing w:before="0" w:after="0"/>
              <w:rPr>
                <w:sz w:val="16"/>
                <w:szCs w:val="16"/>
              </w:rPr>
            </w:pPr>
            <w:r w:rsidRPr="00C02A15">
              <w:rPr>
                <w:sz w:val="16"/>
                <w:szCs w:val="16"/>
              </w:rPr>
              <w:t>To support UE clustering distribution for Dense Urban Macro layer for FR2-1</w:t>
            </w:r>
          </w:p>
          <w:p w14:paraId="1DD17F19"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Option 1: UE clustering distribution, 100% outdoor UEs without car penetration loss (3km/h)</w:t>
            </w:r>
          </w:p>
          <w:p w14:paraId="0905A0CD"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the same UE clustering method as for FR1 is applied except that all the UEs (including UEs in the clusters and out of the clusters) are outdoor UEs without car penetration loss (3km/h).</w:t>
            </w:r>
          </w:p>
          <w:p w14:paraId="37F68D39"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 xml:space="preserve">R=20m. Lower values of </w:t>
            </w:r>
            <w:proofErr w:type="spellStart"/>
            <w:r w:rsidRPr="00C02A15">
              <w:rPr>
                <w:sz w:val="16"/>
                <w:szCs w:val="16"/>
              </w:rPr>
              <w:t>R are</w:t>
            </w:r>
            <w:proofErr w:type="spellEnd"/>
            <w:r w:rsidRPr="00C02A15">
              <w:rPr>
                <w:sz w:val="16"/>
                <w:szCs w:val="16"/>
              </w:rPr>
              <w:t xml:space="preserve"> not excluded.</w:t>
            </w:r>
          </w:p>
          <w:p w14:paraId="089498C1"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sz w:val="16"/>
                <w:szCs w:val="16"/>
              </w:rPr>
            </w:pPr>
            <w:r w:rsidRPr="00C02A15">
              <w:rPr>
                <w:sz w:val="16"/>
                <w:szCs w:val="16"/>
              </w:rPr>
              <w:t>Baseline: M=10, X=1</w:t>
            </w:r>
          </w:p>
          <w:p w14:paraId="47B4DDCF"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sz w:val="16"/>
                <w:szCs w:val="16"/>
              </w:rPr>
            </w:pPr>
            <w:r w:rsidRPr="00C02A15">
              <w:rPr>
                <w:sz w:val="16"/>
                <w:szCs w:val="16"/>
              </w:rPr>
              <w:t>Optional: M=20, X=2</w:t>
            </w:r>
          </w:p>
          <w:p w14:paraId="00AE22CC"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UE height is 1.5m for all UEs</w:t>
            </w:r>
          </w:p>
          <w:p w14:paraId="3379A25C"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For any other aspects, reuse what was agreed for FR1</w:t>
            </w:r>
          </w:p>
          <w:p w14:paraId="5C566A61" w14:textId="77777777" w:rsidR="00C02A15" w:rsidRPr="00C02A15" w:rsidRDefault="00C02A15" w:rsidP="00C02A15">
            <w:pPr>
              <w:spacing w:before="0" w:after="0"/>
              <w:rPr>
                <w:bCs/>
                <w:sz w:val="16"/>
                <w:szCs w:val="16"/>
              </w:rPr>
            </w:pPr>
            <w:r w:rsidRPr="00C02A15">
              <w:rPr>
                <w:sz w:val="16"/>
                <w:szCs w:val="16"/>
              </w:rPr>
              <w:t>UE clustering is new baseline for Dense Urban Macro layer for FR2-1.</w:t>
            </w:r>
          </w:p>
          <w:p w14:paraId="7A3BF11A" w14:textId="77777777" w:rsidR="00C02A15" w:rsidRPr="00C02A15" w:rsidRDefault="00C02A15" w:rsidP="00C02A15">
            <w:pPr>
              <w:spacing w:before="0" w:after="0"/>
              <w:rPr>
                <w:sz w:val="16"/>
                <w:szCs w:val="16"/>
                <w:lang w:eastAsia="ko-KR"/>
              </w:rPr>
            </w:pPr>
          </w:p>
          <w:p w14:paraId="689D5D24"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780B2117" w14:textId="77777777" w:rsidR="00C02A15" w:rsidRPr="00C02A15" w:rsidRDefault="00C02A15" w:rsidP="00C02A15">
            <w:pPr>
              <w:spacing w:before="0" w:after="0"/>
              <w:rPr>
                <w:sz w:val="16"/>
                <w:szCs w:val="16"/>
              </w:rPr>
            </w:pPr>
            <w:r w:rsidRPr="00C02A15">
              <w:rPr>
                <w:bCs/>
                <w:sz w:val="16"/>
                <w:szCs w:val="16"/>
              </w:rPr>
              <w:t xml:space="preserve">Include Indoor office scenario </w:t>
            </w:r>
            <w:r w:rsidRPr="00C02A15">
              <w:rPr>
                <w:sz w:val="16"/>
                <w:szCs w:val="16"/>
              </w:rPr>
              <w:t>for SLS calibration for FR1 and FR2-1.</w:t>
            </w:r>
          </w:p>
          <w:p w14:paraId="5E016897" w14:textId="77777777" w:rsidR="00C02A15" w:rsidRPr="00C02A15" w:rsidRDefault="00C02A15" w:rsidP="00C02A15">
            <w:pPr>
              <w:spacing w:before="0" w:after="0"/>
              <w:rPr>
                <w:sz w:val="16"/>
                <w:szCs w:val="16"/>
              </w:rPr>
            </w:pPr>
          </w:p>
          <w:p w14:paraId="77163ECC"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2B73FF10" w14:textId="77777777" w:rsidR="00C02A15" w:rsidRPr="00C02A15" w:rsidRDefault="00C02A15" w:rsidP="00C02A15">
            <w:pPr>
              <w:spacing w:before="0" w:after="0"/>
              <w:rPr>
                <w:sz w:val="16"/>
                <w:szCs w:val="16"/>
              </w:rPr>
            </w:pPr>
            <w:r w:rsidRPr="00C02A15">
              <w:rPr>
                <w:sz w:val="16"/>
                <w:szCs w:val="16"/>
              </w:rPr>
              <w:t>Update the previous agreement in RAN1#110 meeting as below:</w:t>
            </w:r>
          </w:p>
          <w:p w14:paraId="1C0CD278" w14:textId="77777777" w:rsidR="00C02A15" w:rsidRPr="00C02A15" w:rsidRDefault="00C02A15" w:rsidP="00C02A15">
            <w:pPr>
              <w:spacing w:before="0" w:after="0"/>
              <w:rPr>
                <w:sz w:val="16"/>
                <w:szCs w:val="16"/>
              </w:rPr>
            </w:pPr>
            <w:r w:rsidRPr="00C02A15">
              <w:rPr>
                <w:sz w:val="16"/>
                <w:szCs w:val="16"/>
              </w:rP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49"/>
              <w:gridCol w:w="690"/>
              <w:gridCol w:w="2651"/>
              <w:gridCol w:w="5370"/>
            </w:tblGrid>
            <w:tr w:rsidR="00C02A15" w:rsidRPr="00C02A15" w14:paraId="29F5F9D2" w14:textId="77777777" w:rsidTr="00513803">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2F30E46" w14:textId="77777777" w:rsidR="00C02A15" w:rsidRPr="00C02A15" w:rsidRDefault="00C02A15" w:rsidP="00C02A15">
                  <w:pPr>
                    <w:spacing w:after="0"/>
                    <w:jc w:val="center"/>
                    <w:rPr>
                      <w:sz w:val="16"/>
                      <w:szCs w:val="16"/>
                    </w:rPr>
                  </w:pPr>
                  <w:r w:rsidRPr="00C02A15">
                    <w:rPr>
                      <w:b/>
                      <w:bCs/>
                      <w:sz w:val="16"/>
                      <w:szCs w:val="16"/>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177749D" w14:textId="77777777" w:rsidR="00C02A15" w:rsidRPr="00C02A15" w:rsidRDefault="00C02A15" w:rsidP="00C02A15">
                  <w:pPr>
                    <w:spacing w:after="0"/>
                    <w:jc w:val="center"/>
                    <w:rPr>
                      <w:sz w:val="16"/>
                      <w:szCs w:val="16"/>
                    </w:rPr>
                  </w:pPr>
                  <w:r w:rsidRPr="00C02A15">
                    <w:rPr>
                      <w:b/>
                      <w:bCs/>
                      <w:sz w:val="16"/>
                      <w:szCs w:val="16"/>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EC17510" w14:textId="77777777" w:rsidR="00C02A15" w:rsidRPr="00C02A15" w:rsidRDefault="00C02A15" w:rsidP="00C02A15">
                  <w:pPr>
                    <w:spacing w:after="0"/>
                    <w:jc w:val="center"/>
                    <w:rPr>
                      <w:sz w:val="16"/>
                      <w:szCs w:val="16"/>
                    </w:rPr>
                  </w:pPr>
                  <w:r w:rsidRPr="00C02A15">
                    <w:rPr>
                      <w:b/>
                      <w:bCs/>
                      <w:sz w:val="16"/>
                      <w:szCs w:val="16"/>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6EB4D255" w14:textId="77777777" w:rsidR="00C02A15" w:rsidRPr="00C02A15" w:rsidRDefault="00C02A15" w:rsidP="00C02A15">
                  <w:pPr>
                    <w:spacing w:after="0"/>
                    <w:jc w:val="center"/>
                    <w:rPr>
                      <w:sz w:val="16"/>
                      <w:szCs w:val="16"/>
                    </w:rPr>
                  </w:pPr>
                  <w:r w:rsidRPr="00C02A15">
                    <w:rPr>
                      <w:b/>
                      <w:bCs/>
                      <w:sz w:val="16"/>
                      <w:szCs w:val="16"/>
                    </w:rPr>
                    <w:t>SBFD</w:t>
                  </w:r>
                </w:p>
              </w:tc>
            </w:tr>
            <w:tr w:rsidR="00C02A15" w:rsidRPr="00C02A15" w14:paraId="7FF4304F" w14:textId="77777777" w:rsidTr="00513803">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7DB957" w14:textId="77777777" w:rsidR="00C02A15" w:rsidRPr="00C02A15" w:rsidRDefault="00C02A15" w:rsidP="00C02A15">
                  <w:pPr>
                    <w:spacing w:after="0"/>
                    <w:rPr>
                      <w:sz w:val="16"/>
                      <w:szCs w:val="16"/>
                    </w:rPr>
                  </w:pPr>
                  <w:r w:rsidRPr="00C02A15">
                    <w:rPr>
                      <w:b/>
                      <w:bCs/>
                      <w:sz w:val="16"/>
                      <w:szCs w:val="16"/>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E3C2674" w14:textId="77777777" w:rsidR="00C02A15" w:rsidRPr="00C02A15" w:rsidRDefault="00C02A15" w:rsidP="00C02A15">
                  <w:pPr>
                    <w:spacing w:after="0"/>
                    <w:jc w:val="center"/>
                    <w:rPr>
                      <w:sz w:val="16"/>
                      <w:szCs w:val="16"/>
                    </w:rPr>
                  </w:pPr>
                  <w:r w:rsidRPr="00C02A15">
                    <w:rPr>
                      <w:sz w:val="16"/>
                      <w:szCs w:val="16"/>
                    </w:rPr>
                    <w:t>FR1</w:t>
                  </w:r>
                </w:p>
              </w:tc>
              <w:tc>
                <w:tcPr>
                  <w:tcW w:w="2474" w:type="dxa"/>
                  <w:tcBorders>
                    <w:top w:val="single" w:sz="4" w:space="0" w:color="auto"/>
                    <w:left w:val="single" w:sz="4" w:space="0" w:color="auto"/>
                    <w:right w:val="single" w:sz="4" w:space="0" w:color="auto"/>
                  </w:tcBorders>
                  <w:shd w:val="clear" w:color="auto" w:fill="auto"/>
                  <w:vAlign w:val="center"/>
                </w:tcPr>
                <w:p w14:paraId="449C26E7" w14:textId="77777777" w:rsidR="00C02A15" w:rsidRPr="00C02A15" w:rsidRDefault="00513803" w:rsidP="00C02A15">
                  <w:pPr>
                    <w:spacing w:after="0"/>
                    <w:rPr>
                      <w:sz w:val="16"/>
                      <w:szCs w:val="16"/>
                      <w:lang w:val="fr-FR"/>
                    </w:rPr>
                  </w:pPr>
                  <m:oMath>
                    <m:d>
                      <m:dPr>
                        <m:ctrlPr>
                          <w:rPr>
                            <w:rFonts w:ascii="Cambria Math" w:hAnsi="Cambria Math"/>
                            <w:i/>
                            <w:iCs/>
                            <w:sz w:val="16"/>
                            <w:szCs w:val="16"/>
                          </w:rPr>
                        </m:ctrlPr>
                      </m:dPr>
                      <m:e>
                        <m:r>
                          <m:rPr>
                            <m:sty m:val="p"/>
                          </m:rPr>
                          <w:rPr>
                            <w:rFonts w:ascii="Cambria Math" w:hAnsi="Cambria Math"/>
                            <w:sz w:val="16"/>
                            <w:szCs w:val="16"/>
                          </w:rPr>
                          <m:t>M,N,P,</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g</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g</m:t>
                            </m:r>
                          </m:sub>
                        </m:sSub>
                        <m: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p</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p</m:t>
                            </m:r>
                          </m:sub>
                        </m:sSub>
                      </m:e>
                    </m:d>
                    <m:r>
                      <w:rPr>
                        <w:rFonts w:ascii="Cambria Math" w:hAnsi="Cambria Math"/>
                        <w:sz w:val="16"/>
                        <w:szCs w:val="16"/>
                      </w:rPr>
                      <m:t> </m:t>
                    </m:r>
                  </m:oMath>
                  <w:r w:rsidR="00C02A15" w:rsidRPr="00C02A15">
                    <w:rPr>
                      <w:sz w:val="16"/>
                      <w:szCs w:val="16"/>
                      <w:lang w:val="fr-FR"/>
                    </w:rPr>
                    <w:t>= (4,4,2,1,</w:t>
                  </w:r>
                  <w:proofErr w:type="gramStart"/>
                  <w:r w:rsidR="00C02A15" w:rsidRPr="00C02A15">
                    <w:rPr>
                      <w:sz w:val="16"/>
                      <w:szCs w:val="16"/>
                      <w:lang w:val="fr-FR"/>
                    </w:rPr>
                    <w:t>1;</w:t>
                  </w:r>
                  <w:proofErr w:type="gramEnd"/>
                  <w:r w:rsidR="00C02A15" w:rsidRPr="00C02A15">
                    <w:rPr>
                      <w:sz w:val="16"/>
                      <w:szCs w:val="16"/>
                      <w:lang w:val="fr-FR"/>
                    </w:rPr>
                    <w:t xml:space="preserve"> 4,4) </w:t>
                  </w:r>
                </w:p>
                <w:p w14:paraId="358D41F0" w14:textId="77777777" w:rsidR="00C02A15" w:rsidRPr="00C02A15" w:rsidRDefault="00513803" w:rsidP="00C02A15">
                  <w:pPr>
                    <w:spacing w:after="0"/>
                    <w:rPr>
                      <w:sz w:val="16"/>
                      <w:szCs w:val="16"/>
                    </w:rPr>
                  </w:pPr>
                  <m:oMath>
                    <m:d>
                      <m:dPr>
                        <m:ctrlPr>
                          <w:rPr>
                            <w:rFonts w:ascii="Cambria Math" w:hAnsi="Cambria Math"/>
                            <w:i/>
                            <w:iCs/>
                            <w:sz w:val="16"/>
                            <w:szCs w:val="16"/>
                          </w:rPr>
                        </m:ctrlPr>
                      </m:dPr>
                      <m:e>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H</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V</m:t>
                            </m:r>
                          </m:sub>
                        </m:sSub>
                      </m:e>
                    </m:d>
                  </m:oMath>
                  <w:r w:rsidR="00C02A15" w:rsidRPr="00C02A15">
                    <w:rPr>
                      <w:sz w:val="16"/>
                      <w:szCs w:val="16"/>
                    </w:rPr>
                    <w:t xml:space="preserve">= (0.5, </w:t>
                  </w:r>
                  <w:proofErr w:type="gramStart"/>
                  <w:r w:rsidR="00C02A15" w:rsidRPr="00C02A15">
                    <w:rPr>
                      <w:sz w:val="16"/>
                      <w:szCs w:val="16"/>
                    </w:rPr>
                    <w:t>0.5)λ</w:t>
                  </w:r>
                  <w:proofErr w:type="gramEnd"/>
                  <w:r w:rsidR="00C02A15" w:rsidRPr="00C02A15">
                    <w:rPr>
                      <w:sz w:val="16"/>
                      <w:szCs w:val="16"/>
                    </w:rPr>
                    <w:t>,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07275BBF" w14:textId="77777777" w:rsidR="00C02A15" w:rsidRPr="00C02A15" w:rsidRDefault="00C02A15" w:rsidP="00A24420">
                  <w:pPr>
                    <w:pStyle w:val="ListParagraph"/>
                    <w:numPr>
                      <w:ilvl w:val="0"/>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rPr>
                    <w:t xml:space="preserve">SBFD antenna configuration </w:t>
                  </w:r>
                  <w:r w:rsidRPr="00C02A15">
                    <w:rPr>
                      <w:rFonts w:ascii="Times New Roman" w:hAnsi="Times New Roman"/>
                      <w:bCs/>
                      <w:color w:val="FF0000"/>
                      <w:sz w:val="16"/>
                      <w:szCs w:val="16"/>
                    </w:rPr>
                    <w:t>Option 2 (Method 2-1)</w:t>
                  </w:r>
                </w:p>
                <w:p w14:paraId="0BF773C6"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rPr>
                    <w:t>Two panel groups</w:t>
                  </w:r>
                </w:p>
                <w:p w14:paraId="2F212E0D"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lang w:val="fr-FR"/>
                    </w:rPr>
                    <w:t xml:space="preserve">For </w:t>
                  </w:r>
                  <w:proofErr w:type="spellStart"/>
                  <w:r w:rsidRPr="00C02A15">
                    <w:rPr>
                      <w:rFonts w:ascii="Times New Roman" w:hAnsi="Times New Roman"/>
                      <w:sz w:val="16"/>
                      <w:szCs w:val="16"/>
                      <w:lang w:val="fr-FR"/>
                    </w:rPr>
                    <w:t>each</w:t>
                  </w:r>
                  <w:proofErr w:type="spellEnd"/>
                  <w:r w:rsidRPr="00C02A15">
                    <w:rPr>
                      <w:rFonts w:ascii="Times New Roman" w:hAnsi="Times New Roman"/>
                      <w:sz w:val="16"/>
                      <w:szCs w:val="16"/>
                      <w:lang w:val="fr-FR"/>
                    </w:rPr>
                    <w:t xml:space="preserve"> panel </w:t>
                  </w:r>
                  <w:proofErr w:type="gramStart"/>
                  <w:r w:rsidRPr="00C02A15">
                    <w:rPr>
                      <w:rFonts w:ascii="Times New Roman" w:hAnsi="Times New Roman"/>
                      <w:sz w:val="16"/>
                      <w:szCs w:val="16"/>
                      <w:lang w:val="fr-FR"/>
                    </w:rPr>
                    <w:t>group</w:t>
                  </w:r>
                  <w:r w:rsidRPr="00C02A15">
                    <w:rPr>
                      <w:rFonts w:ascii="Times New Roman" w:hAnsi="Times New Roman"/>
                      <w:sz w:val="16"/>
                      <w:szCs w:val="16"/>
                    </w:rPr>
                    <w:t>:</w:t>
                  </w:r>
                  <w:proofErr w:type="gramEnd"/>
                  <w:r w:rsidRPr="00C02A15">
                    <w:rPr>
                      <w:rFonts w:ascii="Times New Roman" w:hAnsi="Times New Roman"/>
                      <w:sz w:val="16"/>
                      <w:szCs w:val="16"/>
                    </w:rPr>
                    <w:t xml:space="preserve"> </w:t>
                  </w:r>
                  <m:oMath>
                    <m:d>
                      <m:dPr>
                        <m:ctrlPr>
                          <w:rPr>
                            <w:rFonts w:ascii="Cambria Math" w:hAnsi="Cambria Math"/>
                            <w:i/>
                            <w:iCs/>
                            <w:sz w:val="16"/>
                            <w:szCs w:val="16"/>
                          </w:rPr>
                        </m:ctrlPr>
                      </m:dPr>
                      <m:e>
                        <m:r>
                          <m:rPr>
                            <m:sty m:val="p"/>
                          </m:rPr>
                          <w:rPr>
                            <w:rFonts w:ascii="Cambria Math" w:hAnsi="Cambria Math"/>
                            <w:sz w:val="16"/>
                            <w:szCs w:val="16"/>
                          </w:rPr>
                          <m:t>M,N,P,</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g</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g</m:t>
                            </m:r>
                          </m:sub>
                        </m:sSub>
                      </m:e>
                    </m:d>
                  </m:oMath>
                  <w:r w:rsidRPr="00C02A15">
                    <w:rPr>
                      <w:rFonts w:ascii="Times New Roman" w:hAnsi="Times New Roman"/>
                      <w:sz w:val="16"/>
                      <w:szCs w:val="16"/>
                      <w:lang w:val="fr-FR"/>
                    </w:rPr>
                    <w:t>= (</w:t>
                  </w:r>
                  <w:r w:rsidRPr="00C02A15">
                    <w:rPr>
                      <w:rFonts w:ascii="Times New Roman" w:hAnsi="Times New Roman"/>
                      <w:color w:val="FF0000"/>
                      <w:sz w:val="16"/>
                      <w:szCs w:val="16"/>
                      <w:lang w:val="fr-FR"/>
                    </w:rPr>
                    <w:t>4</w:t>
                  </w:r>
                  <w:r w:rsidRPr="00C02A15">
                    <w:rPr>
                      <w:rFonts w:ascii="Times New Roman" w:hAnsi="Times New Roman"/>
                      <w:sz w:val="16"/>
                      <w:szCs w:val="16"/>
                      <w:lang w:val="fr-FR"/>
                    </w:rPr>
                    <w:t>,4,2,1,1).</w:t>
                  </w:r>
                </w:p>
                <w:p w14:paraId="26F06844"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proofErr w:type="spellStart"/>
                  <w:r w:rsidRPr="00C02A15">
                    <w:rPr>
                      <w:rFonts w:ascii="Times New Roman" w:hAnsi="Times New Roman"/>
                      <w:sz w:val="16"/>
                      <w:szCs w:val="16"/>
                      <w:lang w:val="fr-FR"/>
                    </w:rPr>
                    <w:t>Number</w:t>
                  </w:r>
                  <w:proofErr w:type="spellEnd"/>
                  <w:r w:rsidRPr="00C02A15">
                    <w:rPr>
                      <w:rFonts w:ascii="Times New Roman" w:hAnsi="Times New Roman"/>
                      <w:sz w:val="16"/>
                      <w:szCs w:val="16"/>
                      <w:lang w:val="fr-FR"/>
                    </w:rPr>
                    <w:t xml:space="preserve"> of </w:t>
                  </w:r>
                  <w:proofErr w:type="spellStart"/>
                  <w:proofErr w:type="gramStart"/>
                  <w:r w:rsidRPr="00C02A15">
                    <w:rPr>
                      <w:rFonts w:ascii="Times New Roman" w:hAnsi="Times New Roman"/>
                      <w:sz w:val="16"/>
                      <w:szCs w:val="16"/>
                      <w:lang w:val="fr-FR"/>
                    </w:rPr>
                    <w:t>TxRUs</w:t>
                  </w:r>
                  <w:proofErr w:type="spellEnd"/>
                  <w:r w:rsidRPr="00C02A15">
                    <w:rPr>
                      <w:rFonts w:ascii="Times New Roman" w:hAnsi="Times New Roman"/>
                      <w:sz w:val="16"/>
                      <w:szCs w:val="16"/>
                      <w:lang w:val="fr-FR"/>
                    </w:rPr>
                    <w:t>:</w:t>
                  </w:r>
                  <w:proofErr w:type="gramEnd"/>
                  <w:r w:rsidRPr="00C02A15">
                    <w:rPr>
                      <w:rFonts w:ascii="Times New Roman" w:hAnsi="Times New Roman"/>
                      <w:sz w:val="16"/>
                      <w:szCs w:val="16"/>
                      <w:lang w:val="fr-FR"/>
                    </w:rPr>
                    <w:t xml:space="preserve"> </w:t>
                  </w:r>
                  <w:proofErr w:type="spellStart"/>
                  <w:r w:rsidRPr="00C02A15">
                    <w:rPr>
                      <w:rFonts w:ascii="Times New Roman" w:hAnsi="Times New Roman"/>
                      <w:sz w:val="16"/>
                      <w:szCs w:val="16"/>
                      <w:lang w:val="fr-FR"/>
                    </w:rPr>
                    <w:t>same</w:t>
                  </w:r>
                  <w:proofErr w:type="spellEnd"/>
                  <w:r w:rsidRPr="00C02A15">
                    <w:rPr>
                      <w:rFonts w:ascii="Times New Roman" w:hAnsi="Times New Roman"/>
                      <w:sz w:val="16"/>
                      <w:szCs w:val="16"/>
                      <w:lang w:val="fr-FR"/>
                    </w:rPr>
                    <w:t xml:space="preserve"> as </w:t>
                  </w:r>
                  <w:proofErr w:type="spellStart"/>
                  <w:r w:rsidRPr="00C02A15">
                    <w:rPr>
                      <w:rFonts w:ascii="Times New Roman" w:hAnsi="Times New Roman"/>
                      <w:sz w:val="16"/>
                      <w:szCs w:val="16"/>
                      <w:lang w:val="fr-FR"/>
                    </w:rPr>
                    <w:t>legacy</w:t>
                  </w:r>
                  <w:proofErr w:type="spellEnd"/>
                  <w:r w:rsidRPr="00C02A15">
                    <w:rPr>
                      <w:rFonts w:ascii="Times New Roman" w:hAnsi="Times New Roman"/>
                      <w:sz w:val="16"/>
                      <w:szCs w:val="16"/>
                      <w:lang w:val="fr-FR"/>
                    </w:rPr>
                    <w:t xml:space="preserve"> TDD</w:t>
                  </w:r>
                </w:p>
                <w:p w14:paraId="6FDCAD60" w14:textId="77777777" w:rsidR="00C02A15" w:rsidRPr="00C02A15" w:rsidRDefault="00513803" w:rsidP="00A24420">
                  <w:pPr>
                    <w:pStyle w:val="ListParagraph"/>
                    <w:numPr>
                      <w:ilvl w:val="1"/>
                      <w:numId w:val="22"/>
                    </w:numPr>
                    <w:tabs>
                      <w:tab w:val="left" w:pos="1209"/>
                    </w:tabs>
                    <w:adjustRightInd w:val="0"/>
                    <w:ind w:hanging="1134"/>
                    <w:textAlignment w:val="baseline"/>
                    <w:rPr>
                      <w:rFonts w:ascii="Times New Roman" w:hAnsi="Times New Roman"/>
                      <w:sz w:val="16"/>
                      <w:szCs w:val="16"/>
                    </w:rPr>
                  </w:pPr>
                  <m:oMath>
                    <m:d>
                      <m:dPr>
                        <m:ctrlPr>
                          <w:rPr>
                            <w:rFonts w:ascii="Cambria Math" w:hAnsi="Cambria Math"/>
                            <w:i/>
                            <w:iCs/>
                            <w:sz w:val="16"/>
                            <w:szCs w:val="16"/>
                          </w:rPr>
                        </m:ctrlPr>
                      </m:dPr>
                      <m:e>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H</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V</m:t>
                            </m:r>
                          </m:sub>
                        </m:sSub>
                      </m:e>
                    </m:d>
                  </m:oMath>
                  <w:r w:rsidR="00C02A15" w:rsidRPr="00C02A15">
                    <w:rPr>
                      <w:rFonts w:ascii="Times New Roman" w:hAnsi="Times New Roman"/>
                      <w:sz w:val="16"/>
                      <w:szCs w:val="16"/>
                    </w:rPr>
                    <w:t xml:space="preserve">= (0.5, </w:t>
                  </w:r>
                  <w:proofErr w:type="gramStart"/>
                  <w:r w:rsidR="00C02A15" w:rsidRPr="00C02A15">
                    <w:rPr>
                      <w:rFonts w:ascii="Times New Roman" w:hAnsi="Times New Roman"/>
                      <w:sz w:val="16"/>
                      <w:szCs w:val="16"/>
                    </w:rPr>
                    <w:t>0.5)λ</w:t>
                  </w:r>
                  <w:proofErr w:type="gramEnd"/>
                  <w:r w:rsidR="00C02A15" w:rsidRPr="00C02A15">
                    <w:rPr>
                      <w:rFonts w:ascii="Times New Roman" w:hAnsi="Times New Roman"/>
                      <w:sz w:val="16"/>
                      <w:szCs w:val="16"/>
                    </w:rPr>
                    <w:t>,  +45°/-45° polarization, (</w:t>
                  </w:r>
                  <w:proofErr w:type="spellStart"/>
                  <w:r w:rsidR="00C02A15" w:rsidRPr="00C02A15">
                    <w:rPr>
                      <w:rFonts w:ascii="Times New Roman" w:hAnsi="Times New Roman"/>
                      <w:sz w:val="16"/>
                      <w:szCs w:val="16"/>
                    </w:rPr>
                    <w:t>d</w:t>
                  </w:r>
                  <w:r w:rsidR="00C02A15" w:rsidRPr="00C02A15">
                    <w:rPr>
                      <w:rFonts w:ascii="Times New Roman" w:hAnsi="Times New Roman"/>
                      <w:sz w:val="16"/>
                      <w:szCs w:val="16"/>
                      <w:vertAlign w:val="subscript"/>
                    </w:rPr>
                    <w:t>a,H</w:t>
                  </w:r>
                  <w:r w:rsidR="00C02A15" w:rsidRPr="00C02A15">
                    <w:rPr>
                      <w:rFonts w:ascii="Times New Roman" w:hAnsi="Times New Roman"/>
                      <w:sz w:val="16"/>
                      <w:szCs w:val="16"/>
                    </w:rPr>
                    <w:t>,d</w:t>
                  </w:r>
                  <w:r w:rsidR="00C02A15" w:rsidRPr="00C02A15">
                    <w:rPr>
                      <w:rFonts w:ascii="Times New Roman" w:hAnsi="Times New Roman"/>
                      <w:sz w:val="16"/>
                      <w:szCs w:val="16"/>
                      <w:vertAlign w:val="subscript"/>
                    </w:rPr>
                    <w:t>a,V</w:t>
                  </w:r>
                  <w:proofErr w:type="spellEnd"/>
                  <w:r w:rsidR="00C02A15" w:rsidRPr="00C02A15">
                    <w:rPr>
                      <w:rFonts w:ascii="Times New Roman" w:hAnsi="Times New Roman"/>
                      <w:sz w:val="16"/>
                      <w:szCs w:val="16"/>
                    </w:rPr>
                    <w:t>) = (0, 4)λ</w:t>
                  </w:r>
                </w:p>
              </w:tc>
            </w:tr>
            <w:tr w:rsidR="00C02A15" w:rsidRPr="00C02A15" w14:paraId="42B416CE" w14:textId="77777777" w:rsidTr="00513803">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EE5164" w14:textId="77777777" w:rsidR="00C02A15" w:rsidRPr="00C02A15" w:rsidRDefault="00C02A15" w:rsidP="00C02A15">
                  <w:pPr>
                    <w:spacing w:after="0"/>
                    <w:rPr>
                      <w:sz w:val="16"/>
                      <w:szCs w:val="16"/>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2B54B8F" w14:textId="77777777" w:rsidR="00C02A15" w:rsidRPr="00C02A15" w:rsidRDefault="00C02A15" w:rsidP="00C02A15">
                  <w:pPr>
                    <w:spacing w:after="0"/>
                    <w:jc w:val="center"/>
                    <w:rPr>
                      <w:sz w:val="16"/>
                      <w:szCs w:val="16"/>
                    </w:rPr>
                  </w:pPr>
                  <w:r w:rsidRPr="00C02A15">
                    <w:rPr>
                      <w:sz w:val="16"/>
                      <w:szCs w:val="16"/>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0208BCE" w14:textId="77777777" w:rsidR="00C02A15" w:rsidRPr="00C02A15" w:rsidRDefault="00513803" w:rsidP="00C02A15">
                  <w:pPr>
                    <w:spacing w:after="0"/>
                    <w:rPr>
                      <w:sz w:val="16"/>
                      <w:szCs w:val="16"/>
                      <w:lang w:val="fr-FR"/>
                    </w:rPr>
                  </w:pPr>
                  <m:oMath>
                    <m:d>
                      <m:dPr>
                        <m:ctrlPr>
                          <w:rPr>
                            <w:rFonts w:ascii="Cambria Math" w:hAnsi="Cambria Math"/>
                            <w:i/>
                            <w:iCs/>
                            <w:sz w:val="16"/>
                            <w:szCs w:val="16"/>
                          </w:rPr>
                        </m:ctrlPr>
                      </m:dPr>
                      <m:e>
                        <m:r>
                          <m:rPr>
                            <m:sty m:val="p"/>
                          </m:rPr>
                          <w:rPr>
                            <w:rFonts w:ascii="Cambria Math" w:hAnsi="Cambria Math"/>
                            <w:sz w:val="16"/>
                            <w:szCs w:val="16"/>
                            <w:lang w:val="fr-FR"/>
                          </w:rPr>
                          <m:t>M,N,P,</m:t>
                        </m:r>
                        <m:sSub>
                          <m:sSubPr>
                            <m:ctrlPr>
                              <w:rPr>
                                <w:rFonts w:ascii="Cambria Math" w:hAnsi="Cambria Math"/>
                                <w:i/>
                                <w:iCs/>
                                <w:sz w:val="16"/>
                                <w:szCs w:val="16"/>
                              </w:rPr>
                            </m:ctrlPr>
                          </m:sSubPr>
                          <m:e>
                            <m:r>
                              <m:rPr>
                                <m:sty m:val="p"/>
                              </m:rPr>
                              <w:rPr>
                                <w:rFonts w:ascii="Cambria Math" w:hAnsi="Cambria Math"/>
                                <w:sz w:val="16"/>
                                <w:szCs w:val="16"/>
                                <w:lang w:val="fr-FR"/>
                              </w:rPr>
                              <m:t>M</m:t>
                            </m:r>
                          </m:e>
                          <m:sub>
                            <m:r>
                              <m:rPr>
                                <m:sty m:val="p"/>
                              </m:rPr>
                              <w:rPr>
                                <w:rFonts w:ascii="Cambria Math" w:hAnsi="Cambria Math"/>
                                <w:sz w:val="16"/>
                                <w:szCs w:val="16"/>
                                <w:lang w:val="fr-FR"/>
                              </w:rPr>
                              <m:t>g</m:t>
                            </m:r>
                          </m:sub>
                        </m:sSub>
                        <m:r>
                          <m:rPr>
                            <m:sty m:val="p"/>
                          </m:rPr>
                          <w:rPr>
                            <w:rFonts w:ascii="Cambria Math" w:hAnsi="Cambria Math"/>
                            <w:sz w:val="16"/>
                            <w:szCs w:val="16"/>
                            <w:lang w:val="fr-FR"/>
                          </w:rPr>
                          <m:t>,</m:t>
                        </m:r>
                        <m:sSub>
                          <m:sSubPr>
                            <m:ctrlPr>
                              <w:rPr>
                                <w:rFonts w:ascii="Cambria Math" w:hAnsi="Cambria Math"/>
                                <w:i/>
                                <w:iCs/>
                                <w:sz w:val="16"/>
                                <w:szCs w:val="16"/>
                              </w:rPr>
                            </m:ctrlPr>
                          </m:sSubPr>
                          <m:e>
                            <m:r>
                              <m:rPr>
                                <m:sty m:val="p"/>
                              </m:rPr>
                              <w:rPr>
                                <w:rFonts w:ascii="Cambria Math" w:hAnsi="Cambria Math"/>
                                <w:sz w:val="16"/>
                                <w:szCs w:val="16"/>
                                <w:lang w:val="fr-FR"/>
                              </w:rPr>
                              <m:t>N</m:t>
                            </m:r>
                          </m:e>
                          <m:sub>
                            <m:r>
                              <m:rPr>
                                <m:sty m:val="p"/>
                              </m:rPr>
                              <w:rPr>
                                <w:rFonts w:ascii="Cambria Math" w:hAnsi="Cambria Math"/>
                                <w:sz w:val="16"/>
                                <w:szCs w:val="16"/>
                                <w:lang w:val="fr-FR"/>
                              </w:rPr>
                              <m:t>g</m:t>
                            </m:r>
                          </m:sub>
                        </m:sSub>
                        <m:r>
                          <w:rPr>
                            <w:rFonts w:ascii="Cambria Math" w:hAnsi="Cambria Math"/>
                            <w:sz w:val="16"/>
                            <w:szCs w:val="16"/>
                            <w:lang w:val="fr-FR"/>
                          </w:rPr>
                          <m:t>;</m:t>
                        </m:r>
                        <m:sSub>
                          <m:sSubPr>
                            <m:ctrlPr>
                              <w:rPr>
                                <w:rFonts w:ascii="Cambria Math" w:hAnsi="Cambria Math"/>
                                <w:i/>
                                <w:iCs/>
                                <w:sz w:val="16"/>
                                <w:szCs w:val="16"/>
                              </w:rPr>
                            </m:ctrlPr>
                          </m:sSubPr>
                          <m:e>
                            <m:r>
                              <m:rPr>
                                <m:sty m:val="p"/>
                              </m:rPr>
                              <w:rPr>
                                <w:rFonts w:ascii="Cambria Math" w:hAnsi="Cambria Math"/>
                                <w:sz w:val="16"/>
                                <w:szCs w:val="16"/>
                                <w:lang w:val="fr-FR"/>
                              </w:rPr>
                              <m:t>M</m:t>
                            </m:r>
                          </m:e>
                          <m:sub>
                            <m:r>
                              <m:rPr>
                                <m:sty m:val="p"/>
                              </m:rPr>
                              <w:rPr>
                                <w:rFonts w:ascii="Cambria Math" w:hAnsi="Cambria Math"/>
                                <w:sz w:val="16"/>
                                <w:szCs w:val="16"/>
                                <w:lang w:val="fr-FR"/>
                              </w:rPr>
                              <m:t>p</m:t>
                            </m:r>
                          </m:sub>
                        </m:sSub>
                        <m:r>
                          <m:rPr>
                            <m:sty m:val="p"/>
                          </m:rPr>
                          <w:rPr>
                            <w:rFonts w:ascii="Cambria Math" w:hAnsi="Cambria Math"/>
                            <w:sz w:val="16"/>
                            <w:szCs w:val="16"/>
                            <w:lang w:val="fr-FR"/>
                          </w:rPr>
                          <m:t>,</m:t>
                        </m:r>
                        <m:sSub>
                          <m:sSubPr>
                            <m:ctrlPr>
                              <w:rPr>
                                <w:rFonts w:ascii="Cambria Math" w:hAnsi="Cambria Math"/>
                                <w:i/>
                                <w:iCs/>
                                <w:sz w:val="16"/>
                                <w:szCs w:val="16"/>
                              </w:rPr>
                            </m:ctrlPr>
                          </m:sSubPr>
                          <m:e>
                            <m:r>
                              <m:rPr>
                                <m:sty m:val="p"/>
                              </m:rPr>
                              <w:rPr>
                                <w:rFonts w:ascii="Cambria Math" w:hAnsi="Cambria Math"/>
                                <w:sz w:val="16"/>
                                <w:szCs w:val="16"/>
                                <w:lang w:val="fr-FR"/>
                              </w:rPr>
                              <m:t>N</m:t>
                            </m:r>
                          </m:e>
                          <m:sub>
                            <m:r>
                              <m:rPr>
                                <m:sty m:val="p"/>
                              </m:rPr>
                              <w:rPr>
                                <w:rFonts w:ascii="Cambria Math" w:hAnsi="Cambria Math"/>
                                <w:sz w:val="16"/>
                                <w:szCs w:val="16"/>
                                <w:lang w:val="fr-FR"/>
                              </w:rPr>
                              <m:t>p</m:t>
                            </m:r>
                          </m:sub>
                        </m:sSub>
                      </m:e>
                    </m:d>
                  </m:oMath>
                  <w:proofErr w:type="gramStart"/>
                  <w:r w:rsidR="00C02A15" w:rsidRPr="00C02A15">
                    <w:rPr>
                      <w:sz w:val="16"/>
                      <w:szCs w:val="16"/>
                      <w:lang w:val="fr-FR"/>
                    </w:rPr>
                    <w:t>=(</w:t>
                  </w:r>
                  <w:proofErr w:type="gramEnd"/>
                  <w:r w:rsidR="00C02A15" w:rsidRPr="00C02A15">
                    <w:rPr>
                      <w:sz w:val="16"/>
                      <w:szCs w:val="16"/>
                      <w:lang w:val="fr-FR"/>
                    </w:rPr>
                    <w:t>16,8,2,1,1; 1,1)</w:t>
                  </w:r>
                </w:p>
                <w:p w14:paraId="2BA05C64" w14:textId="77777777" w:rsidR="00C02A15" w:rsidRPr="00C02A15" w:rsidRDefault="00513803" w:rsidP="00C02A15">
                  <w:pPr>
                    <w:spacing w:after="0"/>
                    <w:rPr>
                      <w:sz w:val="16"/>
                      <w:szCs w:val="16"/>
                    </w:rPr>
                  </w:pPr>
                  <m:oMath>
                    <m:d>
                      <m:dPr>
                        <m:ctrlPr>
                          <w:rPr>
                            <w:rFonts w:ascii="Cambria Math" w:hAnsi="Cambria Math"/>
                            <w:i/>
                            <w:iCs/>
                            <w:sz w:val="16"/>
                            <w:szCs w:val="16"/>
                          </w:rPr>
                        </m:ctrlPr>
                      </m:dPr>
                      <m:e>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H</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V</m:t>
                            </m:r>
                          </m:sub>
                        </m:sSub>
                      </m:e>
                    </m:d>
                  </m:oMath>
                  <w:r w:rsidR="00C02A15" w:rsidRPr="00C02A15">
                    <w:rPr>
                      <w:sz w:val="16"/>
                      <w:szCs w:val="16"/>
                    </w:rPr>
                    <w:t xml:space="preserve">= (0.5, </w:t>
                  </w:r>
                  <w:proofErr w:type="gramStart"/>
                  <w:r w:rsidR="00C02A15" w:rsidRPr="00C02A15">
                    <w:rPr>
                      <w:sz w:val="16"/>
                      <w:szCs w:val="16"/>
                    </w:rPr>
                    <w:t>0.5)λ</w:t>
                  </w:r>
                  <w:proofErr w:type="gramEnd"/>
                  <w:r w:rsidR="00C02A15" w:rsidRPr="00C02A15">
                    <w:rPr>
                      <w:sz w:val="16"/>
                      <w:szCs w:val="16"/>
                    </w:rPr>
                    <w:t>,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2053A3A" w14:textId="77777777" w:rsidR="00C02A15" w:rsidRPr="00C02A15" w:rsidRDefault="00C02A15" w:rsidP="00A24420">
                  <w:pPr>
                    <w:pStyle w:val="ListParagraph"/>
                    <w:numPr>
                      <w:ilvl w:val="0"/>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rPr>
                    <w:t xml:space="preserve">SBFD antenna configuration </w:t>
                  </w:r>
                  <w:r w:rsidRPr="00C02A15">
                    <w:rPr>
                      <w:rFonts w:ascii="Times New Roman" w:hAnsi="Times New Roman"/>
                      <w:bCs/>
                      <w:color w:val="FF0000"/>
                      <w:sz w:val="16"/>
                      <w:szCs w:val="16"/>
                    </w:rPr>
                    <w:t>Option 2 (Method 2-1)</w:t>
                  </w:r>
                </w:p>
                <w:p w14:paraId="5D978B00"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rPr>
                    <w:t>Two panel groups</w:t>
                  </w:r>
                </w:p>
                <w:p w14:paraId="19BC673A"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lang w:val="fr-FR"/>
                    </w:rPr>
                    <w:t xml:space="preserve">For </w:t>
                  </w:r>
                  <w:proofErr w:type="spellStart"/>
                  <w:r w:rsidRPr="00C02A15">
                    <w:rPr>
                      <w:rFonts w:ascii="Times New Roman" w:hAnsi="Times New Roman"/>
                      <w:sz w:val="16"/>
                      <w:szCs w:val="16"/>
                      <w:lang w:val="fr-FR"/>
                    </w:rPr>
                    <w:t>each</w:t>
                  </w:r>
                  <w:proofErr w:type="spellEnd"/>
                  <w:r w:rsidRPr="00C02A15">
                    <w:rPr>
                      <w:rFonts w:ascii="Times New Roman" w:hAnsi="Times New Roman"/>
                      <w:sz w:val="16"/>
                      <w:szCs w:val="16"/>
                      <w:lang w:val="fr-FR"/>
                    </w:rPr>
                    <w:t xml:space="preserve"> panel </w:t>
                  </w:r>
                  <w:proofErr w:type="gramStart"/>
                  <w:r w:rsidRPr="00C02A15">
                    <w:rPr>
                      <w:rFonts w:ascii="Times New Roman" w:hAnsi="Times New Roman"/>
                      <w:sz w:val="16"/>
                      <w:szCs w:val="16"/>
                      <w:lang w:val="fr-FR"/>
                    </w:rPr>
                    <w:t>group</w:t>
                  </w:r>
                  <w:r w:rsidRPr="00C02A15">
                    <w:rPr>
                      <w:rFonts w:ascii="Times New Roman" w:hAnsi="Times New Roman"/>
                      <w:sz w:val="16"/>
                      <w:szCs w:val="16"/>
                    </w:rPr>
                    <w:t>:</w:t>
                  </w:r>
                  <w:proofErr w:type="gramEnd"/>
                  <w:r w:rsidRPr="00C02A15">
                    <w:rPr>
                      <w:rFonts w:ascii="Times New Roman" w:hAnsi="Times New Roman"/>
                      <w:sz w:val="16"/>
                      <w:szCs w:val="16"/>
                    </w:rPr>
                    <w:t xml:space="preserve"> </w:t>
                  </w:r>
                  <m:oMath>
                    <m:d>
                      <m:dPr>
                        <m:ctrlPr>
                          <w:rPr>
                            <w:rFonts w:ascii="Cambria Math" w:hAnsi="Cambria Math"/>
                            <w:i/>
                            <w:iCs/>
                            <w:sz w:val="16"/>
                            <w:szCs w:val="16"/>
                          </w:rPr>
                        </m:ctrlPr>
                      </m:dPr>
                      <m:e>
                        <m:r>
                          <m:rPr>
                            <m:sty m:val="p"/>
                          </m:rPr>
                          <w:rPr>
                            <w:rFonts w:ascii="Cambria Math" w:hAnsi="Cambria Math"/>
                            <w:sz w:val="16"/>
                            <w:szCs w:val="16"/>
                          </w:rPr>
                          <m:t>M,N,P,</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g</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g</m:t>
                            </m:r>
                          </m:sub>
                        </m:sSub>
                      </m:e>
                    </m:d>
                  </m:oMath>
                  <w:r w:rsidRPr="00C02A15">
                    <w:rPr>
                      <w:rFonts w:ascii="Times New Roman" w:hAnsi="Times New Roman"/>
                      <w:sz w:val="16"/>
                      <w:szCs w:val="16"/>
                      <w:lang w:val="fr-FR"/>
                    </w:rPr>
                    <w:t>= (</w:t>
                  </w:r>
                  <w:r w:rsidRPr="00C02A15">
                    <w:rPr>
                      <w:rFonts w:ascii="Times New Roman" w:hAnsi="Times New Roman"/>
                      <w:color w:val="FF0000"/>
                      <w:sz w:val="16"/>
                      <w:szCs w:val="16"/>
                      <w:lang w:val="fr-FR"/>
                    </w:rPr>
                    <w:t>16</w:t>
                  </w:r>
                  <w:r w:rsidRPr="00C02A15">
                    <w:rPr>
                      <w:rFonts w:ascii="Times New Roman" w:hAnsi="Times New Roman"/>
                      <w:sz w:val="16"/>
                      <w:szCs w:val="16"/>
                      <w:lang w:val="fr-FR"/>
                    </w:rPr>
                    <w:t>,8,2,1,1).</w:t>
                  </w:r>
                </w:p>
                <w:p w14:paraId="6BD0E8F2"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proofErr w:type="spellStart"/>
                  <w:r w:rsidRPr="00C02A15">
                    <w:rPr>
                      <w:rFonts w:ascii="Times New Roman" w:hAnsi="Times New Roman"/>
                      <w:sz w:val="16"/>
                      <w:szCs w:val="16"/>
                      <w:lang w:val="fr-FR"/>
                    </w:rPr>
                    <w:t>Number</w:t>
                  </w:r>
                  <w:proofErr w:type="spellEnd"/>
                  <w:r w:rsidRPr="00C02A15">
                    <w:rPr>
                      <w:rFonts w:ascii="Times New Roman" w:hAnsi="Times New Roman"/>
                      <w:sz w:val="16"/>
                      <w:szCs w:val="16"/>
                      <w:lang w:val="fr-FR"/>
                    </w:rPr>
                    <w:t xml:space="preserve"> of </w:t>
                  </w:r>
                  <w:proofErr w:type="spellStart"/>
                  <w:proofErr w:type="gramStart"/>
                  <w:r w:rsidRPr="00C02A15">
                    <w:rPr>
                      <w:rFonts w:ascii="Times New Roman" w:hAnsi="Times New Roman"/>
                      <w:sz w:val="16"/>
                      <w:szCs w:val="16"/>
                      <w:lang w:val="fr-FR"/>
                    </w:rPr>
                    <w:t>TxRUs</w:t>
                  </w:r>
                  <w:proofErr w:type="spellEnd"/>
                  <w:r w:rsidRPr="00C02A15">
                    <w:rPr>
                      <w:rFonts w:ascii="Times New Roman" w:hAnsi="Times New Roman"/>
                      <w:sz w:val="16"/>
                      <w:szCs w:val="16"/>
                      <w:lang w:val="fr-FR"/>
                    </w:rPr>
                    <w:t>:</w:t>
                  </w:r>
                  <w:proofErr w:type="gramEnd"/>
                  <w:r w:rsidRPr="00C02A15">
                    <w:rPr>
                      <w:rFonts w:ascii="Times New Roman" w:hAnsi="Times New Roman"/>
                      <w:sz w:val="16"/>
                      <w:szCs w:val="16"/>
                      <w:lang w:val="fr-FR"/>
                    </w:rPr>
                    <w:t xml:space="preserve"> </w:t>
                  </w:r>
                  <w:proofErr w:type="spellStart"/>
                  <w:r w:rsidRPr="00C02A15">
                    <w:rPr>
                      <w:rFonts w:ascii="Times New Roman" w:hAnsi="Times New Roman"/>
                      <w:sz w:val="16"/>
                      <w:szCs w:val="16"/>
                      <w:lang w:val="fr-FR"/>
                    </w:rPr>
                    <w:t>same</w:t>
                  </w:r>
                  <w:proofErr w:type="spellEnd"/>
                  <w:r w:rsidRPr="00C02A15">
                    <w:rPr>
                      <w:rFonts w:ascii="Times New Roman" w:hAnsi="Times New Roman"/>
                      <w:sz w:val="16"/>
                      <w:szCs w:val="16"/>
                      <w:lang w:val="fr-FR"/>
                    </w:rPr>
                    <w:t xml:space="preserve"> as </w:t>
                  </w:r>
                  <w:proofErr w:type="spellStart"/>
                  <w:r w:rsidRPr="00C02A15">
                    <w:rPr>
                      <w:rFonts w:ascii="Times New Roman" w:hAnsi="Times New Roman"/>
                      <w:sz w:val="16"/>
                      <w:szCs w:val="16"/>
                      <w:lang w:val="fr-FR"/>
                    </w:rPr>
                    <w:t>legacy</w:t>
                  </w:r>
                  <w:proofErr w:type="spellEnd"/>
                  <w:r w:rsidRPr="00C02A15">
                    <w:rPr>
                      <w:rFonts w:ascii="Times New Roman" w:hAnsi="Times New Roman"/>
                      <w:sz w:val="16"/>
                      <w:szCs w:val="16"/>
                      <w:lang w:val="fr-FR"/>
                    </w:rPr>
                    <w:t xml:space="preserve"> TDD</w:t>
                  </w:r>
                </w:p>
                <w:p w14:paraId="488573B1" w14:textId="77777777" w:rsidR="00C02A15" w:rsidRPr="00C02A15" w:rsidRDefault="00513803" w:rsidP="00A24420">
                  <w:pPr>
                    <w:pStyle w:val="ListParagraph"/>
                    <w:numPr>
                      <w:ilvl w:val="1"/>
                      <w:numId w:val="22"/>
                    </w:numPr>
                    <w:tabs>
                      <w:tab w:val="left" w:pos="1209"/>
                    </w:tabs>
                    <w:adjustRightInd w:val="0"/>
                    <w:textAlignment w:val="baseline"/>
                    <w:rPr>
                      <w:rFonts w:ascii="Times New Roman" w:hAnsi="Times New Roman"/>
                      <w:sz w:val="16"/>
                      <w:szCs w:val="16"/>
                    </w:rPr>
                  </w:pPr>
                  <m:oMath>
                    <m:d>
                      <m:dPr>
                        <m:ctrlPr>
                          <w:rPr>
                            <w:rFonts w:ascii="Cambria Math" w:hAnsi="Cambria Math"/>
                            <w:i/>
                            <w:iCs/>
                            <w:sz w:val="16"/>
                            <w:szCs w:val="16"/>
                          </w:rPr>
                        </m:ctrlPr>
                      </m:dPr>
                      <m:e>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H</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V</m:t>
                            </m:r>
                          </m:sub>
                        </m:sSub>
                      </m:e>
                    </m:d>
                  </m:oMath>
                  <w:r w:rsidR="00C02A15" w:rsidRPr="00C02A15">
                    <w:rPr>
                      <w:rFonts w:ascii="Times New Roman" w:hAnsi="Times New Roman"/>
                      <w:sz w:val="16"/>
                      <w:szCs w:val="16"/>
                    </w:rPr>
                    <w:t xml:space="preserve">= (0.5, </w:t>
                  </w:r>
                  <w:proofErr w:type="gramStart"/>
                  <w:r w:rsidR="00C02A15" w:rsidRPr="00C02A15">
                    <w:rPr>
                      <w:rFonts w:ascii="Times New Roman" w:hAnsi="Times New Roman"/>
                      <w:sz w:val="16"/>
                      <w:szCs w:val="16"/>
                    </w:rPr>
                    <w:t>0.5)λ</w:t>
                  </w:r>
                  <w:proofErr w:type="gramEnd"/>
                  <w:r w:rsidR="00C02A15" w:rsidRPr="00C02A15">
                    <w:rPr>
                      <w:rFonts w:ascii="Times New Roman" w:hAnsi="Times New Roman"/>
                      <w:sz w:val="16"/>
                      <w:szCs w:val="16"/>
                    </w:rPr>
                    <w:t>,  +45°/-45° polarization, (</w:t>
                  </w:r>
                  <w:proofErr w:type="spellStart"/>
                  <w:r w:rsidR="00C02A15" w:rsidRPr="00C02A15">
                    <w:rPr>
                      <w:rFonts w:ascii="Times New Roman" w:hAnsi="Times New Roman"/>
                      <w:sz w:val="16"/>
                      <w:szCs w:val="16"/>
                    </w:rPr>
                    <w:t>d</w:t>
                  </w:r>
                  <w:r w:rsidR="00C02A15" w:rsidRPr="00C02A15">
                    <w:rPr>
                      <w:rFonts w:ascii="Times New Roman" w:hAnsi="Times New Roman"/>
                      <w:sz w:val="16"/>
                      <w:szCs w:val="16"/>
                      <w:vertAlign w:val="subscript"/>
                    </w:rPr>
                    <w:t>a,H</w:t>
                  </w:r>
                  <w:r w:rsidR="00C02A15" w:rsidRPr="00C02A15">
                    <w:rPr>
                      <w:rFonts w:ascii="Times New Roman" w:hAnsi="Times New Roman"/>
                      <w:sz w:val="16"/>
                      <w:szCs w:val="16"/>
                    </w:rPr>
                    <w:t>,d</w:t>
                  </w:r>
                  <w:r w:rsidR="00C02A15" w:rsidRPr="00C02A15">
                    <w:rPr>
                      <w:rFonts w:ascii="Times New Roman" w:hAnsi="Times New Roman"/>
                      <w:sz w:val="16"/>
                      <w:szCs w:val="16"/>
                      <w:vertAlign w:val="subscript"/>
                    </w:rPr>
                    <w:t>a,V</w:t>
                  </w:r>
                  <w:proofErr w:type="spellEnd"/>
                  <w:r w:rsidR="00C02A15" w:rsidRPr="00C02A15">
                    <w:rPr>
                      <w:rFonts w:ascii="Times New Roman" w:hAnsi="Times New Roman"/>
                      <w:sz w:val="16"/>
                      <w:szCs w:val="16"/>
                    </w:rPr>
                    <w:t>) = (0, 30)λ</w:t>
                  </w:r>
                </w:p>
              </w:tc>
            </w:tr>
            <w:tr w:rsidR="00C02A15" w:rsidRPr="00C02A15" w14:paraId="2ED856A4" w14:textId="77777777" w:rsidTr="00513803">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DBBDF2" w14:textId="77777777" w:rsidR="00C02A15" w:rsidRPr="00C02A15" w:rsidRDefault="00C02A15" w:rsidP="00C02A15">
                  <w:pPr>
                    <w:spacing w:after="0"/>
                    <w:rPr>
                      <w:b/>
                      <w:bCs/>
                      <w:sz w:val="16"/>
                      <w:szCs w:val="16"/>
                    </w:rPr>
                  </w:pPr>
                  <w:r w:rsidRPr="00C02A15">
                    <w:rPr>
                      <w:b/>
                      <w:bCs/>
                      <w:sz w:val="16"/>
                      <w:szCs w:val="16"/>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612AFFA" w14:textId="77777777" w:rsidR="00C02A15" w:rsidRPr="00C02A15" w:rsidRDefault="00C02A15" w:rsidP="00C02A15">
                  <w:pPr>
                    <w:spacing w:after="0"/>
                    <w:jc w:val="center"/>
                    <w:rPr>
                      <w:sz w:val="16"/>
                      <w:szCs w:val="16"/>
                    </w:rPr>
                  </w:pPr>
                  <w:r w:rsidRPr="00C02A15">
                    <w:rPr>
                      <w:sz w:val="16"/>
                      <w:szCs w:val="16"/>
                    </w:rP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05F5D31B" w14:textId="77777777" w:rsidR="00C02A15" w:rsidRPr="00C02A15" w:rsidRDefault="00513803" w:rsidP="00C02A15">
                  <w:pPr>
                    <w:spacing w:after="0"/>
                    <w:rPr>
                      <w:sz w:val="16"/>
                      <w:szCs w:val="16"/>
                    </w:rPr>
                  </w:pPr>
                  <m:oMath>
                    <m:d>
                      <m:dPr>
                        <m:ctrlPr>
                          <w:rPr>
                            <w:rFonts w:ascii="Cambria Math" w:hAnsi="Cambria Math"/>
                            <w:i/>
                            <w:iCs/>
                            <w:sz w:val="16"/>
                            <w:szCs w:val="16"/>
                          </w:rPr>
                        </m:ctrlPr>
                      </m:dPr>
                      <m:e>
                        <m:r>
                          <m:rPr>
                            <m:sty m:val="p"/>
                          </m:rPr>
                          <w:rPr>
                            <w:rFonts w:ascii="Cambria Math" w:hAnsi="Cambria Math"/>
                            <w:sz w:val="16"/>
                            <w:szCs w:val="16"/>
                          </w:rPr>
                          <m:t>M,N,P,</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g</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g</m:t>
                            </m:r>
                          </m:sub>
                        </m:sSub>
                        <m: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p</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p</m:t>
                            </m:r>
                          </m:sub>
                        </m:sSub>
                      </m:e>
                    </m:d>
                  </m:oMath>
                  <w:r w:rsidR="00C02A15" w:rsidRPr="00C02A15">
                    <w:rPr>
                      <w:sz w:val="16"/>
                      <w:szCs w:val="16"/>
                    </w:rPr>
                    <w:t>=</w:t>
                  </w:r>
                </w:p>
                <w:p w14:paraId="42B058A6" w14:textId="77777777" w:rsidR="00C02A15" w:rsidRPr="00C02A15" w:rsidRDefault="00C02A15" w:rsidP="00C02A15">
                  <w:pPr>
                    <w:spacing w:after="0"/>
                    <w:rPr>
                      <w:sz w:val="16"/>
                      <w:szCs w:val="16"/>
                    </w:rPr>
                  </w:pPr>
                  <w:r w:rsidRPr="00C02A15">
                    <w:rPr>
                      <w:sz w:val="16"/>
                      <w:szCs w:val="16"/>
                    </w:rPr>
                    <w:t xml:space="preserve">(8,8,2,1,1;2,8) </w:t>
                  </w:r>
                </w:p>
                <w:p w14:paraId="0245A7BC" w14:textId="77777777" w:rsidR="00C02A15" w:rsidRPr="00C02A15" w:rsidRDefault="00513803" w:rsidP="00C02A15">
                  <w:pPr>
                    <w:spacing w:after="0"/>
                    <w:rPr>
                      <w:sz w:val="16"/>
                      <w:szCs w:val="16"/>
                    </w:rPr>
                  </w:pPr>
                  <m:oMath>
                    <m:d>
                      <m:dPr>
                        <m:ctrlPr>
                          <w:rPr>
                            <w:rFonts w:ascii="Cambria Math" w:hAnsi="Cambria Math"/>
                            <w:i/>
                            <w:iCs/>
                            <w:sz w:val="16"/>
                            <w:szCs w:val="16"/>
                          </w:rPr>
                        </m:ctrlPr>
                      </m:dPr>
                      <m:e>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H</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V</m:t>
                            </m:r>
                          </m:sub>
                        </m:sSub>
                      </m:e>
                    </m:d>
                  </m:oMath>
                  <w:r w:rsidR="00C02A15" w:rsidRPr="00C02A15">
                    <w:rPr>
                      <w:sz w:val="16"/>
                      <w:szCs w:val="16"/>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5407917" w14:textId="77777777" w:rsidR="00C02A15" w:rsidRPr="00C02A15" w:rsidRDefault="00C02A15" w:rsidP="00A24420">
                  <w:pPr>
                    <w:pStyle w:val="ListParagraph"/>
                    <w:numPr>
                      <w:ilvl w:val="0"/>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rPr>
                    <w:t xml:space="preserve">SBFD antenna configuration </w:t>
                  </w:r>
                  <w:r w:rsidRPr="00C02A15">
                    <w:rPr>
                      <w:rFonts w:ascii="Times New Roman" w:hAnsi="Times New Roman"/>
                      <w:bCs/>
                      <w:color w:val="FF0000"/>
                      <w:sz w:val="16"/>
                      <w:szCs w:val="16"/>
                    </w:rPr>
                    <w:t>Option 2 (Method 2-1)</w:t>
                  </w:r>
                </w:p>
                <w:p w14:paraId="55723E20"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rPr>
                    <w:t>Two panel groups</w:t>
                  </w:r>
                </w:p>
                <w:p w14:paraId="1AC62925"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lang w:val="fr-FR"/>
                    </w:rPr>
                    <w:t xml:space="preserve">For </w:t>
                  </w:r>
                  <w:proofErr w:type="spellStart"/>
                  <w:r w:rsidRPr="00C02A15">
                    <w:rPr>
                      <w:rFonts w:ascii="Times New Roman" w:hAnsi="Times New Roman"/>
                      <w:sz w:val="16"/>
                      <w:szCs w:val="16"/>
                      <w:lang w:val="fr-FR"/>
                    </w:rPr>
                    <w:t>each</w:t>
                  </w:r>
                  <w:proofErr w:type="spellEnd"/>
                  <w:r w:rsidRPr="00C02A15">
                    <w:rPr>
                      <w:rFonts w:ascii="Times New Roman" w:hAnsi="Times New Roman"/>
                      <w:sz w:val="16"/>
                      <w:szCs w:val="16"/>
                      <w:lang w:val="fr-FR"/>
                    </w:rPr>
                    <w:t xml:space="preserve"> panel </w:t>
                  </w:r>
                  <w:proofErr w:type="gramStart"/>
                  <w:r w:rsidRPr="00C02A15">
                    <w:rPr>
                      <w:rFonts w:ascii="Times New Roman" w:hAnsi="Times New Roman"/>
                      <w:sz w:val="16"/>
                      <w:szCs w:val="16"/>
                      <w:lang w:val="fr-FR"/>
                    </w:rPr>
                    <w:t>group</w:t>
                  </w:r>
                  <w:r w:rsidRPr="00C02A15">
                    <w:rPr>
                      <w:rFonts w:ascii="Times New Roman" w:hAnsi="Times New Roman"/>
                      <w:sz w:val="16"/>
                      <w:szCs w:val="16"/>
                    </w:rPr>
                    <w:t>:</w:t>
                  </w:r>
                  <w:proofErr w:type="gramEnd"/>
                  <w:r w:rsidRPr="00C02A15">
                    <w:rPr>
                      <w:rFonts w:ascii="Times New Roman" w:hAnsi="Times New Roman"/>
                      <w:sz w:val="16"/>
                      <w:szCs w:val="16"/>
                    </w:rPr>
                    <w:t xml:space="preserve"> </w:t>
                  </w:r>
                  <m:oMath>
                    <m:d>
                      <m:dPr>
                        <m:ctrlPr>
                          <w:rPr>
                            <w:rFonts w:ascii="Cambria Math" w:hAnsi="Cambria Math"/>
                            <w:i/>
                            <w:iCs/>
                            <w:sz w:val="16"/>
                            <w:szCs w:val="16"/>
                          </w:rPr>
                        </m:ctrlPr>
                      </m:dPr>
                      <m:e>
                        <m:r>
                          <m:rPr>
                            <m:sty m:val="p"/>
                          </m:rPr>
                          <w:rPr>
                            <w:rFonts w:ascii="Cambria Math" w:hAnsi="Cambria Math"/>
                            <w:sz w:val="16"/>
                            <w:szCs w:val="16"/>
                          </w:rPr>
                          <m:t>M,N,P,</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g</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g</m:t>
                            </m:r>
                          </m:sub>
                        </m:sSub>
                      </m:e>
                    </m:d>
                  </m:oMath>
                  <w:r w:rsidRPr="00C02A15">
                    <w:rPr>
                      <w:rFonts w:ascii="Times New Roman" w:hAnsi="Times New Roman"/>
                      <w:sz w:val="16"/>
                      <w:szCs w:val="16"/>
                      <w:lang w:val="fr-FR"/>
                    </w:rPr>
                    <w:t>= (</w:t>
                  </w:r>
                  <w:r w:rsidRPr="00C02A15">
                    <w:rPr>
                      <w:rFonts w:ascii="Times New Roman" w:hAnsi="Times New Roman"/>
                      <w:color w:val="FF0000"/>
                      <w:sz w:val="16"/>
                      <w:szCs w:val="16"/>
                      <w:lang w:val="fr-FR"/>
                    </w:rPr>
                    <w:t>8</w:t>
                  </w:r>
                  <w:r w:rsidRPr="00C02A15">
                    <w:rPr>
                      <w:rFonts w:ascii="Times New Roman" w:hAnsi="Times New Roman"/>
                      <w:sz w:val="16"/>
                      <w:szCs w:val="16"/>
                      <w:lang w:val="fr-FR"/>
                    </w:rPr>
                    <w:t>,8,2,1,1).</w:t>
                  </w:r>
                </w:p>
                <w:p w14:paraId="3F2529E9"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proofErr w:type="spellStart"/>
                  <w:r w:rsidRPr="00C02A15">
                    <w:rPr>
                      <w:rFonts w:ascii="Times New Roman" w:hAnsi="Times New Roman"/>
                      <w:sz w:val="16"/>
                      <w:szCs w:val="16"/>
                      <w:lang w:val="fr-FR"/>
                    </w:rPr>
                    <w:t>Number</w:t>
                  </w:r>
                  <w:proofErr w:type="spellEnd"/>
                  <w:r w:rsidRPr="00C02A15">
                    <w:rPr>
                      <w:rFonts w:ascii="Times New Roman" w:hAnsi="Times New Roman"/>
                      <w:sz w:val="16"/>
                      <w:szCs w:val="16"/>
                      <w:lang w:val="fr-FR"/>
                    </w:rPr>
                    <w:t xml:space="preserve"> of </w:t>
                  </w:r>
                  <w:proofErr w:type="spellStart"/>
                  <w:proofErr w:type="gramStart"/>
                  <w:r w:rsidRPr="00C02A15">
                    <w:rPr>
                      <w:rFonts w:ascii="Times New Roman" w:hAnsi="Times New Roman"/>
                      <w:sz w:val="16"/>
                      <w:szCs w:val="16"/>
                      <w:lang w:val="fr-FR"/>
                    </w:rPr>
                    <w:t>TxRUs</w:t>
                  </w:r>
                  <w:proofErr w:type="spellEnd"/>
                  <w:r w:rsidRPr="00C02A15">
                    <w:rPr>
                      <w:rFonts w:ascii="Times New Roman" w:hAnsi="Times New Roman"/>
                      <w:sz w:val="16"/>
                      <w:szCs w:val="16"/>
                      <w:lang w:val="fr-FR"/>
                    </w:rPr>
                    <w:t>:</w:t>
                  </w:r>
                  <w:proofErr w:type="gramEnd"/>
                  <w:r w:rsidRPr="00C02A15">
                    <w:rPr>
                      <w:rFonts w:ascii="Times New Roman" w:hAnsi="Times New Roman"/>
                      <w:sz w:val="16"/>
                      <w:szCs w:val="16"/>
                      <w:lang w:val="fr-FR"/>
                    </w:rPr>
                    <w:t xml:space="preserve"> </w:t>
                  </w:r>
                  <w:proofErr w:type="spellStart"/>
                  <w:r w:rsidRPr="00C02A15">
                    <w:rPr>
                      <w:rFonts w:ascii="Times New Roman" w:hAnsi="Times New Roman"/>
                      <w:sz w:val="16"/>
                      <w:szCs w:val="16"/>
                      <w:lang w:val="fr-FR"/>
                    </w:rPr>
                    <w:t>same</w:t>
                  </w:r>
                  <w:proofErr w:type="spellEnd"/>
                  <w:r w:rsidRPr="00C02A15">
                    <w:rPr>
                      <w:rFonts w:ascii="Times New Roman" w:hAnsi="Times New Roman"/>
                      <w:sz w:val="16"/>
                      <w:szCs w:val="16"/>
                      <w:lang w:val="fr-FR"/>
                    </w:rPr>
                    <w:t xml:space="preserve"> as </w:t>
                  </w:r>
                  <w:proofErr w:type="spellStart"/>
                  <w:r w:rsidRPr="00C02A15">
                    <w:rPr>
                      <w:rFonts w:ascii="Times New Roman" w:hAnsi="Times New Roman"/>
                      <w:sz w:val="16"/>
                      <w:szCs w:val="16"/>
                      <w:lang w:val="fr-FR"/>
                    </w:rPr>
                    <w:t>legacy</w:t>
                  </w:r>
                  <w:proofErr w:type="spellEnd"/>
                  <w:r w:rsidRPr="00C02A15">
                    <w:rPr>
                      <w:rFonts w:ascii="Times New Roman" w:hAnsi="Times New Roman"/>
                      <w:sz w:val="16"/>
                      <w:szCs w:val="16"/>
                      <w:lang w:val="fr-FR"/>
                    </w:rPr>
                    <w:t xml:space="preserve"> TDD</w:t>
                  </w:r>
                </w:p>
                <w:p w14:paraId="0FC5B5B3" w14:textId="77777777" w:rsidR="00C02A15" w:rsidRPr="00C02A15" w:rsidRDefault="00513803" w:rsidP="00A24420">
                  <w:pPr>
                    <w:pStyle w:val="ListParagraph"/>
                    <w:numPr>
                      <w:ilvl w:val="1"/>
                      <w:numId w:val="22"/>
                    </w:numPr>
                    <w:tabs>
                      <w:tab w:val="left" w:pos="1209"/>
                    </w:tabs>
                    <w:adjustRightInd w:val="0"/>
                    <w:textAlignment w:val="baseline"/>
                    <w:rPr>
                      <w:rFonts w:ascii="Times New Roman" w:hAnsi="Times New Roman"/>
                      <w:sz w:val="16"/>
                      <w:szCs w:val="16"/>
                    </w:rPr>
                  </w:pPr>
                  <m:oMath>
                    <m:d>
                      <m:dPr>
                        <m:ctrlPr>
                          <w:rPr>
                            <w:rFonts w:ascii="Cambria Math" w:hAnsi="Cambria Math"/>
                            <w:i/>
                            <w:iCs/>
                            <w:sz w:val="16"/>
                            <w:szCs w:val="16"/>
                          </w:rPr>
                        </m:ctrlPr>
                      </m:dPr>
                      <m:e>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H</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V</m:t>
                            </m:r>
                          </m:sub>
                        </m:sSub>
                      </m:e>
                    </m:d>
                  </m:oMath>
                  <w:r w:rsidR="00C02A15" w:rsidRPr="00C02A15">
                    <w:rPr>
                      <w:rFonts w:ascii="Times New Roman" w:hAnsi="Times New Roman"/>
                      <w:sz w:val="16"/>
                      <w:szCs w:val="16"/>
                      <w:lang w:val="pt-BR"/>
                    </w:rPr>
                    <w:t xml:space="preserve"> = (0.5, 0.8)λ,  +45°/-45° polarization, </w:t>
                  </w:r>
                  <w:r w:rsidR="00C02A15" w:rsidRPr="00C02A15">
                    <w:rPr>
                      <w:rFonts w:ascii="Times New Roman" w:hAnsi="Times New Roman"/>
                      <w:sz w:val="16"/>
                      <w:szCs w:val="16"/>
                    </w:rPr>
                    <w:t>(</w:t>
                  </w:r>
                  <w:proofErr w:type="spellStart"/>
                  <w:r w:rsidR="00C02A15" w:rsidRPr="00C02A15">
                    <w:rPr>
                      <w:rFonts w:ascii="Times New Roman" w:hAnsi="Times New Roman"/>
                      <w:sz w:val="16"/>
                      <w:szCs w:val="16"/>
                    </w:rPr>
                    <w:t>d</w:t>
                  </w:r>
                  <w:r w:rsidR="00C02A15" w:rsidRPr="00C02A15">
                    <w:rPr>
                      <w:rFonts w:ascii="Times New Roman" w:hAnsi="Times New Roman"/>
                      <w:sz w:val="16"/>
                      <w:szCs w:val="16"/>
                      <w:vertAlign w:val="subscript"/>
                    </w:rPr>
                    <w:t>a,H</w:t>
                  </w:r>
                  <w:r w:rsidR="00C02A15" w:rsidRPr="00C02A15">
                    <w:rPr>
                      <w:rFonts w:ascii="Times New Roman" w:hAnsi="Times New Roman"/>
                      <w:sz w:val="16"/>
                      <w:szCs w:val="16"/>
                    </w:rPr>
                    <w:t>,d</w:t>
                  </w:r>
                  <w:r w:rsidR="00C02A15" w:rsidRPr="00C02A15">
                    <w:rPr>
                      <w:rFonts w:ascii="Times New Roman" w:hAnsi="Times New Roman"/>
                      <w:sz w:val="16"/>
                      <w:szCs w:val="16"/>
                      <w:vertAlign w:val="subscript"/>
                    </w:rPr>
                    <w:t>a,V</w:t>
                  </w:r>
                  <w:proofErr w:type="spellEnd"/>
                  <w:r w:rsidR="00C02A15" w:rsidRPr="00C02A15">
                    <w:rPr>
                      <w:rFonts w:ascii="Times New Roman" w:hAnsi="Times New Roman"/>
                      <w:sz w:val="16"/>
                      <w:szCs w:val="16"/>
                    </w:rPr>
                    <w:t>) = (0, 4)λ</w:t>
                  </w:r>
                </w:p>
              </w:tc>
            </w:tr>
            <w:tr w:rsidR="00C02A15" w:rsidRPr="00C02A15" w14:paraId="321A5616" w14:textId="77777777" w:rsidTr="00513803">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09769" w14:textId="77777777" w:rsidR="00C02A15" w:rsidRPr="00C02A15" w:rsidRDefault="00C02A15" w:rsidP="00C02A15">
                  <w:pPr>
                    <w:spacing w:after="0"/>
                    <w:rPr>
                      <w:sz w:val="16"/>
                      <w:szCs w:val="16"/>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C3D7C13" w14:textId="77777777" w:rsidR="00C02A15" w:rsidRPr="00C02A15" w:rsidRDefault="00C02A15" w:rsidP="00C02A15">
                  <w:pPr>
                    <w:spacing w:after="0"/>
                    <w:jc w:val="center"/>
                    <w:rPr>
                      <w:sz w:val="16"/>
                      <w:szCs w:val="16"/>
                    </w:rPr>
                  </w:pPr>
                  <w:r w:rsidRPr="00C02A15">
                    <w:rPr>
                      <w:sz w:val="16"/>
                      <w:szCs w:val="16"/>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DCDB214" w14:textId="77777777" w:rsidR="00C02A15" w:rsidRPr="00C02A15" w:rsidRDefault="00513803" w:rsidP="00C02A15">
                  <w:pPr>
                    <w:spacing w:after="0"/>
                    <w:rPr>
                      <w:sz w:val="16"/>
                      <w:szCs w:val="16"/>
                    </w:rPr>
                  </w:pPr>
                  <m:oMath>
                    <m:d>
                      <m:dPr>
                        <m:ctrlPr>
                          <w:rPr>
                            <w:rFonts w:ascii="Cambria Math" w:hAnsi="Cambria Math"/>
                            <w:i/>
                            <w:iCs/>
                            <w:sz w:val="16"/>
                            <w:szCs w:val="16"/>
                          </w:rPr>
                        </m:ctrlPr>
                      </m:dPr>
                      <m:e>
                        <m:r>
                          <m:rPr>
                            <m:sty m:val="p"/>
                          </m:rPr>
                          <w:rPr>
                            <w:rFonts w:ascii="Cambria Math" w:hAnsi="Cambria Math"/>
                            <w:sz w:val="16"/>
                            <w:szCs w:val="16"/>
                          </w:rPr>
                          <m:t>M,N,P,</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g</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g</m:t>
                            </m:r>
                          </m:sub>
                        </m:sSub>
                        <m: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p</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p</m:t>
                            </m:r>
                          </m:sub>
                        </m:sSub>
                      </m:e>
                    </m:d>
                  </m:oMath>
                  <w:r w:rsidR="00C02A15" w:rsidRPr="00C02A15">
                    <w:rPr>
                      <w:sz w:val="16"/>
                      <w:szCs w:val="16"/>
                    </w:rPr>
                    <w:t>=</w:t>
                  </w:r>
                </w:p>
                <w:p w14:paraId="6735868D" w14:textId="77777777" w:rsidR="00C02A15" w:rsidRPr="00C02A15" w:rsidRDefault="00C02A15" w:rsidP="00C02A15">
                  <w:pPr>
                    <w:spacing w:after="0"/>
                    <w:rPr>
                      <w:sz w:val="16"/>
                      <w:szCs w:val="16"/>
                    </w:rPr>
                  </w:pPr>
                  <w:r w:rsidRPr="00C02A15">
                    <w:rPr>
                      <w:sz w:val="16"/>
                      <w:szCs w:val="16"/>
                    </w:rPr>
                    <w:t>(4,16,2,2,2; 1,1)</w:t>
                  </w:r>
                </w:p>
                <w:p w14:paraId="0B77AE89" w14:textId="77777777" w:rsidR="00C02A15" w:rsidRPr="00C02A15" w:rsidRDefault="00513803" w:rsidP="00C02A15">
                  <w:pPr>
                    <w:spacing w:after="0"/>
                    <w:rPr>
                      <w:sz w:val="16"/>
                      <w:szCs w:val="16"/>
                    </w:rPr>
                  </w:pPr>
                  <m:oMath>
                    <m:d>
                      <m:dPr>
                        <m:ctrlPr>
                          <w:rPr>
                            <w:rFonts w:ascii="Cambria Math" w:hAnsi="Cambria Math"/>
                            <w:i/>
                            <w:iCs/>
                            <w:sz w:val="16"/>
                            <w:szCs w:val="16"/>
                          </w:rPr>
                        </m:ctrlPr>
                      </m:dPr>
                      <m:e>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H</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V</m:t>
                            </m:r>
                          </m:sub>
                        </m:sSub>
                      </m:e>
                    </m:d>
                  </m:oMath>
                  <w:r w:rsidR="00C02A15" w:rsidRPr="00C02A15">
                    <w:rPr>
                      <w:sz w:val="16"/>
                      <w:szCs w:val="16"/>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96F730C" w14:textId="77777777" w:rsidR="00C02A15" w:rsidRPr="00C02A15" w:rsidRDefault="00C02A15" w:rsidP="00A24420">
                  <w:pPr>
                    <w:pStyle w:val="ListParagraph"/>
                    <w:numPr>
                      <w:ilvl w:val="0"/>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rPr>
                    <w:t xml:space="preserve">SBFD antenna configuration </w:t>
                  </w:r>
                  <w:r w:rsidRPr="00C02A15">
                    <w:rPr>
                      <w:rFonts w:ascii="Times New Roman" w:hAnsi="Times New Roman"/>
                      <w:bCs/>
                      <w:color w:val="FF0000"/>
                      <w:sz w:val="16"/>
                      <w:szCs w:val="16"/>
                    </w:rPr>
                    <w:t>Option 2 (Method 2-1)</w:t>
                  </w:r>
                </w:p>
                <w:p w14:paraId="139D4C75"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rPr>
                    <w:t>Two panel groups</w:t>
                  </w:r>
                </w:p>
                <w:p w14:paraId="148AE7B8"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r w:rsidRPr="00C02A15">
                    <w:rPr>
                      <w:rFonts w:ascii="Times New Roman" w:hAnsi="Times New Roman"/>
                      <w:sz w:val="16"/>
                      <w:szCs w:val="16"/>
                      <w:lang w:val="fr-FR"/>
                    </w:rPr>
                    <w:t xml:space="preserve">For </w:t>
                  </w:r>
                  <w:proofErr w:type="spellStart"/>
                  <w:r w:rsidRPr="00C02A15">
                    <w:rPr>
                      <w:rFonts w:ascii="Times New Roman" w:hAnsi="Times New Roman"/>
                      <w:sz w:val="16"/>
                      <w:szCs w:val="16"/>
                      <w:lang w:val="fr-FR"/>
                    </w:rPr>
                    <w:t>each</w:t>
                  </w:r>
                  <w:proofErr w:type="spellEnd"/>
                  <w:r w:rsidRPr="00C02A15">
                    <w:rPr>
                      <w:rFonts w:ascii="Times New Roman" w:hAnsi="Times New Roman"/>
                      <w:sz w:val="16"/>
                      <w:szCs w:val="16"/>
                      <w:lang w:val="fr-FR"/>
                    </w:rPr>
                    <w:t xml:space="preserve"> panel </w:t>
                  </w:r>
                  <w:proofErr w:type="gramStart"/>
                  <w:r w:rsidRPr="00C02A15">
                    <w:rPr>
                      <w:rFonts w:ascii="Times New Roman" w:hAnsi="Times New Roman"/>
                      <w:sz w:val="16"/>
                      <w:szCs w:val="16"/>
                      <w:lang w:val="fr-FR"/>
                    </w:rPr>
                    <w:t>group</w:t>
                  </w:r>
                  <w:r w:rsidRPr="00C02A15">
                    <w:rPr>
                      <w:rFonts w:ascii="Times New Roman" w:hAnsi="Times New Roman"/>
                      <w:sz w:val="16"/>
                      <w:szCs w:val="16"/>
                    </w:rPr>
                    <w:t>:</w:t>
                  </w:r>
                  <w:proofErr w:type="gramEnd"/>
                  <w:r w:rsidRPr="00C02A15">
                    <w:rPr>
                      <w:rFonts w:ascii="Times New Roman" w:hAnsi="Times New Roman"/>
                      <w:sz w:val="16"/>
                      <w:szCs w:val="16"/>
                    </w:rPr>
                    <w:t xml:space="preserve"> </w:t>
                  </w:r>
                  <m:oMath>
                    <m:d>
                      <m:dPr>
                        <m:ctrlPr>
                          <w:rPr>
                            <w:rFonts w:ascii="Cambria Math" w:hAnsi="Cambria Math"/>
                            <w:i/>
                            <w:iCs/>
                            <w:sz w:val="16"/>
                            <w:szCs w:val="16"/>
                          </w:rPr>
                        </m:ctrlPr>
                      </m:dPr>
                      <m:e>
                        <m:r>
                          <m:rPr>
                            <m:sty m:val="p"/>
                          </m:rPr>
                          <w:rPr>
                            <w:rFonts w:ascii="Cambria Math" w:hAnsi="Cambria Math"/>
                            <w:sz w:val="16"/>
                            <w:szCs w:val="16"/>
                          </w:rPr>
                          <m:t>M,N,P,</m:t>
                        </m:r>
                        <m:sSub>
                          <m:sSubPr>
                            <m:ctrlPr>
                              <w:rPr>
                                <w:rFonts w:ascii="Cambria Math" w:hAnsi="Cambria Math"/>
                                <w:i/>
                                <w:iCs/>
                                <w:sz w:val="16"/>
                                <w:szCs w:val="16"/>
                              </w:rPr>
                            </m:ctrlPr>
                          </m:sSubPr>
                          <m:e>
                            <m:r>
                              <m:rPr>
                                <m:sty m:val="p"/>
                              </m:rPr>
                              <w:rPr>
                                <w:rFonts w:ascii="Cambria Math" w:hAnsi="Cambria Math"/>
                                <w:sz w:val="16"/>
                                <w:szCs w:val="16"/>
                              </w:rPr>
                              <m:t>M</m:t>
                            </m:r>
                          </m:e>
                          <m:sub>
                            <m:r>
                              <m:rPr>
                                <m:sty m:val="p"/>
                              </m:rPr>
                              <w:rPr>
                                <w:rFonts w:ascii="Cambria Math" w:hAnsi="Cambria Math"/>
                                <w:sz w:val="16"/>
                                <w:szCs w:val="16"/>
                              </w:rPr>
                              <m:t>g</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N</m:t>
                            </m:r>
                          </m:e>
                          <m:sub>
                            <m:r>
                              <m:rPr>
                                <m:sty m:val="p"/>
                              </m:rPr>
                              <w:rPr>
                                <w:rFonts w:ascii="Cambria Math" w:hAnsi="Cambria Math"/>
                                <w:sz w:val="16"/>
                                <w:szCs w:val="16"/>
                              </w:rPr>
                              <m:t>g</m:t>
                            </m:r>
                          </m:sub>
                        </m:sSub>
                      </m:e>
                    </m:d>
                  </m:oMath>
                  <w:r w:rsidRPr="00C02A15">
                    <w:rPr>
                      <w:rFonts w:ascii="Times New Roman" w:hAnsi="Times New Roman"/>
                      <w:sz w:val="16"/>
                      <w:szCs w:val="16"/>
                      <w:lang w:val="fr-FR"/>
                    </w:rPr>
                    <w:t xml:space="preserve">= </w:t>
                  </w:r>
                  <w:r w:rsidRPr="00C02A15">
                    <w:rPr>
                      <w:rFonts w:ascii="Times New Roman" w:hAnsi="Times New Roman"/>
                      <w:color w:val="FF0000"/>
                      <w:sz w:val="16"/>
                      <w:szCs w:val="16"/>
                    </w:rPr>
                    <w:t>(4,16,2,2,2)</w:t>
                  </w:r>
                  <w:r w:rsidRPr="00C02A15">
                    <w:rPr>
                      <w:rFonts w:ascii="Times New Roman" w:hAnsi="Times New Roman"/>
                      <w:sz w:val="16"/>
                      <w:szCs w:val="16"/>
                      <w:lang w:val="fr-FR"/>
                    </w:rPr>
                    <w:t>.</w:t>
                  </w:r>
                </w:p>
                <w:p w14:paraId="2FE82EB3" w14:textId="77777777" w:rsidR="00C02A15" w:rsidRPr="00C02A15" w:rsidRDefault="00C02A15" w:rsidP="00A24420">
                  <w:pPr>
                    <w:pStyle w:val="ListParagraph"/>
                    <w:numPr>
                      <w:ilvl w:val="1"/>
                      <w:numId w:val="22"/>
                    </w:numPr>
                    <w:tabs>
                      <w:tab w:val="left" w:pos="1209"/>
                    </w:tabs>
                    <w:adjustRightInd w:val="0"/>
                    <w:textAlignment w:val="baseline"/>
                    <w:rPr>
                      <w:rFonts w:ascii="Times New Roman" w:hAnsi="Times New Roman"/>
                      <w:sz w:val="16"/>
                      <w:szCs w:val="16"/>
                    </w:rPr>
                  </w:pPr>
                  <w:proofErr w:type="spellStart"/>
                  <w:r w:rsidRPr="00C02A15">
                    <w:rPr>
                      <w:rFonts w:ascii="Times New Roman" w:hAnsi="Times New Roman"/>
                      <w:sz w:val="16"/>
                      <w:szCs w:val="16"/>
                      <w:lang w:val="fr-FR"/>
                    </w:rPr>
                    <w:t>Number</w:t>
                  </w:r>
                  <w:proofErr w:type="spellEnd"/>
                  <w:r w:rsidRPr="00C02A15">
                    <w:rPr>
                      <w:rFonts w:ascii="Times New Roman" w:hAnsi="Times New Roman"/>
                      <w:sz w:val="16"/>
                      <w:szCs w:val="16"/>
                      <w:lang w:val="fr-FR"/>
                    </w:rPr>
                    <w:t xml:space="preserve"> of </w:t>
                  </w:r>
                  <w:proofErr w:type="spellStart"/>
                  <w:proofErr w:type="gramStart"/>
                  <w:r w:rsidRPr="00C02A15">
                    <w:rPr>
                      <w:rFonts w:ascii="Times New Roman" w:hAnsi="Times New Roman"/>
                      <w:sz w:val="16"/>
                      <w:szCs w:val="16"/>
                      <w:lang w:val="fr-FR"/>
                    </w:rPr>
                    <w:t>TxRUs</w:t>
                  </w:r>
                  <w:proofErr w:type="spellEnd"/>
                  <w:r w:rsidRPr="00C02A15">
                    <w:rPr>
                      <w:rFonts w:ascii="Times New Roman" w:hAnsi="Times New Roman"/>
                      <w:sz w:val="16"/>
                      <w:szCs w:val="16"/>
                      <w:lang w:val="fr-FR"/>
                    </w:rPr>
                    <w:t>:</w:t>
                  </w:r>
                  <w:proofErr w:type="gramEnd"/>
                  <w:r w:rsidRPr="00C02A15">
                    <w:rPr>
                      <w:rFonts w:ascii="Times New Roman" w:hAnsi="Times New Roman"/>
                      <w:sz w:val="16"/>
                      <w:szCs w:val="16"/>
                      <w:lang w:val="fr-FR"/>
                    </w:rPr>
                    <w:t xml:space="preserve"> </w:t>
                  </w:r>
                  <w:proofErr w:type="spellStart"/>
                  <w:r w:rsidRPr="00C02A15">
                    <w:rPr>
                      <w:rFonts w:ascii="Times New Roman" w:hAnsi="Times New Roman"/>
                      <w:sz w:val="16"/>
                      <w:szCs w:val="16"/>
                      <w:lang w:val="fr-FR"/>
                    </w:rPr>
                    <w:t>same</w:t>
                  </w:r>
                  <w:proofErr w:type="spellEnd"/>
                  <w:r w:rsidRPr="00C02A15">
                    <w:rPr>
                      <w:rFonts w:ascii="Times New Roman" w:hAnsi="Times New Roman"/>
                      <w:sz w:val="16"/>
                      <w:szCs w:val="16"/>
                      <w:lang w:val="fr-FR"/>
                    </w:rPr>
                    <w:t xml:space="preserve"> as </w:t>
                  </w:r>
                  <w:proofErr w:type="spellStart"/>
                  <w:r w:rsidRPr="00C02A15">
                    <w:rPr>
                      <w:rFonts w:ascii="Times New Roman" w:hAnsi="Times New Roman"/>
                      <w:sz w:val="16"/>
                      <w:szCs w:val="16"/>
                      <w:lang w:val="fr-FR"/>
                    </w:rPr>
                    <w:t>legacy</w:t>
                  </w:r>
                  <w:proofErr w:type="spellEnd"/>
                  <w:r w:rsidRPr="00C02A15">
                    <w:rPr>
                      <w:rFonts w:ascii="Times New Roman" w:hAnsi="Times New Roman"/>
                      <w:sz w:val="16"/>
                      <w:szCs w:val="16"/>
                      <w:lang w:val="fr-FR"/>
                    </w:rPr>
                    <w:t xml:space="preserve"> TDD</w:t>
                  </w:r>
                </w:p>
                <w:p w14:paraId="79544CFC" w14:textId="77777777" w:rsidR="00C02A15" w:rsidRPr="00C02A15" w:rsidRDefault="00513803" w:rsidP="00A24420">
                  <w:pPr>
                    <w:pStyle w:val="ListParagraph"/>
                    <w:numPr>
                      <w:ilvl w:val="1"/>
                      <w:numId w:val="22"/>
                    </w:numPr>
                    <w:tabs>
                      <w:tab w:val="left" w:pos="1209"/>
                    </w:tabs>
                    <w:adjustRightInd w:val="0"/>
                    <w:textAlignment w:val="baseline"/>
                    <w:rPr>
                      <w:rFonts w:ascii="Times New Roman" w:hAnsi="Times New Roman"/>
                      <w:sz w:val="16"/>
                      <w:szCs w:val="16"/>
                    </w:rPr>
                  </w:pPr>
                  <m:oMath>
                    <m:d>
                      <m:dPr>
                        <m:ctrlPr>
                          <w:rPr>
                            <w:rFonts w:ascii="Cambria Math" w:hAnsi="Cambria Math"/>
                            <w:i/>
                            <w:iCs/>
                            <w:sz w:val="16"/>
                            <w:szCs w:val="16"/>
                          </w:rPr>
                        </m:ctrlPr>
                      </m:dPr>
                      <m:e>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H</m:t>
                            </m:r>
                          </m:sub>
                        </m:sSub>
                        <m:r>
                          <m:rPr>
                            <m:sty m:val="p"/>
                          </m:rPr>
                          <w:rPr>
                            <w:rFonts w:ascii="Cambria Math" w:hAnsi="Cambria Math"/>
                            <w:sz w:val="16"/>
                            <w:szCs w:val="16"/>
                          </w:rPr>
                          <m:t>,</m:t>
                        </m:r>
                        <m:sSub>
                          <m:sSubPr>
                            <m:ctrlPr>
                              <w:rPr>
                                <w:rFonts w:ascii="Cambria Math" w:hAnsi="Cambria Math"/>
                                <w:i/>
                                <w:iCs/>
                                <w:sz w:val="16"/>
                                <w:szCs w:val="16"/>
                              </w:rPr>
                            </m:ctrlPr>
                          </m:sSubPr>
                          <m:e>
                            <m:r>
                              <m:rPr>
                                <m:sty m:val="p"/>
                              </m:rPr>
                              <w:rPr>
                                <w:rFonts w:ascii="Cambria Math" w:hAnsi="Cambria Math"/>
                                <w:sz w:val="16"/>
                                <w:szCs w:val="16"/>
                              </w:rPr>
                              <m:t>d</m:t>
                            </m:r>
                          </m:e>
                          <m:sub>
                            <m:r>
                              <m:rPr>
                                <m:sty m:val="p"/>
                              </m:rPr>
                              <w:rPr>
                                <w:rFonts w:ascii="Cambria Math" w:hAnsi="Cambria Math"/>
                                <w:sz w:val="16"/>
                                <w:szCs w:val="16"/>
                              </w:rPr>
                              <m:t>V</m:t>
                            </m:r>
                          </m:sub>
                        </m:sSub>
                      </m:e>
                    </m:d>
                  </m:oMath>
                  <w:r w:rsidR="00C02A15" w:rsidRPr="00C02A15">
                    <w:rPr>
                      <w:rFonts w:ascii="Times New Roman" w:hAnsi="Times New Roman"/>
                      <w:sz w:val="16"/>
                      <w:szCs w:val="16"/>
                      <w:lang w:val="pt-BR"/>
                    </w:rPr>
                    <w:t xml:space="preserve"> = (0.5, 0.5)λ,  +45°/-45° polarization, </w:t>
                  </w:r>
                  <w:r w:rsidR="00C02A15" w:rsidRPr="00C02A15">
                    <w:rPr>
                      <w:rFonts w:ascii="Times New Roman" w:hAnsi="Times New Roman"/>
                      <w:sz w:val="16"/>
                      <w:szCs w:val="16"/>
                    </w:rPr>
                    <w:t>(</w:t>
                  </w:r>
                  <w:proofErr w:type="spellStart"/>
                  <w:r w:rsidR="00C02A15" w:rsidRPr="00C02A15">
                    <w:rPr>
                      <w:rFonts w:ascii="Times New Roman" w:hAnsi="Times New Roman"/>
                      <w:sz w:val="16"/>
                      <w:szCs w:val="16"/>
                    </w:rPr>
                    <w:t>d</w:t>
                  </w:r>
                  <w:r w:rsidR="00C02A15" w:rsidRPr="00C02A15">
                    <w:rPr>
                      <w:rFonts w:ascii="Times New Roman" w:hAnsi="Times New Roman"/>
                      <w:sz w:val="16"/>
                      <w:szCs w:val="16"/>
                      <w:vertAlign w:val="subscript"/>
                    </w:rPr>
                    <w:t>a,H</w:t>
                  </w:r>
                  <w:r w:rsidR="00C02A15" w:rsidRPr="00C02A15">
                    <w:rPr>
                      <w:rFonts w:ascii="Times New Roman" w:hAnsi="Times New Roman"/>
                      <w:sz w:val="16"/>
                      <w:szCs w:val="16"/>
                    </w:rPr>
                    <w:t>,d</w:t>
                  </w:r>
                  <w:r w:rsidR="00C02A15" w:rsidRPr="00C02A15">
                    <w:rPr>
                      <w:rFonts w:ascii="Times New Roman" w:hAnsi="Times New Roman"/>
                      <w:sz w:val="16"/>
                      <w:szCs w:val="16"/>
                      <w:vertAlign w:val="subscript"/>
                    </w:rPr>
                    <w:t>a,V</w:t>
                  </w:r>
                  <w:proofErr w:type="spellEnd"/>
                  <w:r w:rsidR="00C02A15" w:rsidRPr="00C02A15">
                    <w:rPr>
                      <w:rFonts w:ascii="Times New Roman" w:hAnsi="Times New Roman"/>
                      <w:sz w:val="16"/>
                      <w:szCs w:val="16"/>
                    </w:rPr>
                    <w:t>) = (0, 30)λ</w:t>
                  </w:r>
                </w:p>
              </w:tc>
            </w:tr>
          </w:tbl>
          <w:p w14:paraId="37654B41" w14:textId="77777777" w:rsidR="00C02A15" w:rsidRPr="00C02A15" w:rsidRDefault="00C02A15" w:rsidP="00C02A15">
            <w:pPr>
              <w:spacing w:before="0" w:after="0"/>
              <w:rPr>
                <w:sz w:val="16"/>
                <w:szCs w:val="16"/>
              </w:rPr>
            </w:pPr>
          </w:p>
          <w:p w14:paraId="4404DE78"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09D783FA" w14:textId="77777777" w:rsidR="00C02A15" w:rsidRPr="00C02A15" w:rsidRDefault="00C02A15" w:rsidP="00C02A15">
            <w:pPr>
              <w:spacing w:before="0" w:after="0"/>
              <w:rPr>
                <w:sz w:val="16"/>
                <w:szCs w:val="16"/>
              </w:rPr>
            </w:pPr>
            <w:r w:rsidRPr="00C02A15">
              <w:rPr>
                <w:sz w:val="16"/>
                <w:szCs w:val="16"/>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14"/>
              <w:gridCol w:w="3731"/>
              <w:gridCol w:w="3771"/>
            </w:tblGrid>
            <w:tr w:rsidR="00C02A15" w:rsidRPr="00C02A15" w14:paraId="5CE9A562" w14:textId="77777777" w:rsidTr="00513803">
              <w:tc>
                <w:tcPr>
                  <w:tcW w:w="2259" w:type="dxa"/>
                  <w:shd w:val="clear" w:color="auto" w:fill="auto"/>
                </w:tcPr>
                <w:p w14:paraId="2BEED441" w14:textId="77777777" w:rsidR="00C02A15" w:rsidRPr="00C02A15" w:rsidRDefault="00C02A15" w:rsidP="00C02A15">
                  <w:pPr>
                    <w:spacing w:after="0"/>
                    <w:rPr>
                      <w:sz w:val="16"/>
                      <w:szCs w:val="16"/>
                    </w:rPr>
                  </w:pPr>
                </w:p>
              </w:tc>
              <w:tc>
                <w:tcPr>
                  <w:tcW w:w="3820" w:type="dxa"/>
                  <w:shd w:val="clear" w:color="auto" w:fill="auto"/>
                </w:tcPr>
                <w:p w14:paraId="04519191" w14:textId="77777777" w:rsidR="00C02A15" w:rsidRPr="00C02A15" w:rsidRDefault="00C02A15" w:rsidP="00C02A15">
                  <w:pPr>
                    <w:spacing w:after="0"/>
                    <w:jc w:val="center"/>
                    <w:rPr>
                      <w:b/>
                      <w:bCs/>
                      <w:sz w:val="16"/>
                      <w:szCs w:val="16"/>
                    </w:rPr>
                  </w:pPr>
                  <w:r w:rsidRPr="00C02A15">
                    <w:rPr>
                      <w:b/>
                      <w:bCs/>
                      <w:sz w:val="16"/>
                      <w:szCs w:val="16"/>
                    </w:rPr>
                    <w:t>Indoor office (FR1)</w:t>
                  </w:r>
                </w:p>
              </w:tc>
              <w:tc>
                <w:tcPr>
                  <w:tcW w:w="3863" w:type="dxa"/>
                  <w:shd w:val="clear" w:color="auto" w:fill="auto"/>
                </w:tcPr>
                <w:p w14:paraId="484A13E2" w14:textId="77777777" w:rsidR="00C02A15" w:rsidRPr="00C02A15" w:rsidRDefault="00C02A15" w:rsidP="00C02A15">
                  <w:pPr>
                    <w:spacing w:after="0"/>
                    <w:jc w:val="center"/>
                    <w:rPr>
                      <w:b/>
                      <w:bCs/>
                      <w:sz w:val="16"/>
                      <w:szCs w:val="16"/>
                    </w:rPr>
                  </w:pPr>
                  <w:r w:rsidRPr="00C02A15">
                    <w:rPr>
                      <w:b/>
                      <w:bCs/>
                      <w:sz w:val="16"/>
                      <w:szCs w:val="16"/>
                    </w:rPr>
                    <w:t>Indoor office (FR2)</w:t>
                  </w:r>
                </w:p>
              </w:tc>
            </w:tr>
            <w:tr w:rsidR="00C02A15" w:rsidRPr="00C02A15" w14:paraId="07F4EB11" w14:textId="77777777" w:rsidTr="00513803">
              <w:tc>
                <w:tcPr>
                  <w:tcW w:w="2259" w:type="dxa"/>
                  <w:shd w:val="clear" w:color="auto" w:fill="auto"/>
                  <w:vAlign w:val="center"/>
                </w:tcPr>
                <w:p w14:paraId="0A7A8A1B" w14:textId="77777777" w:rsidR="00C02A15" w:rsidRPr="00C02A15" w:rsidRDefault="00C02A15" w:rsidP="00C02A15">
                  <w:pPr>
                    <w:spacing w:after="0"/>
                    <w:rPr>
                      <w:sz w:val="16"/>
                      <w:szCs w:val="16"/>
                    </w:rPr>
                  </w:pPr>
                  <w:r w:rsidRPr="00C02A15">
                    <w:rPr>
                      <w:b/>
                      <w:sz w:val="16"/>
                      <w:szCs w:val="16"/>
                    </w:rPr>
                    <w:t xml:space="preserve">BS transmit power for SBFD </w:t>
                  </w:r>
                </w:p>
              </w:tc>
              <w:tc>
                <w:tcPr>
                  <w:tcW w:w="3820" w:type="dxa"/>
                  <w:shd w:val="clear" w:color="auto" w:fill="auto"/>
                  <w:vAlign w:val="center"/>
                </w:tcPr>
                <w:p w14:paraId="1A10D7B2" w14:textId="77777777" w:rsidR="00C02A15" w:rsidRPr="00C02A15" w:rsidRDefault="00C02A15" w:rsidP="00A24420">
                  <w:pPr>
                    <w:pStyle w:val="ListParagraph"/>
                    <w:numPr>
                      <w:ilvl w:val="0"/>
                      <w:numId w:val="13"/>
                    </w:numPr>
                    <w:tabs>
                      <w:tab w:val="left" w:pos="360"/>
                    </w:tabs>
                    <w:adjustRightInd w:val="0"/>
                    <w:ind w:left="360"/>
                    <w:rPr>
                      <w:rFonts w:ascii="Times New Roman" w:hAnsi="Times New Roman"/>
                      <w:sz w:val="16"/>
                      <w:szCs w:val="16"/>
                    </w:rPr>
                  </w:pPr>
                  <w:r w:rsidRPr="00C02A15">
                    <w:rPr>
                      <w:rFonts w:ascii="Times New Roman" w:hAnsi="Times New Roman"/>
                      <w:sz w:val="16"/>
                      <w:szCs w:val="16"/>
                    </w:rPr>
                    <w:t>Assume the BS transmit power spectrum density is kept the same for SBFD operation and legacy TDD operation. BS transmit power is proportional to the RBs used for DL transmission.</w:t>
                  </w:r>
                </w:p>
                <w:p w14:paraId="132F8FC0" w14:textId="77777777" w:rsidR="00C02A15" w:rsidRPr="00C02A15" w:rsidRDefault="00C02A15" w:rsidP="00A24420">
                  <w:pPr>
                    <w:pStyle w:val="ListParagraph"/>
                    <w:numPr>
                      <w:ilvl w:val="0"/>
                      <w:numId w:val="13"/>
                    </w:numPr>
                    <w:tabs>
                      <w:tab w:val="left" w:pos="360"/>
                    </w:tabs>
                    <w:adjustRightInd w:val="0"/>
                    <w:ind w:left="360"/>
                    <w:rPr>
                      <w:rFonts w:ascii="Times New Roman" w:hAnsi="Times New Roman"/>
                      <w:sz w:val="16"/>
                      <w:szCs w:val="16"/>
                    </w:rPr>
                  </w:pPr>
                  <w:r w:rsidRPr="00C02A15">
                    <w:rPr>
                      <w:rFonts w:ascii="Times New Roman" w:hAnsi="Times New Roman"/>
                      <w:sz w:val="16"/>
                      <w:szCs w:val="16"/>
                    </w:rPr>
                    <w:t>24 dBm for 100MHz is assume for maximum BS transmit power for legacy TDD</w:t>
                  </w:r>
                </w:p>
              </w:tc>
              <w:tc>
                <w:tcPr>
                  <w:tcW w:w="3863" w:type="dxa"/>
                  <w:shd w:val="clear" w:color="auto" w:fill="auto"/>
                  <w:vAlign w:val="center"/>
                </w:tcPr>
                <w:p w14:paraId="22AA6230" w14:textId="77777777" w:rsidR="00C02A15" w:rsidRPr="00C02A15" w:rsidRDefault="00C02A15" w:rsidP="00A24420">
                  <w:pPr>
                    <w:pStyle w:val="ListParagraph"/>
                    <w:numPr>
                      <w:ilvl w:val="0"/>
                      <w:numId w:val="13"/>
                    </w:numPr>
                    <w:tabs>
                      <w:tab w:val="left" w:pos="360"/>
                    </w:tabs>
                    <w:adjustRightInd w:val="0"/>
                    <w:ind w:left="360"/>
                    <w:rPr>
                      <w:rFonts w:ascii="Times New Roman" w:hAnsi="Times New Roman"/>
                      <w:sz w:val="16"/>
                      <w:szCs w:val="16"/>
                    </w:rPr>
                  </w:pPr>
                  <w:r w:rsidRPr="00C02A15">
                    <w:rPr>
                      <w:rFonts w:ascii="Times New Roman" w:hAnsi="Times New Roman"/>
                      <w:sz w:val="16"/>
                      <w:szCs w:val="16"/>
                    </w:rPr>
                    <w:t>Assume the BS transmit power spectrum density is kept the same for SBFD operation and legacy TDD operation. BS transmit power is proportional to the RBs used for DL transmission.</w:t>
                  </w:r>
                </w:p>
                <w:p w14:paraId="7D859012" w14:textId="77777777" w:rsidR="00C02A15" w:rsidRPr="00C02A15" w:rsidRDefault="00C02A15" w:rsidP="00A24420">
                  <w:pPr>
                    <w:pStyle w:val="ListParagraph"/>
                    <w:numPr>
                      <w:ilvl w:val="0"/>
                      <w:numId w:val="13"/>
                    </w:numPr>
                    <w:tabs>
                      <w:tab w:val="left" w:pos="360"/>
                    </w:tabs>
                    <w:adjustRightInd w:val="0"/>
                    <w:ind w:left="360"/>
                    <w:rPr>
                      <w:rFonts w:ascii="Times New Roman" w:hAnsi="Times New Roman"/>
                      <w:sz w:val="16"/>
                      <w:szCs w:val="16"/>
                    </w:rPr>
                  </w:pPr>
                  <w:r w:rsidRPr="00C02A15">
                    <w:rPr>
                      <w:rFonts w:ascii="Times New Roman" w:hAnsi="Times New Roman"/>
                      <w:sz w:val="16"/>
                      <w:szCs w:val="16"/>
                    </w:rPr>
                    <w:t>23 dBm for 100MHz is assume for maximum BS transmit power for legacy TDD</w:t>
                  </w:r>
                </w:p>
              </w:tc>
            </w:tr>
            <w:tr w:rsidR="00C02A15" w:rsidRPr="00C02A15" w14:paraId="0EF8756B" w14:textId="77777777" w:rsidTr="00513803">
              <w:tc>
                <w:tcPr>
                  <w:tcW w:w="2259" w:type="dxa"/>
                  <w:shd w:val="clear" w:color="auto" w:fill="auto"/>
                  <w:vAlign w:val="center"/>
                </w:tcPr>
                <w:p w14:paraId="59EAADA3" w14:textId="77777777" w:rsidR="00C02A15" w:rsidRPr="00C02A15" w:rsidRDefault="00C02A15" w:rsidP="00C02A15">
                  <w:pPr>
                    <w:spacing w:after="0"/>
                    <w:rPr>
                      <w:sz w:val="16"/>
                      <w:szCs w:val="16"/>
                    </w:rPr>
                  </w:pPr>
                  <w:r w:rsidRPr="00C02A15">
                    <w:rPr>
                      <w:b/>
                      <w:bCs/>
                      <w:sz w:val="16"/>
                      <w:szCs w:val="16"/>
                    </w:rPr>
                    <w:t>UE-UE Channel model (large-scale)</w:t>
                  </w:r>
                </w:p>
              </w:tc>
              <w:tc>
                <w:tcPr>
                  <w:tcW w:w="3820" w:type="dxa"/>
                  <w:shd w:val="clear" w:color="auto" w:fill="auto"/>
                  <w:vAlign w:val="center"/>
                </w:tcPr>
                <w:p w14:paraId="1B14247A" w14:textId="77777777" w:rsidR="00C02A15" w:rsidRPr="00C02A15" w:rsidRDefault="00C02A15" w:rsidP="00C02A15">
                  <w:pPr>
                    <w:pStyle w:val="ListParagraph"/>
                    <w:adjustRightInd w:val="0"/>
                    <w:ind w:left="800"/>
                    <w:rPr>
                      <w:rFonts w:ascii="Times New Roman" w:hAnsi="Times New Roman"/>
                      <w:sz w:val="16"/>
                      <w:szCs w:val="16"/>
                    </w:rPr>
                  </w:pPr>
                  <w:r w:rsidRPr="00C02A15">
                    <w:rPr>
                      <w:rFonts w:ascii="Times New Roman" w:hAnsi="Times New Roman"/>
                      <w:sz w:val="16"/>
                      <w:szCs w:val="16"/>
                    </w:rPr>
                    <w:t xml:space="preserve">Option 2: </w:t>
                  </w:r>
                  <w:proofErr w:type="spellStart"/>
                  <w:r w:rsidRPr="00C02A15">
                    <w:rPr>
                      <w:rFonts w:ascii="Times New Roman" w:hAnsi="Times New Roman"/>
                      <w:sz w:val="16"/>
                      <w:szCs w:val="16"/>
                    </w:rPr>
                    <w:t>InH</w:t>
                  </w:r>
                  <w:proofErr w:type="spellEnd"/>
                  <w:r w:rsidRPr="00C02A15">
                    <w:rPr>
                      <w:rFonts w:ascii="Times New Roman" w:hAnsi="Times New Roman"/>
                      <w:sz w:val="16"/>
                      <w:szCs w:val="16"/>
                    </w:rPr>
                    <w:t>-Office in TR 38.901 (</w:t>
                  </w:r>
                  <w:proofErr w:type="spellStart"/>
                  <w:r w:rsidRPr="00C02A15">
                    <w:rPr>
                      <w:rFonts w:ascii="Times New Roman" w:hAnsi="Times New Roman"/>
                      <w:sz w:val="16"/>
                      <w:szCs w:val="16"/>
                    </w:rPr>
                    <w:t>h</w:t>
                  </w:r>
                  <w:r w:rsidRPr="00C02A15">
                    <w:rPr>
                      <w:rFonts w:ascii="Times New Roman" w:hAnsi="Times New Roman"/>
                      <w:sz w:val="16"/>
                      <w:szCs w:val="16"/>
                      <w:vertAlign w:val="subscript"/>
                    </w:rPr>
                    <w:t>BS</w:t>
                  </w:r>
                  <w:proofErr w:type="spellEnd"/>
                  <w:r w:rsidRPr="00C02A15">
                    <w:rPr>
                      <w:rFonts w:ascii="Times New Roman" w:hAnsi="Times New Roman"/>
                      <w:sz w:val="16"/>
                      <w:szCs w:val="16"/>
                    </w:rPr>
                    <w:t xml:space="preserve"> =1.5m)</w:t>
                  </w:r>
                </w:p>
              </w:tc>
              <w:tc>
                <w:tcPr>
                  <w:tcW w:w="3863" w:type="dxa"/>
                  <w:shd w:val="clear" w:color="auto" w:fill="auto"/>
                  <w:vAlign w:val="center"/>
                </w:tcPr>
                <w:p w14:paraId="6EC82320" w14:textId="77777777" w:rsidR="00C02A15" w:rsidRPr="00C02A15" w:rsidRDefault="00C02A15" w:rsidP="00C02A15">
                  <w:pPr>
                    <w:spacing w:after="0"/>
                    <w:rPr>
                      <w:b/>
                      <w:bCs/>
                      <w:sz w:val="16"/>
                      <w:szCs w:val="16"/>
                    </w:rPr>
                  </w:pPr>
                  <w:proofErr w:type="spellStart"/>
                  <w:r w:rsidRPr="00C02A15">
                    <w:rPr>
                      <w:sz w:val="16"/>
                      <w:szCs w:val="16"/>
                    </w:rPr>
                    <w:t>InH</w:t>
                  </w:r>
                  <w:proofErr w:type="spellEnd"/>
                  <w:r w:rsidRPr="00C02A15">
                    <w:rPr>
                      <w:sz w:val="16"/>
                      <w:szCs w:val="16"/>
                    </w:rPr>
                    <w:t>-Office in TR 38.901 (</w:t>
                  </w:r>
                  <w:proofErr w:type="spellStart"/>
                  <w:r w:rsidRPr="00C02A15">
                    <w:rPr>
                      <w:sz w:val="16"/>
                      <w:szCs w:val="16"/>
                    </w:rPr>
                    <w:t>h</w:t>
                  </w:r>
                  <w:r w:rsidRPr="00C02A15">
                    <w:rPr>
                      <w:sz w:val="16"/>
                      <w:szCs w:val="16"/>
                      <w:vertAlign w:val="subscript"/>
                    </w:rPr>
                    <w:t>BS</w:t>
                  </w:r>
                  <w:proofErr w:type="spellEnd"/>
                  <w:r w:rsidRPr="00C02A15">
                    <w:rPr>
                      <w:sz w:val="16"/>
                      <w:szCs w:val="16"/>
                    </w:rPr>
                    <w:t xml:space="preserve"> =1.5m)</w:t>
                  </w:r>
                </w:p>
              </w:tc>
            </w:tr>
            <w:tr w:rsidR="00C02A15" w:rsidRPr="00C02A15" w14:paraId="6B9E53B4" w14:textId="77777777" w:rsidTr="00513803">
              <w:tc>
                <w:tcPr>
                  <w:tcW w:w="2259" w:type="dxa"/>
                  <w:shd w:val="clear" w:color="auto" w:fill="auto"/>
                  <w:vAlign w:val="center"/>
                </w:tcPr>
                <w:p w14:paraId="6CBD47D6" w14:textId="77777777" w:rsidR="00C02A15" w:rsidRPr="00C02A15" w:rsidRDefault="00C02A15" w:rsidP="00C02A15">
                  <w:pPr>
                    <w:spacing w:after="0"/>
                    <w:rPr>
                      <w:sz w:val="16"/>
                      <w:szCs w:val="16"/>
                    </w:rPr>
                  </w:pPr>
                  <w:r w:rsidRPr="00C02A15">
                    <w:rPr>
                      <w:b/>
                      <w:bCs/>
                      <w:sz w:val="16"/>
                      <w:szCs w:val="16"/>
                    </w:rPr>
                    <w:t>UE attachment</w:t>
                  </w:r>
                </w:p>
              </w:tc>
              <w:tc>
                <w:tcPr>
                  <w:tcW w:w="3820" w:type="dxa"/>
                  <w:shd w:val="clear" w:color="auto" w:fill="auto"/>
                  <w:vAlign w:val="center"/>
                </w:tcPr>
                <w:p w14:paraId="3479BEE6" w14:textId="77777777" w:rsidR="00C02A15" w:rsidRPr="00C02A15" w:rsidRDefault="00C02A15" w:rsidP="00C02A15">
                  <w:pPr>
                    <w:spacing w:after="0"/>
                    <w:rPr>
                      <w:sz w:val="16"/>
                      <w:szCs w:val="16"/>
                    </w:rPr>
                  </w:pPr>
                  <w:r w:rsidRPr="00C02A15">
                    <w:rPr>
                      <w:sz w:val="16"/>
                      <w:szCs w:val="16"/>
                    </w:rPr>
                    <w:t>Based on RSRP from port 0</w:t>
                  </w:r>
                </w:p>
              </w:tc>
              <w:tc>
                <w:tcPr>
                  <w:tcW w:w="3863" w:type="dxa"/>
                  <w:shd w:val="clear" w:color="auto" w:fill="auto"/>
                  <w:vAlign w:val="center"/>
                </w:tcPr>
                <w:p w14:paraId="3D9D5599" w14:textId="77777777" w:rsidR="00C02A15" w:rsidRPr="00C02A15" w:rsidRDefault="00C02A15" w:rsidP="00C02A15">
                  <w:pPr>
                    <w:spacing w:after="0"/>
                    <w:rPr>
                      <w:sz w:val="16"/>
                      <w:szCs w:val="16"/>
                    </w:rPr>
                  </w:pPr>
                  <w:r w:rsidRPr="00C02A15">
                    <w:rPr>
                      <w:sz w:val="16"/>
                      <w:szCs w:val="16"/>
                    </w:rPr>
                    <w:t xml:space="preserve">Based on RSRP from port 0. </w:t>
                  </w:r>
                </w:p>
                <w:p w14:paraId="57E99277" w14:textId="77777777" w:rsidR="00C02A15" w:rsidRPr="00C02A15" w:rsidRDefault="00C02A15" w:rsidP="00A24420">
                  <w:pPr>
                    <w:pStyle w:val="ListParagraph"/>
                    <w:numPr>
                      <w:ilvl w:val="0"/>
                      <w:numId w:val="22"/>
                    </w:numPr>
                    <w:tabs>
                      <w:tab w:val="left" w:pos="1209"/>
                    </w:tabs>
                    <w:adjustRightInd w:val="0"/>
                    <w:rPr>
                      <w:rFonts w:ascii="Times New Roman" w:hAnsi="Times New Roman"/>
                      <w:sz w:val="16"/>
                      <w:szCs w:val="16"/>
                    </w:rPr>
                  </w:pPr>
                  <w:r w:rsidRPr="00C02A15">
                    <w:rPr>
                      <w:rFonts w:ascii="Times New Roman" w:hAnsi="Times New Roman"/>
                      <w:sz w:val="16"/>
                      <w:szCs w:val="16"/>
                    </w:rPr>
                    <w:t xml:space="preserve">Out of the two UE panels, the UE panel with the best receive SNR is chosen. </w:t>
                  </w:r>
                  <w:proofErr w:type="gramStart"/>
                  <w:r w:rsidRPr="00C02A15">
                    <w:rPr>
                      <w:rFonts w:ascii="Times New Roman" w:hAnsi="Times New Roman"/>
                      <w:sz w:val="16"/>
                      <w:szCs w:val="16"/>
                    </w:rPr>
                    <w:t>i.e.</w:t>
                  </w:r>
                  <w:proofErr w:type="gramEnd"/>
                  <w:r w:rsidRPr="00C02A15">
                    <w:rPr>
                      <w:rFonts w:ascii="Times New Roman" w:hAnsi="Times New Roman"/>
                      <w:sz w:val="16"/>
                      <w:szCs w:val="16"/>
                    </w:rPr>
                    <w:t xml:space="preserve"> no combining is done between panels.</w:t>
                  </w:r>
                </w:p>
                <w:p w14:paraId="36A4CECD" w14:textId="77777777" w:rsidR="00C02A15" w:rsidRPr="00C02A15" w:rsidRDefault="00C02A15" w:rsidP="00A24420">
                  <w:pPr>
                    <w:pStyle w:val="ListParagraph"/>
                    <w:numPr>
                      <w:ilvl w:val="0"/>
                      <w:numId w:val="22"/>
                    </w:numPr>
                    <w:tabs>
                      <w:tab w:val="left" w:pos="1209"/>
                    </w:tabs>
                    <w:adjustRightInd w:val="0"/>
                    <w:rPr>
                      <w:rFonts w:ascii="Times New Roman" w:hAnsi="Times New Roman"/>
                      <w:sz w:val="16"/>
                      <w:szCs w:val="16"/>
                    </w:rPr>
                  </w:pPr>
                  <w:r w:rsidRPr="00C02A15">
                    <w:rPr>
                      <w:rFonts w:ascii="Times New Roman" w:hAnsi="Times New Roman"/>
                      <w:sz w:val="16"/>
                      <w:szCs w:val="16"/>
                    </w:rPr>
                    <w:t xml:space="preserve">Single </w:t>
                  </w:r>
                  <w:proofErr w:type="spellStart"/>
                  <w:r w:rsidRPr="00C02A15">
                    <w:rPr>
                      <w:rFonts w:ascii="Times New Roman" w:hAnsi="Times New Roman"/>
                      <w:sz w:val="16"/>
                      <w:szCs w:val="16"/>
                    </w:rPr>
                    <w:t>gNB</w:t>
                  </w:r>
                  <w:proofErr w:type="spellEnd"/>
                  <w:r w:rsidRPr="00C02A15">
                    <w:rPr>
                      <w:rFonts w:ascii="Times New Roman" w:hAnsi="Times New Roman"/>
                      <w:sz w:val="16"/>
                      <w:szCs w:val="16"/>
                    </w:rPr>
                    <w:t xml:space="preserve"> panel is used for UE attachment</w:t>
                  </w:r>
                </w:p>
              </w:tc>
            </w:tr>
            <w:tr w:rsidR="00C02A15" w:rsidRPr="00C02A15" w14:paraId="3A1EB76E" w14:textId="77777777" w:rsidTr="00513803">
              <w:tc>
                <w:tcPr>
                  <w:tcW w:w="2259" w:type="dxa"/>
                  <w:shd w:val="clear" w:color="auto" w:fill="auto"/>
                  <w:vAlign w:val="center"/>
                </w:tcPr>
                <w:p w14:paraId="33FE1A4D" w14:textId="77777777" w:rsidR="00C02A15" w:rsidRPr="00C02A15" w:rsidRDefault="00C02A15" w:rsidP="00C02A15">
                  <w:pPr>
                    <w:spacing w:after="0"/>
                    <w:rPr>
                      <w:b/>
                      <w:bCs/>
                      <w:sz w:val="16"/>
                      <w:szCs w:val="16"/>
                    </w:rPr>
                  </w:pPr>
                  <w:r w:rsidRPr="00C02A15">
                    <w:rPr>
                      <w:b/>
                      <w:bCs/>
                      <w:sz w:val="16"/>
                      <w:szCs w:val="16"/>
                    </w:rPr>
                    <w:t>Mechanic tilt</w:t>
                  </w:r>
                </w:p>
              </w:tc>
              <w:tc>
                <w:tcPr>
                  <w:tcW w:w="3820" w:type="dxa"/>
                  <w:shd w:val="clear" w:color="auto" w:fill="auto"/>
                </w:tcPr>
                <w:p w14:paraId="3643C3D4" w14:textId="77777777" w:rsidR="00C02A15" w:rsidRPr="00C02A15" w:rsidRDefault="00C02A15" w:rsidP="00C02A15">
                  <w:pPr>
                    <w:spacing w:after="0"/>
                    <w:jc w:val="center"/>
                    <w:rPr>
                      <w:sz w:val="16"/>
                      <w:szCs w:val="16"/>
                    </w:rPr>
                  </w:pPr>
                  <w:r w:rsidRPr="00C02A15">
                    <w:rPr>
                      <w:sz w:val="16"/>
                      <w:szCs w:val="16"/>
                    </w:rPr>
                    <w:t>180° in GCS (pointing to the ground)</w:t>
                  </w:r>
                </w:p>
              </w:tc>
              <w:tc>
                <w:tcPr>
                  <w:tcW w:w="3863" w:type="dxa"/>
                  <w:shd w:val="clear" w:color="auto" w:fill="auto"/>
                </w:tcPr>
                <w:p w14:paraId="60BC7D45" w14:textId="77777777" w:rsidR="00C02A15" w:rsidRPr="00C02A15" w:rsidRDefault="00C02A15" w:rsidP="00C02A15">
                  <w:pPr>
                    <w:spacing w:after="0"/>
                    <w:jc w:val="center"/>
                    <w:rPr>
                      <w:sz w:val="16"/>
                      <w:szCs w:val="16"/>
                    </w:rPr>
                  </w:pPr>
                  <w:r w:rsidRPr="00C02A15">
                    <w:rPr>
                      <w:sz w:val="16"/>
                      <w:szCs w:val="16"/>
                    </w:rPr>
                    <w:t>180° in GCS (pointing to the ground)</w:t>
                  </w:r>
                </w:p>
              </w:tc>
            </w:tr>
            <w:tr w:rsidR="00C02A15" w:rsidRPr="00C02A15" w14:paraId="07C7C47E" w14:textId="77777777" w:rsidTr="00513803">
              <w:tc>
                <w:tcPr>
                  <w:tcW w:w="2259" w:type="dxa"/>
                  <w:shd w:val="clear" w:color="auto" w:fill="auto"/>
                  <w:vAlign w:val="center"/>
                </w:tcPr>
                <w:p w14:paraId="476FB800" w14:textId="77777777" w:rsidR="00C02A15" w:rsidRPr="00C02A15" w:rsidRDefault="00C02A15" w:rsidP="00C02A15">
                  <w:pPr>
                    <w:spacing w:after="0"/>
                    <w:rPr>
                      <w:b/>
                      <w:bCs/>
                      <w:sz w:val="16"/>
                      <w:szCs w:val="16"/>
                    </w:rPr>
                  </w:pPr>
                  <w:r w:rsidRPr="00C02A15">
                    <w:rPr>
                      <w:b/>
                      <w:bCs/>
                      <w:sz w:val="16"/>
                      <w:szCs w:val="16"/>
                    </w:rPr>
                    <w:t>Electronic tilt</w:t>
                  </w:r>
                </w:p>
              </w:tc>
              <w:tc>
                <w:tcPr>
                  <w:tcW w:w="3820" w:type="dxa"/>
                  <w:shd w:val="clear" w:color="auto" w:fill="auto"/>
                </w:tcPr>
                <w:p w14:paraId="23F2A4F4" w14:textId="77777777" w:rsidR="00C02A15" w:rsidRPr="00C02A15" w:rsidRDefault="00C02A15" w:rsidP="00C02A15">
                  <w:pPr>
                    <w:spacing w:after="0"/>
                    <w:jc w:val="center"/>
                    <w:rPr>
                      <w:sz w:val="16"/>
                      <w:szCs w:val="16"/>
                    </w:rPr>
                  </w:pPr>
                  <w:r w:rsidRPr="00C02A15">
                    <w:rPr>
                      <w:sz w:val="16"/>
                      <w:szCs w:val="16"/>
                    </w:rPr>
                    <w:t>90° in LCS</w:t>
                  </w:r>
                </w:p>
              </w:tc>
              <w:tc>
                <w:tcPr>
                  <w:tcW w:w="3863" w:type="dxa"/>
                  <w:shd w:val="clear" w:color="auto" w:fill="auto"/>
                </w:tcPr>
                <w:p w14:paraId="2EAEED06" w14:textId="77777777" w:rsidR="00C02A15" w:rsidRPr="00C02A15" w:rsidRDefault="00C02A15" w:rsidP="00C02A15">
                  <w:pPr>
                    <w:spacing w:after="0"/>
                    <w:rPr>
                      <w:sz w:val="16"/>
                      <w:szCs w:val="16"/>
                    </w:rPr>
                  </w:pPr>
                  <w:r w:rsidRPr="00C02A15">
                    <w:rPr>
                      <w:sz w:val="16"/>
                      <w:szCs w:val="16"/>
                    </w:rPr>
                    <w:t xml:space="preserve">(According to Zenith angle in "Beam set at </w:t>
                  </w:r>
                  <w:proofErr w:type="spellStart"/>
                  <w:r w:rsidRPr="00C02A15">
                    <w:rPr>
                      <w:sz w:val="16"/>
                      <w:szCs w:val="16"/>
                    </w:rPr>
                    <w:t>TRxP</w:t>
                  </w:r>
                  <w:proofErr w:type="spellEnd"/>
                  <w:r w:rsidRPr="00C02A15">
                    <w:rPr>
                      <w:sz w:val="16"/>
                      <w:szCs w:val="16"/>
                    </w:rPr>
                    <w:t>")</w:t>
                  </w:r>
                </w:p>
              </w:tc>
            </w:tr>
            <w:tr w:rsidR="00C02A15" w:rsidRPr="00C02A15" w14:paraId="2FC749AA" w14:textId="77777777" w:rsidTr="00513803">
              <w:tc>
                <w:tcPr>
                  <w:tcW w:w="2259" w:type="dxa"/>
                  <w:shd w:val="clear" w:color="auto" w:fill="auto"/>
                  <w:vAlign w:val="center"/>
                </w:tcPr>
                <w:p w14:paraId="15C9C9ED" w14:textId="77777777" w:rsidR="00C02A15" w:rsidRPr="00C02A15" w:rsidRDefault="00C02A15" w:rsidP="00C02A15">
                  <w:pPr>
                    <w:spacing w:after="0"/>
                    <w:rPr>
                      <w:b/>
                      <w:bCs/>
                      <w:sz w:val="16"/>
                      <w:szCs w:val="16"/>
                    </w:rPr>
                  </w:pPr>
                  <w:r w:rsidRPr="00C02A15">
                    <w:rPr>
                      <w:b/>
                      <w:bCs/>
                      <w:sz w:val="16"/>
                      <w:szCs w:val="16"/>
                    </w:rPr>
                    <w:t xml:space="preserve">Beam set at </w:t>
                  </w:r>
                  <w:proofErr w:type="spellStart"/>
                  <w:r w:rsidRPr="00C02A15">
                    <w:rPr>
                      <w:b/>
                      <w:bCs/>
                      <w:sz w:val="16"/>
                      <w:szCs w:val="16"/>
                    </w:rPr>
                    <w:t>TRxP</w:t>
                  </w:r>
                  <w:proofErr w:type="spellEnd"/>
                </w:p>
                <w:p w14:paraId="79544CC1" w14:textId="77777777" w:rsidR="00C02A15" w:rsidRPr="00C02A15" w:rsidRDefault="00C02A15" w:rsidP="00C02A15">
                  <w:pPr>
                    <w:spacing w:after="0"/>
                    <w:rPr>
                      <w:b/>
                      <w:bCs/>
                      <w:sz w:val="16"/>
                      <w:szCs w:val="16"/>
                    </w:rPr>
                  </w:pPr>
                  <w:r w:rsidRPr="00C02A15">
                    <w:rPr>
                      <w:b/>
                      <w:bCs/>
                      <w:sz w:val="16"/>
                      <w:szCs w:val="16"/>
                    </w:rPr>
                    <w:t xml:space="preserve">(Constraints for the range of selective analog beams per </w:t>
                  </w:r>
                  <w:proofErr w:type="spellStart"/>
                  <w:r w:rsidRPr="00C02A15">
                    <w:rPr>
                      <w:b/>
                      <w:bCs/>
                      <w:sz w:val="16"/>
                      <w:szCs w:val="16"/>
                    </w:rPr>
                    <w:t>TRxP</w:t>
                  </w:r>
                  <w:proofErr w:type="spellEnd"/>
                  <w:r w:rsidRPr="00C02A15">
                    <w:rPr>
                      <w:b/>
                      <w:bCs/>
                      <w:sz w:val="16"/>
                      <w:szCs w:val="16"/>
                    </w:rPr>
                    <w:t>)</w:t>
                  </w:r>
                </w:p>
              </w:tc>
              <w:tc>
                <w:tcPr>
                  <w:tcW w:w="3820" w:type="dxa"/>
                  <w:shd w:val="clear" w:color="auto" w:fill="auto"/>
                  <w:vAlign w:val="center"/>
                </w:tcPr>
                <w:p w14:paraId="32118924" w14:textId="77777777" w:rsidR="00C02A15" w:rsidRPr="00C02A15" w:rsidRDefault="00C02A15" w:rsidP="00C02A15">
                  <w:pPr>
                    <w:spacing w:after="0"/>
                    <w:jc w:val="center"/>
                    <w:rPr>
                      <w:sz w:val="16"/>
                      <w:szCs w:val="16"/>
                    </w:rPr>
                  </w:pPr>
                  <w:r w:rsidRPr="00C02A15">
                    <w:rPr>
                      <w:sz w:val="16"/>
                      <w:szCs w:val="16"/>
                    </w:rPr>
                    <w:t>-</w:t>
                  </w:r>
                </w:p>
              </w:tc>
              <w:tc>
                <w:tcPr>
                  <w:tcW w:w="3863" w:type="dxa"/>
                  <w:shd w:val="clear" w:color="auto" w:fill="auto"/>
                  <w:vAlign w:val="center"/>
                </w:tcPr>
                <w:p w14:paraId="65C6FBD3" w14:textId="77777777" w:rsidR="00C02A15" w:rsidRPr="00C02A15" w:rsidRDefault="00C02A15" w:rsidP="00C02A15">
                  <w:pPr>
                    <w:spacing w:after="0"/>
                    <w:rPr>
                      <w:sz w:val="16"/>
                      <w:szCs w:val="16"/>
                    </w:rPr>
                  </w:pPr>
                  <w:r w:rsidRPr="00C02A15">
                    <w:rPr>
                      <w:sz w:val="16"/>
                      <w:szCs w:val="16"/>
                    </w:rPr>
                    <w:t xml:space="preserve">For direction of </w:t>
                  </w:r>
                  <w:proofErr w:type="spellStart"/>
                  <w:r w:rsidRPr="00C02A15">
                    <w:rPr>
                      <w:sz w:val="16"/>
                      <w:szCs w:val="16"/>
                    </w:rPr>
                    <w:t>TRxP</w:t>
                  </w:r>
                  <w:proofErr w:type="spellEnd"/>
                  <w:r w:rsidRPr="00C02A15">
                    <w:rPr>
                      <w:sz w:val="16"/>
                      <w:szCs w:val="16"/>
                    </w:rPr>
                    <w:t xml:space="preserve"> analog beam steering (in LCS):</w:t>
                  </w:r>
                </w:p>
                <w:p w14:paraId="1DB7AE03" w14:textId="77777777" w:rsidR="00C02A15" w:rsidRPr="00C02A15" w:rsidRDefault="00C02A15" w:rsidP="00C02A15">
                  <w:pPr>
                    <w:spacing w:after="0"/>
                    <w:rPr>
                      <w:color w:val="FF0000"/>
                      <w:sz w:val="16"/>
                      <w:szCs w:val="16"/>
                    </w:rPr>
                  </w:pPr>
                  <w:r w:rsidRPr="00C02A15">
                    <w:rPr>
                      <w:color w:val="FF0000"/>
                      <w:sz w:val="16"/>
                      <w:szCs w:val="16"/>
                    </w:rPr>
                    <w:t xml:space="preserve">Azimuth angle </w:t>
                  </w:r>
                  <w:proofErr w:type="spellStart"/>
                  <w:r w:rsidRPr="00C02A15">
                    <w:rPr>
                      <w:color w:val="FF0000"/>
                      <w:sz w:val="16"/>
                      <w:szCs w:val="16"/>
                    </w:rPr>
                    <w:t>φi</w:t>
                  </w:r>
                  <w:proofErr w:type="spellEnd"/>
                  <w:r w:rsidRPr="00C02A15">
                    <w:rPr>
                      <w:color w:val="FF0000"/>
                      <w:sz w:val="16"/>
                      <w:szCs w:val="16"/>
                    </w:rPr>
                    <w:t xml:space="preserve"> = {-5*pi/16, -3*pi/16, -pi/16, pi/16, 3*pi/16, 5*pi/16}</w:t>
                  </w:r>
                </w:p>
                <w:p w14:paraId="2A9B7332" w14:textId="77777777" w:rsidR="00C02A15" w:rsidRPr="00C02A15" w:rsidRDefault="00C02A15" w:rsidP="00C02A15">
                  <w:pPr>
                    <w:spacing w:after="0"/>
                    <w:rPr>
                      <w:color w:val="FF0000"/>
                      <w:sz w:val="16"/>
                      <w:szCs w:val="16"/>
                    </w:rPr>
                  </w:pPr>
                  <w:r w:rsidRPr="00C02A15">
                    <w:rPr>
                      <w:color w:val="FF0000"/>
                      <w:sz w:val="16"/>
                      <w:szCs w:val="16"/>
                    </w:rPr>
                    <w:t xml:space="preserve">Zenith angle </w:t>
                  </w:r>
                  <w:proofErr w:type="spellStart"/>
                  <w:r w:rsidRPr="00C02A15">
                    <w:rPr>
                      <w:color w:val="FF0000"/>
                      <w:sz w:val="16"/>
                      <w:szCs w:val="16"/>
                    </w:rPr>
                    <w:t>θj</w:t>
                  </w:r>
                  <w:proofErr w:type="spellEnd"/>
                  <w:r w:rsidRPr="00C02A15">
                    <w:rPr>
                      <w:color w:val="FF0000"/>
                      <w:sz w:val="16"/>
                      <w:szCs w:val="16"/>
                    </w:rPr>
                    <w:t xml:space="preserve"> = {pi/4, 3*pi/4}</w:t>
                  </w:r>
                </w:p>
                <w:p w14:paraId="289F114B" w14:textId="77777777" w:rsidR="00C02A15" w:rsidRPr="00C02A15" w:rsidRDefault="00C02A15" w:rsidP="00C02A15">
                  <w:pPr>
                    <w:spacing w:after="0"/>
                    <w:rPr>
                      <w:sz w:val="16"/>
                      <w:szCs w:val="16"/>
                    </w:rPr>
                  </w:pPr>
                </w:p>
                <w:p w14:paraId="796732B3" w14:textId="77777777" w:rsidR="00C02A15" w:rsidRPr="00C02A15" w:rsidRDefault="00C02A15" w:rsidP="00C02A15">
                  <w:pPr>
                    <w:spacing w:after="0"/>
                    <w:rPr>
                      <w:sz w:val="16"/>
                      <w:szCs w:val="16"/>
                    </w:rPr>
                  </w:pPr>
                  <w:r w:rsidRPr="00C02A15">
                    <w:rPr>
                      <w:sz w:val="16"/>
                      <w:szCs w:val="16"/>
                    </w:rPr>
                    <w:t xml:space="preserve">NOTE: (azimuth, </w:t>
                  </w:r>
                  <w:proofErr w:type="gramStart"/>
                  <w:r w:rsidRPr="00C02A15">
                    <w:rPr>
                      <w:sz w:val="16"/>
                      <w:szCs w:val="16"/>
                    </w:rPr>
                    <w:t>zenith)=</w:t>
                  </w:r>
                  <w:proofErr w:type="gramEnd"/>
                  <w:r w:rsidRPr="00C02A15">
                    <w:rPr>
                      <w:sz w:val="16"/>
                      <w:szCs w:val="16"/>
                    </w:rPr>
                    <w:t>(0, pi/2) is the direction perpendicular to the array.</w:t>
                  </w:r>
                </w:p>
                <w:p w14:paraId="0710EFAC" w14:textId="77777777" w:rsidR="00C02A15" w:rsidRPr="00C02A15" w:rsidRDefault="00C02A15" w:rsidP="00C02A15">
                  <w:pPr>
                    <w:spacing w:after="0"/>
                    <w:rPr>
                      <w:sz w:val="16"/>
                      <w:szCs w:val="16"/>
                    </w:rPr>
                  </w:pPr>
                  <w:r w:rsidRPr="00C02A15">
                    <w:rPr>
                      <w:sz w:val="16"/>
                      <w:szCs w:val="16"/>
                    </w:rPr>
                    <w:t>Precoder for beam at (</w:t>
                  </w:r>
                  <w:proofErr w:type="spellStart"/>
                  <w:r w:rsidRPr="00C02A15">
                    <w:rPr>
                      <w:sz w:val="16"/>
                      <w:szCs w:val="16"/>
                    </w:rPr>
                    <w:t>φi</w:t>
                  </w:r>
                  <w:proofErr w:type="spellEnd"/>
                  <w:r w:rsidRPr="00C02A15">
                    <w:rPr>
                      <w:sz w:val="16"/>
                      <w:szCs w:val="16"/>
                    </w:rPr>
                    <w:t xml:space="preserve">, </w:t>
                  </w:r>
                  <w:proofErr w:type="spellStart"/>
                  <w:r w:rsidRPr="00C02A15">
                    <w:rPr>
                      <w:sz w:val="16"/>
                      <w:szCs w:val="16"/>
                    </w:rPr>
                    <w:t>θj</w:t>
                  </w:r>
                  <w:proofErr w:type="spellEnd"/>
                  <w:r w:rsidRPr="00C02A15">
                    <w:rPr>
                      <w:sz w:val="16"/>
                      <w:szCs w:val="16"/>
                    </w:rPr>
                    <w:t>) is given by equation 1 in Appendix 1 (2D DFT beam) in RP-180524</w:t>
                  </w:r>
                </w:p>
              </w:tc>
            </w:tr>
            <w:tr w:rsidR="00C02A15" w:rsidRPr="00C02A15" w14:paraId="72AC119D" w14:textId="77777777" w:rsidTr="00513803">
              <w:tc>
                <w:tcPr>
                  <w:tcW w:w="2259" w:type="dxa"/>
                  <w:shd w:val="clear" w:color="auto" w:fill="auto"/>
                  <w:vAlign w:val="center"/>
                </w:tcPr>
                <w:p w14:paraId="0B61D0BC" w14:textId="77777777" w:rsidR="00C02A15" w:rsidRPr="00C02A15" w:rsidRDefault="00C02A15" w:rsidP="00C02A15">
                  <w:pPr>
                    <w:spacing w:after="0"/>
                    <w:rPr>
                      <w:b/>
                      <w:bCs/>
                      <w:sz w:val="16"/>
                      <w:szCs w:val="16"/>
                    </w:rPr>
                  </w:pPr>
                  <w:r w:rsidRPr="00C02A15">
                    <w:rPr>
                      <w:b/>
                      <w:bCs/>
                      <w:sz w:val="16"/>
                      <w:szCs w:val="16"/>
                    </w:rPr>
                    <w:t>Beam set at UE</w:t>
                  </w:r>
                </w:p>
                <w:p w14:paraId="429164D5" w14:textId="77777777" w:rsidR="00C02A15" w:rsidRPr="00C02A15" w:rsidRDefault="00C02A15" w:rsidP="00C02A15">
                  <w:pPr>
                    <w:spacing w:after="0"/>
                    <w:rPr>
                      <w:b/>
                      <w:bCs/>
                      <w:sz w:val="16"/>
                      <w:szCs w:val="16"/>
                    </w:rPr>
                  </w:pPr>
                  <w:r w:rsidRPr="00C02A15">
                    <w:rPr>
                      <w:b/>
                      <w:bCs/>
                      <w:sz w:val="16"/>
                      <w:szCs w:val="16"/>
                    </w:rPr>
                    <w:t>(Constraints for the range of selective analog beams for UE)</w:t>
                  </w:r>
                </w:p>
              </w:tc>
              <w:tc>
                <w:tcPr>
                  <w:tcW w:w="3820" w:type="dxa"/>
                  <w:shd w:val="clear" w:color="auto" w:fill="auto"/>
                  <w:vAlign w:val="center"/>
                </w:tcPr>
                <w:p w14:paraId="5ED6237B" w14:textId="77777777" w:rsidR="00C02A15" w:rsidRPr="00C02A15" w:rsidRDefault="00C02A15" w:rsidP="00C02A15">
                  <w:pPr>
                    <w:spacing w:after="0"/>
                    <w:jc w:val="center"/>
                    <w:rPr>
                      <w:sz w:val="16"/>
                      <w:szCs w:val="16"/>
                    </w:rPr>
                  </w:pPr>
                  <w:r w:rsidRPr="00C02A15">
                    <w:rPr>
                      <w:sz w:val="16"/>
                      <w:szCs w:val="16"/>
                    </w:rPr>
                    <w:t>-</w:t>
                  </w:r>
                </w:p>
              </w:tc>
              <w:tc>
                <w:tcPr>
                  <w:tcW w:w="3863" w:type="dxa"/>
                  <w:shd w:val="clear" w:color="auto" w:fill="auto"/>
                  <w:vAlign w:val="center"/>
                </w:tcPr>
                <w:p w14:paraId="581C194C" w14:textId="77777777" w:rsidR="00C02A15" w:rsidRPr="00C02A15" w:rsidRDefault="00C02A15" w:rsidP="00C02A15">
                  <w:pPr>
                    <w:spacing w:after="0"/>
                    <w:rPr>
                      <w:sz w:val="16"/>
                      <w:szCs w:val="16"/>
                    </w:rPr>
                  </w:pPr>
                  <w:r w:rsidRPr="00C02A15">
                    <w:rPr>
                      <w:sz w:val="16"/>
                      <w:szCs w:val="16"/>
                    </w:rPr>
                    <w:t>For direction of UE analog beam steering (in LCS):</w:t>
                  </w:r>
                </w:p>
                <w:p w14:paraId="49035CDD" w14:textId="77777777" w:rsidR="00C02A15" w:rsidRPr="00C02A15" w:rsidRDefault="00C02A15" w:rsidP="00C02A15">
                  <w:pPr>
                    <w:spacing w:after="0"/>
                    <w:rPr>
                      <w:sz w:val="16"/>
                      <w:szCs w:val="16"/>
                    </w:rPr>
                  </w:pPr>
                  <w:r w:rsidRPr="00C02A15">
                    <w:rPr>
                      <w:sz w:val="16"/>
                      <w:szCs w:val="16"/>
                    </w:rPr>
                    <w:t xml:space="preserve">Azimuth angle </w:t>
                  </w:r>
                  <w:proofErr w:type="spellStart"/>
                  <w:r w:rsidRPr="00C02A15">
                    <w:rPr>
                      <w:sz w:val="16"/>
                      <w:szCs w:val="16"/>
                    </w:rPr>
                    <w:t>φi</w:t>
                  </w:r>
                  <w:proofErr w:type="spellEnd"/>
                  <w:r w:rsidRPr="00C02A15">
                    <w:rPr>
                      <w:sz w:val="16"/>
                      <w:szCs w:val="16"/>
                    </w:rPr>
                    <w:t xml:space="preserve"> = {-3*pi/8, -pi/8, pi/8, 3*pi/8</w:t>
                  </w:r>
                  <w:proofErr w:type="gramStart"/>
                  <w:r w:rsidRPr="00C02A15">
                    <w:rPr>
                      <w:sz w:val="16"/>
                      <w:szCs w:val="16"/>
                    </w:rPr>
                    <w:t>};</w:t>
                  </w:r>
                  <w:proofErr w:type="gramEnd"/>
                </w:p>
                <w:p w14:paraId="210E657A" w14:textId="77777777" w:rsidR="00C02A15" w:rsidRPr="00C02A15" w:rsidRDefault="00C02A15" w:rsidP="00C02A15">
                  <w:pPr>
                    <w:spacing w:after="0"/>
                    <w:rPr>
                      <w:sz w:val="16"/>
                      <w:szCs w:val="16"/>
                    </w:rPr>
                  </w:pPr>
                  <w:r w:rsidRPr="00C02A15">
                    <w:rPr>
                      <w:sz w:val="16"/>
                      <w:szCs w:val="16"/>
                    </w:rPr>
                    <w:t xml:space="preserve">Zenith angle </w:t>
                  </w:r>
                  <w:proofErr w:type="spellStart"/>
                  <w:r w:rsidRPr="00C02A15">
                    <w:rPr>
                      <w:sz w:val="16"/>
                      <w:szCs w:val="16"/>
                    </w:rPr>
                    <w:t>θj</w:t>
                  </w:r>
                  <w:proofErr w:type="spellEnd"/>
                  <w:r w:rsidRPr="00C02A15">
                    <w:rPr>
                      <w:sz w:val="16"/>
                      <w:szCs w:val="16"/>
                    </w:rPr>
                    <w:t xml:space="preserve"> = {pi/4, 3*pi/4</w:t>
                  </w:r>
                  <w:proofErr w:type="gramStart"/>
                  <w:r w:rsidRPr="00C02A15">
                    <w:rPr>
                      <w:sz w:val="16"/>
                      <w:szCs w:val="16"/>
                    </w:rPr>
                    <w:t>};</w:t>
                  </w:r>
                  <w:proofErr w:type="gramEnd"/>
                </w:p>
                <w:p w14:paraId="4057AEF8" w14:textId="77777777" w:rsidR="00C02A15" w:rsidRPr="00C02A15" w:rsidRDefault="00C02A15" w:rsidP="00C02A15">
                  <w:pPr>
                    <w:spacing w:after="0"/>
                    <w:rPr>
                      <w:sz w:val="16"/>
                      <w:szCs w:val="16"/>
                    </w:rPr>
                  </w:pPr>
                </w:p>
                <w:p w14:paraId="7EE03C07" w14:textId="77777777" w:rsidR="00C02A15" w:rsidRPr="00C02A15" w:rsidRDefault="00C02A15" w:rsidP="00C02A15">
                  <w:pPr>
                    <w:spacing w:after="0"/>
                    <w:rPr>
                      <w:sz w:val="16"/>
                      <w:szCs w:val="16"/>
                    </w:rPr>
                  </w:pPr>
                  <w:r w:rsidRPr="00C02A15">
                    <w:rPr>
                      <w:sz w:val="16"/>
                      <w:szCs w:val="16"/>
                    </w:rPr>
                    <w:t xml:space="preserve">NOTE: (azimuth, </w:t>
                  </w:r>
                  <w:proofErr w:type="gramStart"/>
                  <w:r w:rsidRPr="00C02A15">
                    <w:rPr>
                      <w:sz w:val="16"/>
                      <w:szCs w:val="16"/>
                    </w:rPr>
                    <w:t>zenith)=</w:t>
                  </w:r>
                  <w:proofErr w:type="gramEnd"/>
                  <w:r w:rsidRPr="00C02A15">
                    <w:rPr>
                      <w:sz w:val="16"/>
                      <w:szCs w:val="16"/>
                    </w:rPr>
                    <w:t>(0, pi/2) is the direction perpendicular to the array.</w:t>
                  </w:r>
                </w:p>
                <w:p w14:paraId="7B6BD3DF" w14:textId="77777777" w:rsidR="00C02A15" w:rsidRPr="00C02A15" w:rsidRDefault="00C02A15" w:rsidP="00C02A15">
                  <w:pPr>
                    <w:spacing w:after="0"/>
                    <w:rPr>
                      <w:sz w:val="16"/>
                      <w:szCs w:val="16"/>
                    </w:rPr>
                  </w:pPr>
                  <w:r w:rsidRPr="00C02A15">
                    <w:rPr>
                      <w:sz w:val="16"/>
                      <w:szCs w:val="16"/>
                    </w:rPr>
                    <w:t>Precoder for beam at (</w:t>
                  </w:r>
                  <w:proofErr w:type="spellStart"/>
                  <w:r w:rsidRPr="00C02A15">
                    <w:rPr>
                      <w:sz w:val="16"/>
                      <w:szCs w:val="16"/>
                    </w:rPr>
                    <w:t>φi</w:t>
                  </w:r>
                  <w:proofErr w:type="spellEnd"/>
                  <w:r w:rsidRPr="00C02A15">
                    <w:rPr>
                      <w:sz w:val="16"/>
                      <w:szCs w:val="16"/>
                    </w:rPr>
                    <w:t xml:space="preserve">, </w:t>
                  </w:r>
                  <w:proofErr w:type="spellStart"/>
                  <w:r w:rsidRPr="00C02A15">
                    <w:rPr>
                      <w:sz w:val="16"/>
                      <w:szCs w:val="16"/>
                    </w:rPr>
                    <w:t>θj</w:t>
                  </w:r>
                  <w:proofErr w:type="spellEnd"/>
                  <w:r w:rsidRPr="00C02A15">
                    <w:rPr>
                      <w:sz w:val="16"/>
                      <w:szCs w:val="16"/>
                    </w:rPr>
                    <w:t>) is given by equation 1 in Appendix 1 (2D DFT beam) in RP-180524</w:t>
                  </w:r>
                </w:p>
              </w:tc>
            </w:tr>
          </w:tbl>
          <w:p w14:paraId="4E2C9AC3" w14:textId="77777777" w:rsidR="00C02A15" w:rsidRPr="00C02A15" w:rsidRDefault="00C02A15" w:rsidP="00C02A15">
            <w:pPr>
              <w:spacing w:before="0" w:after="0"/>
              <w:rPr>
                <w:sz w:val="16"/>
                <w:szCs w:val="16"/>
              </w:rPr>
            </w:pPr>
          </w:p>
          <w:p w14:paraId="203A05E1" w14:textId="77777777" w:rsidR="00C02A15" w:rsidRPr="00C02A15" w:rsidRDefault="00C02A15" w:rsidP="00C02A15">
            <w:pPr>
              <w:spacing w:before="0" w:after="0"/>
              <w:rPr>
                <w:sz w:val="16"/>
                <w:szCs w:val="16"/>
                <w:lang w:eastAsia="ko-KR"/>
              </w:rPr>
            </w:pPr>
          </w:p>
          <w:p w14:paraId="6D0056D0" w14:textId="77777777" w:rsidR="00C02A15" w:rsidRPr="00C02A15" w:rsidRDefault="00C02A15" w:rsidP="00C02A15">
            <w:pPr>
              <w:spacing w:before="0" w:after="0"/>
              <w:rPr>
                <w:sz w:val="16"/>
                <w:szCs w:val="16"/>
                <w:lang w:eastAsia="ko-KR"/>
              </w:rPr>
            </w:pPr>
          </w:p>
          <w:p w14:paraId="410F4DBE" w14:textId="77777777" w:rsidR="00C02A15" w:rsidRPr="00C02A15" w:rsidRDefault="00C02A15" w:rsidP="00C02A15">
            <w:pPr>
              <w:spacing w:before="0" w:after="0"/>
              <w:rPr>
                <w:sz w:val="16"/>
                <w:szCs w:val="16"/>
              </w:rPr>
            </w:pPr>
          </w:p>
          <w:p w14:paraId="03264652"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6E647886" w14:textId="77777777" w:rsidR="00C02A15" w:rsidRPr="00C02A15" w:rsidRDefault="00C02A15" w:rsidP="00C02A15">
            <w:pPr>
              <w:spacing w:before="0" w:after="0"/>
              <w:rPr>
                <w:iCs/>
                <w:sz w:val="16"/>
                <w:szCs w:val="16"/>
              </w:rPr>
            </w:pPr>
            <w:r w:rsidRPr="00C02A15">
              <w:rPr>
                <w:iCs/>
                <w:sz w:val="16"/>
                <w:szCs w:val="16"/>
              </w:rPr>
              <w:t xml:space="preserve">For UE clustering with </w:t>
            </w:r>
            <w:r w:rsidRPr="00C02A15">
              <w:rPr>
                <w:i/>
                <w:sz w:val="16"/>
                <w:szCs w:val="16"/>
              </w:rPr>
              <w:t xml:space="preserve">M </w:t>
            </w:r>
            <w:r w:rsidRPr="00C02A15">
              <w:rPr>
                <w:iCs/>
                <w:sz w:val="16"/>
                <w:szCs w:val="16"/>
              </w:rPr>
              <w:t>(</w:t>
            </w:r>
            <w:r w:rsidRPr="00C02A15">
              <w:rPr>
                <w:i/>
                <w:sz w:val="16"/>
                <w:szCs w:val="16"/>
              </w:rPr>
              <w:t>M</w:t>
            </w:r>
            <w:r w:rsidRPr="00C02A15">
              <w:rPr>
                <w:iCs/>
                <w:sz w:val="16"/>
                <w:szCs w:val="16"/>
              </w:rPr>
              <w:t xml:space="preserve">=20 or 10) UEs per macro TRP per direction, if each UE is either assigned UL traffic or DL traffic, </w:t>
            </w:r>
            <w:r w:rsidRPr="00C02A15">
              <w:rPr>
                <w:iCs/>
                <w:color w:val="FF0000"/>
                <w:sz w:val="16"/>
                <w:szCs w:val="16"/>
              </w:rPr>
              <w:t>option-1 is adopted</w:t>
            </w:r>
            <w:r w:rsidRPr="00C02A15">
              <w:rPr>
                <w:iCs/>
                <w:sz w:val="16"/>
                <w:szCs w:val="16"/>
              </w:rPr>
              <w:t>.</w:t>
            </w:r>
          </w:p>
          <w:p w14:paraId="1F70AA7D"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iCs/>
                <w:sz w:val="16"/>
                <w:szCs w:val="16"/>
              </w:rPr>
            </w:pPr>
            <w:r w:rsidRPr="00C02A15">
              <w:rPr>
                <w:rFonts w:ascii="Times New Roman" w:hAnsi="Times New Roman"/>
                <w:iCs/>
                <w:sz w:val="16"/>
                <w:szCs w:val="16"/>
              </w:rPr>
              <w:t xml:space="preserve">Option-1: In each UE cluster, there are </w:t>
            </w:r>
            <w:r w:rsidRPr="00C02A15">
              <w:rPr>
                <w:rFonts w:ascii="Times New Roman" w:hAnsi="Times New Roman"/>
                <w:sz w:val="16"/>
                <w:szCs w:val="16"/>
              </w:rPr>
              <w:t>8</w:t>
            </w:r>
            <w:r w:rsidRPr="00C02A15">
              <w:rPr>
                <w:rFonts w:ascii="Times New Roman" w:hAnsi="Times New Roman"/>
                <w:iCs/>
                <w:sz w:val="16"/>
                <w:szCs w:val="16"/>
              </w:rPr>
              <w:t xml:space="preserve"> UEs with DL traffic and </w:t>
            </w:r>
            <w:r w:rsidRPr="00C02A15">
              <w:rPr>
                <w:rFonts w:ascii="Times New Roman" w:hAnsi="Times New Roman"/>
                <w:sz w:val="16"/>
                <w:szCs w:val="16"/>
              </w:rPr>
              <w:t>8</w:t>
            </w:r>
            <w:r w:rsidRPr="00C02A15">
              <w:rPr>
                <w:rFonts w:ascii="Times New Roman" w:hAnsi="Times New Roman"/>
                <w:iCs/>
                <w:sz w:val="16"/>
                <w:szCs w:val="16"/>
              </w:rPr>
              <w:t xml:space="preserve"> UEs with UL traffic.</w:t>
            </w:r>
          </w:p>
          <w:p w14:paraId="404946EA" w14:textId="77777777" w:rsidR="00C02A15" w:rsidRPr="00C02A15" w:rsidRDefault="00C02A15" w:rsidP="00C02A15">
            <w:pPr>
              <w:spacing w:before="0" w:after="0"/>
              <w:rPr>
                <w:sz w:val="16"/>
                <w:szCs w:val="16"/>
              </w:rPr>
            </w:pPr>
          </w:p>
          <w:p w14:paraId="5632601D"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659E21F5" w14:textId="77777777" w:rsidR="00C02A15" w:rsidRPr="00C02A15" w:rsidRDefault="00C02A15" w:rsidP="00C02A15">
            <w:pPr>
              <w:spacing w:before="0" w:after="0"/>
              <w:rPr>
                <w:iCs/>
                <w:sz w:val="16"/>
                <w:szCs w:val="16"/>
              </w:rPr>
            </w:pPr>
            <w:r w:rsidRPr="00C02A15">
              <w:rPr>
                <w:iCs/>
                <w:sz w:val="16"/>
                <w:szCs w:val="16"/>
              </w:rPr>
              <w:t xml:space="preserve">For UE clustering with </w:t>
            </w:r>
            <w:r w:rsidRPr="00C02A15">
              <w:rPr>
                <w:i/>
                <w:sz w:val="16"/>
                <w:szCs w:val="16"/>
              </w:rPr>
              <w:t xml:space="preserve">M </w:t>
            </w:r>
            <w:r w:rsidRPr="00C02A15">
              <w:rPr>
                <w:iCs/>
                <w:sz w:val="16"/>
                <w:szCs w:val="16"/>
              </w:rPr>
              <w:t>(</w:t>
            </w:r>
            <w:r w:rsidRPr="00C02A15">
              <w:rPr>
                <w:i/>
                <w:sz w:val="16"/>
                <w:szCs w:val="16"/>
              </w:rPr>
              <w:t>M</w:t>
            </w:r>
            <w:r w:rsidRPr="00C02A15">
              <w:rPr>
                <w:iCs/>
                <w:sz w:val="16"/>
                <w:szCs w:val="16"/>
              </w:rPr>
              <w:t xml:space="preserve">=20 or 10) UEs per macro TRP per direction, if each UE is assigned both UL traffic and DL traffic, there are </w:t>
            </w:r>
            <w:r w:rsidRPr="00C02A15">
              <w:rPr>
                <w:sz w:val="16"/>
                <w:szCs w:val="16"/>
              </w:rPr>
              <w:t>8</w:t>
            </w:r>
            <w:r w:rsidRPr="00C02A15">
              <w:rPr>
                <w:iCs/>
                <w:sz w:val="16"/>
                <w:szCs w:val="16"/>
              </w:rPr>
              <w:t xml:space="preserve"> UEs in one UE cluster.</w:t>
            </w:r>
          </w:p>
          <w:p w14:paraId="7E89A3A5" w14:textId="77777777" w:rsidR="00C02A15" w:rsidRPr="00C02A15" w:rsidRDefault="00C02A15" w:rsidP="00C02A15">
            <w:pPr>
              <w:spacing w:before="0" w:after="0"/>
              <w:rPr>
                <w:sz w:val="16"/>
                <w:szCs w:val="16"/>
              </w:rPr>
            </w:pPr>
          </w:p>
          <w:p w14:paraId="0157E383" w14:textId="77777777" w:rsidR="00C02A15" w:rsidRPr="00C02A15" w:rsidRDefault="00C02A15" w:rsidP="00C02A15">
            <w:pPr>
              <w:spacing w:before="0" w:after="0"/>
              <w:rPr>
                <w:sz w:val="16"/>
                <w:szCs w:val="16"/>
              </w:rPr>
            </w:pPr>
          </w:p>
          <w:p w14:paraId="23BFC1BA"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0E77CBB3" w14:textId="77777777" w:rsidR="00C02A15" w:rsidRPr="00C02A15" w:rsidRDefault="00C02A15" w:rsidP="00C02A15">
            <w:pPr>
              <w:spacing w:before="0" w:after="0"/>
              <w:rPr>
                <w:bCs/>
                <w:color w:val="000000" w:themeColor="text1"/>
                <w:sz w:val="16"/>
                <w:szCs w:val="16"/>
                <w:lang w:val="it-IT"/>
              </w:rPr>
            </w:pPr>
            <w:r w:rsidRPr="00C02A15">
              <w:rPr>
                <w:bCs/>
                <w:sz w:val="16"/>
                <w:szCs w:val="16"/>
              </w:rPr>
              <w:t xml:space="preserve">Regarding the modelling of </w:t>
            </w:r>
            <w:r w:rsidRPr="00C02A15">
              <w:rPr>
                <w:bCs/>
                <w:color w:val="000000" w:themeColor="text1"/>
                <w:sz w:val="16"/>
                <w:szCs w:val="16"/>
                <w:lang w:val="sv-SE"/>
              </w:rPr>
              <w:t xml:space="preserve">inter-site gNB-gNB co-channel inter-subband CLI </w:t>
            </w:r>
            <w:r w:rsidRPr="00C02A15">
              <w:rPr>
                <w:bCs/>
                <w:color w:val="000000" w:themeColor="text1"/>
                <w:sz w:val="16"/>
                <w:szCs w:val="16"/>
                <w:lang w:val="it-IT"/>
              </w:rPr>
              <w:t>agreed in RAN1#110bis</w:t>
            </w:r>
            <w:r w:rsidRPr="00C02A15">
              <w:rPr>
                <w:color w:val="000000" w:themeColor="text1"/>
                <w:sz w:val="16"/>
                <w:szCs w:val="16"/>
              </w:rPr>
              <w:t xml:space="preserve"> for the case that </w:t>
            </w:r>
            <w:r w:rsidRPr="00C02A15">
              <w:rPr>
                <w:bCs/>
                <w:color w:val="000000" w:themeColor="text1"/>
                <w:sz w:val="16"/>
                <w:szCs w:val="16"/>
              </w:rPr>
              <w:t xml:space="preserve">both large scale fading and </w:t>
            </w:r>
            <w:proofErr w:type="gramStart"/>
            <w:r w:rsidRPr="00C02A15">
              <w:rPr>
                <w:bCs/>
                <w:color w:val="000000" w:themeColor="text1"/>
                <w:sz w:val="16"/>
                <w:szCs w:val="16"/>
              </w:rPr>
              <w:t>small scale</w:t>
            </w:r>
            <w:proofErr w:type="gramEnd"/>
            <w:r w:rsidRPr="00C02A15">
              <w:rPr>
                <w:bCs/>
                <w:color w:val="000000" w:themeColor="text1"/>
                <w:sz w:val="16"/>
                <w:szCs w:val="16"/>
              </w:rPr>
              <w:t xml:space="preserve"> fading are modelled for </w:t>
            </w:r>
            <w:r w:rsidRPr="00C02A15">
              <w:rPr>
                <w:bCs/>
                <w:color w:val="000000" w:themeColor="text1"/>
                <w:sz w:val="16"/>
                <w:szCs w:val="16"/>
                <w:lang w:val="it-IT"/>
              </w:rPr>
              <w:t>gNB-gNB co-channel channel model, t</w:t>
            </w:r>
            <w:r w:rsidRPr="00C02A15">
              <w:rPr>
                <w:bCs/>
                <w:color w:val="000000" w:themeColor="text1"/>
                <w:sz w:val="16"/>
                <w:szCs w:val="16"/>
              </w:rPr>
              <w:t xml:space="preserve">he second part of inter-site </w:t>
            </w:r>
            <w:proofErr w:type="spellStart"/>
            <w:r w:rsidRPr="00C02A15">
              <w:rPr>
                <w:bCs/>
                <w:color w:val="000000" w:themeColor="text1"/>
                <w:sz w:val="16"/>
                <w:szCs w:val="16"/>
              </w:rPr>
              <w:t>gNB-gNB</w:t>
            </w:r>
            <w:proofErr w:type="spellEnd"/>
            <w:r w:rsidRPr="00C02A15">
              <w:rPr>
                <w:bCs/>
                <w:color w:val="000000" w:themeColor="text1"/>
                <w:sz w:val="16"/>
                <w:szCs w:val="16"/>
              </w:rPr>
              <w:t xml:space="preserve"> co-channel inter-</w:t>
            </w:r>
            <w:proofErr w:type="spellStart"/>
            <w:r w:rsidRPr="00C02A15">
              <w:rPr>
                <w:bCs/>
                <w:color w:val="000000" w:themeColor="text1"/>
                <w:sz w:val="16"/>
                <w:szCs w:val="16"/>
              </w:rPr>
              <w:t>subband</w:t>
            </w:r>
            <w:proofErr w:type="spellEnd"/>
            <w:r w:rsidRPr="00C02A15">
              <w:rPr>
                <w:bCs/>
                <w:color w:val="000000" w:themeColor="text1"/>
                <w:sz w:val="16"/>
                <w:szCs w:val="16"/>
              </w:rPr>
              <w:t xml:space="preserve"> CLI across all Rx chains at one UL RB, caused by receiver selectivity at victim </w:t>
            </w:r>
            <w:proofErr w:type="spellStart"/>
            <w:r w:rsidRPr="00C02A15">
              <w:rPr>
                <w:bCs/>
                <w:color w:val="000000" w:themeColor="text1"/>
                <w:sz w:val="16"/>
                <w:szCs w:val="16"/>
              </w:rPr>
              <w:t>gNB</w:t>
            </w:r>
            <w:proofErr w:type="spellEnd"/>
            <w:r w:rsidRPr="00C02A15">
              <w:rPr>
                <w:bCs/>
                <w:color w:val="000000" w:themeColor="text1"/>
                <w:sz w:val="16"/>
                <w:szCs w:val="16"/>
              </w:rPr>
              <w:t>, can be modelled as</w:t>
            </w:r>
          </w:p>
          <w:p w14:paraId="24CE49D0" w14:textId="77777777" w:rsidR="00C02A15" w:rsidRPr="00C02A15" w:rsidRDefault="00513803" w:rsidP="00C02A15">
            <w:pPr>
              <w:spacing w:before="0" w:after="0"/>
              <w:jc w:val="center"/>
              <w:rPr>
                <w:bCs/>
                <w:color w:val="000000" w:themeColor="text1"/>
                <w:sz w:val="16"/>
                <w:szCs w:val="16"/>
                <w:lang w:val="it-IT"/>
              </w:rPr>
            </w:pPr>
            <m:oMath>
              <m:sSubSup>
                <m:sSubSupPr>
                  <m:ctrlPr>
                    <w:rPr>
                      <w:rFonts w:ascii="Cambria Math" w:hAnsi="Cambria Math"/>
                      <w:bCs/>
                      <w:i/>
                      <w:iCs/>
                      <w:color w:val="000000" w:themeColor="text1"/>
                      <w:sz w:val="16"/>
                      <w:szCs w:val="16"/>
                    </w:rPr>
                  </m:ctrlPr>
                </m:sSubSupPr>
                <m:e>
                  <m:r>
                    <m:rPr>
                      <m:sty m:val="b"/>
                    </m:rPr>
                    <w:rPr>
                      <w:rFonts w:ascii="Cambria Math" w:hAnsi="Cambria Math"/>
                      <w:color w:val="000000" w:themeColor="text1"/>
                      <w:sz w:val="16"/>
                      <w:szCs w:val="16"/>
                    </w:rPr>
                    <m:t>I</m:t>
                  </m:r>
                </m:e>
                <m:sub>
                  <m:r>
                    <m:rPr>
                      <m:sty m:val="p"/>
                    </m:rPr>
                    <w:rPr>
                      <w:rFonts w:ascii="Cambria Math" w:hAnsi="Cambria Math"/>
                      <w:color w:val="000000" w:themeColor="text1"/>
                      <w:sz w:val="16"/>
                      <w:szCs w:val="16"/>
                      <w:lang w:val="it-IT"/>
                    </w:rPr>
                    <m:t>selectivity</m:t>
                  </m:r>
                </m:sub>
                <m:sup/>
              </m:sSubSup>
              <m:r>
                <m:rPr>
                  <m:sty m:val="p"/>
                </m:rPr>
                <w:rPr>
                  <w:rFonts w:ascii="Cambria Math" w:hAnsi="Cambria Math"/>
                  <w:color w:val="000000" w:themeColor="text1"/>
                  <w:sz w:val="16"/>
                  <w:szCs w:val="16"/>
                  <w:lang w:val="it-IT"/>
                </w:rPr>
                <m:t>=</m:t>
              </m:r>
              <m:sSup>
                <m:sSupPr>
                  <m:ctrlPr>
                    <w:rPr>
                      <w:rFonts w:ascii="Cambria Math" w:hAnsi="Cambria Math"/>
                      <w:bCs/>
                      <w:i/>
                      <w:iCs/>
                      <w:color w:val="000000" w:themeColor="text1"/>
                      <w:sz w:val="16"/>
                      <w:szCs w:val="16"/>
                    </w:rPr>
                  </m:ctrlPr>
                </m:sSupPr>
                <m:e>
                  <m:d>
                    <m:dPr>
                      <m:begChr m:val="["/>
                      <m:endChr m:val="]"/>
                      <m:ctrlPr>
                        <w:rPr>
                          <w:rFonts w:ascii="Cambria Math" w:hAnsi="Cambria Math"/>
                          <w:bCs/>
                          <w:i/>
                          <w:iCs/>
                          <w:color w:val="000000" w:themeColor="text1"/>
                          <w:sz w:val="16"/>
                          <w:szCs w:val="16"/>
                        </w:rPr>
                      </m:ctrlPr>
                    </m:dPr>
                    <m:e>
                      <m:m>
                        <m:mPr>
                          <m:mcs>
                            <m:mc>
                              <m:mcPr>
                                <m:count m:val="3"/>
                                <m:mcJc m:val="center"/>
                              </m:mcPr>
                            </m:mc>
                          </m:mcs>
                          <m:ctrlPr>
                            <w:rPr>
                              <w:rFonts w:ascii="Cambria Math" w:hAnsi="Cambria Math"/>
                              <w:bCs/>
                              <w:i/>
                              <w:iCs/>
                              <w:color w:val="000000" w:themeColor="text1"/>
                              <w:sz w:val="16"/>
                              <w:szCs w:val="16"/>
                            </w:rPr>
                          </m:ctrlPr>
                        </m:mPr>
                        <m:mr>
                          <m:e>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lang w:val="it-IT"/>
                                  </w:rPr>
                                  <m:t>z</m:t>
                                </m:r>
                              </m:e>
                              <m:sub>
                                <m:r>
                                  <m:rPr>
                                    <m:sty m:val="p"/>
                                  </m:rPr>
                                  <w:rPr>
                                    <w:rFonts w:ascii="Cambria Math" w:hAnsi="Cambria Math"/>
                                    <w:color w:val="000000" w:themeColor="text1"/>
                                    <w:sz w:val="16"/>
                                    <w:szCs w:val="16"/>
                                    <w:lang w:val="it-IT"/>
                                  </w:rPr>
                                  <m:t>0</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lang w:val="it-IT"/>
                                      </w:rPr>
                                      <m:t>n</m:t>
                                    </m:r>
                                  </m:e>
                                </m:d>
                              </m:sup>
                            </m:sSubSup>
                            <m:r>
                              <m:rPr>
                                <m:sty m:val="p"/>
                              </m:rPr>
                              <w:rPr>
                                <w:rFonts w:ascii="Cambria Math" w:hAnsi="Cambria Math"/>
                                <w:color w:val="000000" w:themeColor="text1"/>
                                <w:sz w:val="16"/>
                                <w:szCs w:val="16"/>
                                <w:lang w:val="it-IT"/>
                              </w:rPr>
                              <m:t>,</m:t>
                            </m:r>
                          </m:e>
                          <m:e>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lang w:val="it-IT"/>
                                  </w:rPr>
                                  <m:t>z</m:t>
                                </m:r>
                              </m:e>
                              <m:sub>
                                <m:r>
                                  <m:rPr>
                                    <m:sty m:val="p"/>
                                  </m:rPr>
                                  <w:rPr>
                                    <w:rFonts w:ascii="Cambria Math" w:hAnsi="Cambria Math"/>
                                    <w:color w:val="000000" w:themeColor="text1"/>
                                    <w:sz w:val="16"/>
                                    <w:szCs w:val="16"/>
                                    <w:lang w:val="it-IT"/>
                                  </w:rPr>
                                  <m:t>1</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lang w:val="it-IT"/>
                                      </w:rPr>
                                      <m:t>n</m:t>
                                    </m:r>
                                  </m:e>
                                </m:d>
                              </m:sup>
                            </m:sSubSup>
                            <m:r>
                              <m:rPr>
                                <m:sty m:val="p"/>
                              </m:rPr>
                              <w:rPr>
                                <w:rFonts w:ascii="Cambria Math" w:hAnsi="Cambria Math"/>
                                <w:color w:val="000000" w:themeColor="text1"/>
                                <w:sz w:val="16"/>
                                <w:szCs w:val="16"/>
                                <w:lang w:val="it-IT"/>
                              </w:rPr>
                              <m:t>,</m:t>
                            </m:r>
                          </m:e>
                          <m:e>
                            <m:m>
                              <m:mPr>
                                <m:mcs>
                                  <m:mc>
                                    <m:mcPr>
                                      <m:count m:val="2"/>
                                      <m:mcJc m:val="center"/>
                                    </m:mcPr>
                                  </m:mc>
                                </m:mcs>
                                <m:ctrlPr>
                                  <w:rPr>
                                    <w:rFonts w:ascii="Cambria Math" w:hAnsi="Cambria Math"/>
                                    <w:bCs/>
                                    <w:i/>
                                    <w:iCs/>
                                    <w:color w:val="000000" w:themeColor="text1"/>
                                    <w:sz w:val="16"/>
                                    <w:szCs w:val="16"/>
                                  </w:rPr>
                                </m:ctrlPr>
                              </m:mPr>
                              <m:mr>
                                <m:e>
                                  <m:r>
                                    <m:rPr>
                                      <m:sty m:val="p"/>
                                    </m:rPr>
                                    <w:rPr>
                                      <w:rFonts w:ascii="Cambria Math" w:hAnsi="Cambria Math"/>
                                      <w:color w:val="000000" w:themeColor="text1"/>
                                      <w:sz w:val="16"/>
                                      <w:szCs w:val="16"/>
                                      <w:lang w:val="it-IT"/>
                                    </w:rPr>
                                    <m:t>…,</m:t>
                                  </m:r>
                                </m:e>
                                <m:e>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lang w:val="it-IT"/>
                                        </w:rPr>
                                        <m:t>z</m:t>
                                      </m:r>
                                    </m:e>
                                    <m:sub>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lang w:val="it-IT"/>
                                            </w:rPr>
                                            <m:t>N</m:t>
                                          </m:r>
                                        </m:e>
                                        <m:sub>
                                          <m:r>
                                            <m:rPr>
                                              <m:sty m:val="p"/>
                                            </m:rPr>
                                            <w:rPr>
                                              <w:rFonts w:ascii="Cambria Math" w:hAnsi="Cambria Math"/>
                                              <w:color w:val="000000" w:themeColor="text1"/>
                                              <w:sz w:val="16"/>
                                              <w:szCs w:val="16"/>
                                              <w:lang w:val="it-IT"/>
                                            </w:rPr>
                                            <m:t>R</m:t>
                                          </m:r>
                                        </m:sub>
                                      </m:sSub>
                                      <m:r>
                                        <m:rPr>
                                          <m:sty m:val="p"/>
                                        </m:rPr>
                                        <w:rPr>
                                          <w:rFonts w:ascii="Cambria Math" w:hAnsi="Cambria Math"/>
                                          <w:color w:val="000000" w:themeColor="text1"/>
                                          <w:sz w:val="16"/>
                                          <w:szCs w:val="16"/>
                                          <w:lang w:val="it-IT"/>
                                        </w:rPr>
                                        <m:t>-1</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lang w:val="it-IT"/>
                                            </w:rPr>
                                            <m:t>n</m:t>
                                          </m:r>
                                        </m:e>
                                      </m:d>
                                    </m:sup>
                                  </m:sSubSup>
                                </m:e>
                              </m:mr>
                            </m:m>
                          </m:e>
                        </m:mr>
                      </m:m>
                    </m:e>
                  </m:d>
                </m:e>
                <m:sup>
                  <m:r>
                    <m:rPr>
                      <m:sty m:val="p"/>
                    </m:rPr>
                    <w:rPr>
                      <w:rFonts w:ascii="Cambria Math" w:hAnsi="Cambria Math"/>
                      <w:color w:val="000000" w:themeColor="text1"/>
                      <w:sz w:val="16"/>
                      <w:szCs w:val="16"/>
                      <w:lang w:val="it-IT"/>
                    </w:rPr>
                    <m:t>T</m:t>
                  </m:r>
                </m:sup>
              </m:sSup>
            </m:oMath>
            <w:r w:rsidR="00C02A15" w:rsidRPr="00C02A15">
              <w:rPr>
                <w:bCs/>
                <w:color w:val="000000" w:themeColor="text1"/>
                <w:sz w:val="16"/>
                <w:szCs w:val="16"/>
                <w:lang w:val="it-IT"/>
              </w:rPr>
              <w:t xml:space="preserve"> </w:t>
            </w:r>
          </w:p>
          <w:p w14:paraId="18F2801A" w14:textId="77777777" w:rsidR="00C02A15" w:rsidRPr="00C02A15" w:rsidRDefault="00513803" w:rsidP="00A24420">
            <w:pPr>
              <w:numPr>
                <w:ilvl w:val="1"/>
                <w:numId w:val="5"/>
              </w:numPr>
              <w:tabs>
                <w:tab w:val="left" w:pos="1440"/>
              </w:tabs>
              <w:overflowPunct/>
              <w:autoSpaceDE/>
              <w:autoSpaceDN/>
              <w:adjustRightInd/>
              <w:spacing w:before="0" w:after="0"/>
              <w:ind w:left="1200"/>
              <w:textAlignment w:val="auto"/>
              <w:rPr>
                <w:bCs/>
                <w:iCs/>
                <w:color w:val="000000" w:themeColor="text1"/>
                <w:sz w:val="16"/>
                <w:szCs w:val="16"/>
              </w:rPr>
            </w:pP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z</m:t>
                  </m:r>
                </m:e>
                <m:sub>
                  <m:r>
                    <m:rPr>
                      <m:sty m:val="p"/>
                    </m:rPr>
                    <w:rPr>
                      <w:rFonts w:ascii="Cambria Math" w:hAnsi="Cambria Math"/>
                      <w:color w:val="000000" w:themeColor="text1"/>
                      <w:sz w:val="16"/>
                      <w:szCs w:val="16"/>
                    </w:rPr>
                    <m:t>k</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n</m:t>
                      </m:r>
                    </m:e>
                  </m:d>
                </m:sup>
              </m:sSubSup>
              <m:r>
                <m:rPr>
                  <m:sty m:val="p"/>
                </m:rPr>
                <w:rPr>
                  <w:rFonts w:ascii="Cambria Math" w:hAnsi="Cambria Math"/>
                  <w:color w:val="000000" w:themeColor="text1"/>
                  <w:sz w:val="16"/>
                  <w:szCs w:val="16"/>
                </w:rPr>
                <m:t>~N</m:t>
              </m:r>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0,</m:t>
                  </m:r>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σ</m:t>
                      </m:r>
                    </m:e>
                    <m:sub>
                      <m:r>
                        <m:rPr>
                          <m:sty m:val="p"/>
                        </m:rPr>
                        <w:rPr>
                          <w:rFonts w:ascii="Cambria Math" w:hAnsi="Cambria Math"/>
                          <w:color w:val="000000" w:themeColor="text1"/>
                          <w:sz w:val="16"/>
                          <w:szCs w:val="16"/>
                        </w:rPr>
                        <m:t>z,n</m:t>
                      </m:r>
                    </m:sub>
                    <m:sup>
                      <m:r>
                        <m:rPr>
                          <m:sty m:val="p"/>
                        </m:rPr>
                        <w:rPr>
                          <w:rFonts w:ascii="Cambria Math" w:hAnsi="Cambria Math"/>
                          <w:color w:val="000000" w:themeColor="text1"/>
                          <w:sz w:val="16"/>
                          <w:szCs w:val="16"/>
                        </w:rPr>
                        <m:t>2</m:t>
                      </m:r>
                    </m:sup>
                  </m:sSubSup>
                </m:e>
              </m:d>
            </m:oMath>
            <w:r w:rsidR="00C02A15" w:rsidRPr="00C02A15">
              <w:rPr>
                <w:bCs/>
                <w:color w:val="000000" w:themeColor="text1"/>
                <w:sz w:val="16"/>
                <w:szCs w:val="16"/>
              </w:rPr>
              <w:t xml:space="preserve">, </w:t>
            </w:r>
            <m:oMath>
              <m:r>
                <m:rPr>
                  <m:sty m:val="p"/>
                </m:rPr>
                <w:rPr>
                  <w:rFonts w:ascii="Cambria Math" w:hAnsi="Cambria Math"/>
                  <w:color w:val="000000" w:themeColor="text1"/>
                  <w:sz w:val="16"/>
                  <w:szCs w:val="16"/>
                </w:rPr>
                <m:t>k=0,1,…,</m:t>
              </m:r>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R</m:t>
                  </m:r>
                </m:sub>
              </m:sSub>
              <m:r>
                <m:rPr>
                  <m:sty m:val="p"/>
                </m:rPr>
                <w:rPr>
                  <w:rFonts w:ascii="Cambria Math" w:hAnsi="Cambria Math"/>
                  <w:color w:val="000000" w:themeColor="text1"/>
                  <w:sz w:val="16"/>
                  <w:szCs w:val="16"/>
                </w:rPr>
                <m:t>-1</m:t>
              </m:r>
            </m:oMath>
            <w:r w:rsidR="00C02A15" w:rsidRPr="00C02A15">
              <w:rPr>
                <w:bCs/>
                <w:color w:val="000000" w:themeColor="text1"/>
                <w:sz w:val="16"/>
                <w:szCs w:val="16"/>
              </w:rPr>
              <w:t>, is modelled as white Gaussian noise</w:t>
            </w:r>
          </w:p>
          <w:p w14:paraId="2A2924E0" w14:textId="77777777" w:rsidR="00C02A15" w:rsidRPr="00C02A15" w:rsidRDefault="00513803" w:rsidP="00A24420">
            <w:pPr>
              <w:numPr>
                <w:ilvl w:val="1"/>
                <w:numId w:val="5"/>
              </w:numPr>
              <w:tabs>
                <w:tab w:val="left" w:pos="1440"/>
              </w:tabs>
              <w:overflowPunct/>
              <w:autoSpaceDE/>
              <w:autoSpaceDN/>
              <w:adjustRightInd/>
              <w:spacing w:before="0" w:after="0"/>
              <w:ind w:left="1200"/>
              <w:textAlignment w:val="auto"/>
              <w:rPr>
                <w:bCs/>
                <w:color w:val="000000" w:themeColor="text1"/>
                <w:sz w:val="16"/>
                <w:szCs w:val="16"/>
              </w:rPr>
            </w:pPr>
            <m:oMath>
              <m:sSubSup>
                <m:sSubSupPr>
                  <m:ctrlPr>
                    <w:rPr>
                      <w:rFonts w:ascii="Cambria Math" w:hAnsi="Cambria Math"/>
                      <w:bCs/>
                      <w:i/>
                      <w:iCs/>
                      <w:color w:val="000000" w:themeColor="text1"/>
                      <w:sz w:val="16"/>
                      <w:szCs w:val="16"/>
                    </w:rPr>
                  </m:ctrlPr>
                </m:sSubSupPr>
                <m:e>
                  <m:r>
                    <m:rPr>
                      <m:sty m:val="p"/>
                    </m:rPr>
                    <w:rPr>
                      <w:rFonts w:ascii="Cambria Math" w:hAnsi="Cambria Math"/>
                      <w:color w:val="000000" w:themeColor="text1"/>
                      <w:sz w:val="16"/>
                      <w:szCs w:val="16"/>
                    </w:rPr>
                    <m:t>σ</m:t>
                  </m:r>
                </m:e>
                <m:sub>
                  <m:r>
                    <m:rPr>
                      <m:sty m:val="p"/>
                    </m:rPr>
                    <w:rPr>
                      <w:rFonts w:ascii="Cambria Math" w:hAnsi="Cambria Math"/>
                      <w:color w:val="000000" w:themeColor="text1"/>
                      <w:sz w:val="16"/>
                      <w:szCs w:val="16"/>
                    </w:rPr>
                    <m:t>z,n</m:t>
                  </m:r>
                </m:sub>
                <m:sup>
                  <m:r>
                    <m:rPr>
                      <m:sty m:val="p"/>
                    </m:rPr>
                    <w:rPr>
                      <w:rFonts w:ascii="Cambria Math" w:hAnsi="Cambria Math"/>
                      <w:color w:val="000000" w:themeColor="text1"/>
                      <w:sz w:val="16"/>
                      <w:szCs w:val="16"/>
                    </w:rPr>
                    <m:t>2</m:t>
                  </m:r>
                </m:sup>
              </m:sSubSup>
              <m:r>
                <m:rPr>
                  <m:sty m:val="p"/>
                </m:rPr>
                <w:rPr>
                  <w:rFonts w:ascii="Cambria Math" w:hAnsi="Cambria Math"/>
                  <w:color w:val="000000" w:themeColor="text1"/>
                  <w:sz w:val="16"/>
                  <w:szCs w:val="16"/>
                </w:rPr>
                <m:t>=</m:t>
              </m:r>
              <m:f>
                <m:fPr>
                  <m:ctrlPr>
                    <w:rPr>
                      <w:rFonts w:ascii="Cambria Math" w:hAnsi="Cambria Math"/>
                      <w:color w:val="000000" w:themeColor="text1"/>
                      <w:sz w:val="16"/>
                      <w:szCs w:val="16"/>
                    </w:rPr>
                  </m:ctrlPr>
                </m:fPr>
                <m:num>
                  <m:sSub>
                    <m:sSubPr>
                      <m:ctrlPr>
                        <w:rPr>
                          <w:rFonts w:ascii="Cambria Math" w:hAnsi="Cambria Math"/>
                          <w:bCs/>
                          <w:iCs/>
                          <w:color w:val="000000" w:themeColor="text1"/>
                          <w:sz w:val="16"/>
                          <w:szCs w:val="16"/>
                        </w:rPr>
                      </m:ctrlPr>
                    </m:sSub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blocker</m:t>
                      </m:r>
                    </m:sub>
                  </m:sSub>
                </m:num>
                <m:den>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ICS</m:t>
                      </m:r>
                    </m:e>
                    <m:sub>
                      <m:r>
                        <m:rPr>
                          <m:sty m:val="p"/>
                        </m:rPr>
                        <w:rPr>
                          <w:rFonts w:ascii="Cambria Math" w:hAnsi="Cambria Math"/>
                          <w:color w:val="000000" w:themeColor="text1"/>
                          <w:sz w:val="16"/>
                          <w:szCs w:val="16"/>
                        </w:rPr>
                        <m:t>BS</m:t>
                      </m:r>
                    </m:sub>
                  </m:sSub>
                  <m:r>
                    <m:rPr>
                      <m:sty m:val="p"/>
                    </m:rPr>
                    <w:rPr>
                      <w:rFonts w:ascii="Cambria Math" w:hAnsi="Cambria Math"/>
                      <w:color w:val="000000" w:themeColor="text1"/>
                      <w:sz w:val="16"/>
                      <w:szCs w:val="16"/>
                    </w:rPr>
                    <m:t>×</m:t>
                  </m:r>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Sub>
                </m:den>
              </m:f>
            </m:oMath>
          </w:p>
          <w:p w14:paraId="077862C8" w14:textId="77777777" w:rsidR="00C02A15" w:rsidRPr="00C02A15" w:rsidRDefault="00513803" w:rsidP="00A24420">
            <w:pPr>
              <w:numPr>
                <w:ilvl w:val="1"/>
                <w:numId w:val="5"/>
              </w:numPr>
              <w:tabs>
                <w:tab w:val="left" w:pos="1440"/>
              </w:tabs>
              <w:overflowPunct/>
              <w:autoSpaceDE/>
              <w:autoSpaceDN/>
              <w:adjustRightInd/>
              <w:spacing w:before="0" w:after="0"/>
              <w:ind w:left="1200"/>
              <w:textAlignment w:val="auto"/>
              <w:rPr>
                <w:bCs/>
                <w:iCs/>
                <w:color w:val="000000" w:themeColor="text1"/>
                <w:sz w:val="16"/>
                <w:szCs w:val="16"/>
              </w:rPr>
            </w:pPr>
            <m:oMath>
              <m:sSub>
                <m:sSubPr>
                  <m:ctrlPr>
                    <w:rPr>
                      <w:rFonts w:ascii="Cambria Math" w:hAnsi="Cambria Math"/>
                      <w:bCs/>
                      <w:iCs/>
                      <w:color w:val="000000" w:themeColor="text1"/>
                      <w:sz w:val="16"/>
                      <w:szCs w:val="16"/>
                    </w:rPr>
                  </m:ctrlPr>
                </m:sSub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blocker</m:t>
                  </m:r>
                </m:sub>
              </m:sSub>
              <m:r>
                <m:rPr>
                  <m:sty m:val="b"/>
                </m:rPr>
                <w:rPr>
                  <w:rFonts w:ascii="Cambria Math" w:hAnsi="Cambria Math"/>
                  <w:color w:val="000000" w:themeColor="text1"/>
                  <w:sz w:val="16"/>
                  <w:szCs w:val="16"/>
                </w:rPr>
                <m:t>=</m:t>
              </m:r>
              <m:f>
                <m:fPr>
                  <m:ctrlPr>
                    <w:rPr>
                      <w:rFonts w:ascii="Cambria Math" w:hAnsi="Cambria Math"/>
                      <w:b/>
                      <w:iCs/>
                      <w:color w:val="000000" w:themeColor="text1"/>
                      <w:sz w:val="16"/>
                      <w:szCs w:val="16"/>
                    </w:rPr>
                  </m:ctrlPr>
                </m:fPr>
                <m:num>
                  <m:r>
                    <m:rPr>
                      <m:sty m:val="bi"/>
                    </m:rPr>
                    <w:rPr>
                      <w:rFonts w:ascii="Cambria Math" w:hAnsi="Cambria Math"/>
                      <w:color w:val="000000" w:themeColor="text1"/>
                      <w:sz w:val="16"/>
                      <w:szCs w:val="16"/>
                    </w:rPr>
                    <m:t>1</m:t>
                  </m:r>
                </m:num>
                <m:den>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R</m:t>
                      </m:r>
                    </m:sub>
                  </m:sSub>
                </m:den>
              </m:f>
              <m:r>
                <m:rPr>
                  <m:sty m:val="bi"/>
                </m:rPr>
                <w:rPr>
                  <w:rFonts w:ascii="Cambria Math" w:eastAsia="MS Mincho" w:hAnsi="Cambria Math"/>
                  <w:color w:val="000000" w:themeColor="text1"/>
                  <w:sz w:val="16"/>
                  <w:szCs w:val="16"/>
                </w:rPr>
                <m:t>*</m:t>
              </m:r>
              <m:nary>
                <m:naryPr>
                  <m:chr m:val="∑"/>
                  <m:limLoc m:val="undOvr"/>
                  <m:supHide m:val="1"/>
                  <m:ctrlPr>
                    <w:rPr>
                      <w:rFonts w:ascii="Cambria Math" w:hAnsi="Cambria Math"/>
                      <w:bCs/>
                      <w:i/>
                      <w:iCs/>
                      <w:color w:val="000000" w:themeColor="text1"/>
                      <w:sz w:val="16"/>
                      <w:szCs w:val="16"/>
                    </w:rPr>
                  </m:ctrlPr>
                </m:naryPr>
                <m:sub>
                  <m:r>
                    <m:rPr>
                      <m:sty m:val="p"/>
                    </m:rPr>
                    <w:rPr>
                      <w:rFonts w:ascii="Cambria Math" w:hAnsi="Cambria Math"/>
                      <w:color w:val="000000" w:themeColor="text1"/>
                      <w:sz w:val="16"/>
                      <w:szCs w:val="16"/>
                    </w:rPr>
                    <m:t>m∈Used DL RBs</m:t>
                  </m:r>
                </m:sub>
                <m:sup/>
                <m:e>
                  <m:d>
                    <m:dPr>
                      <m:ctrlPr>
                        <w:rPr>
                          <w:rFonts w:ascii="Cambria Math" w:hAnsi="Cambria Math"/>
                          <w:bCs/>
                          <w:i/>
                          <w:iCs/>
                          <w:color w:val="000000" w:themeColor="text1"/>
                          <w:sz w:val="16"/>
                          <w:szCs w:val="16"/>
                        </w:rPr>
                      </m:ctrlPr>
                    </m:dPr>
                    <m:e>
                      <m:sSup>
                        <m:sSupPr>
                          <m:ctrlPr>
                            <w:rPr>
                              <w:rFonts w:ascii="Cambria Math" w:hAnsi="Cambria Math"/>
                              <w:bCs/>
                              <w:i/>
                              <w:iCs/>
                              <w:color w:val="000000" w:themeColor="text1"/>
                              <w:sz w:val="16"/>
                              <w:szCs w:val="16"/>
                            </w:rPr>
                          </m:ctrlPr>
                        </m:sSupPr>
                        <m:e>
                          <m:d>
                            <m:dPr>
                              <m:begChr m:val="|"/>
                              <m:endChr m:val="|"/>
                              <m:ctrlPr>
                                <w:rPr>
                                  <w:rFonts w:ascii="Cambria Math" w:hAnsi="Cambria Math"/>
                                  <w:bCs/>
                                  <w:i/>
                                  <w:iCs/>
                                  <w:color w:val="000000" w:themeColor="text1"/>
                                  <w:sz w:val="16"/>
                                  <w:szCs w:val="16"/>
                                </w:rPr>
                              </m:ctrlPr>
                            </m:dPr>
                            <m:e>
                              <m:sSubSup>
                                <m:sSubSupPr>
                                  <m:ctrlPr>
                                    <w:rPr>
                                      <w:rFonts w:ascii="Cambria Math" w:hAnsi="Cambria Math"/>
                                      <w:bCs/>
                                      <w:i/>
                                      <w:iCs/>
                                      <w:color w:val="000000" w:themeColor="text1"/>
                                      <w:sz w:val="16"/>
                                      <w:szCs w:val="16"/>
                                    </w:rPr>
                                  </m:ctrlPr>
                                </m:sSubSupPr>
                                <m:e>
                                  <m:r>
                                    <m:rPr>
                                      <m:sty m:val="b"/>
                                    </m:rPr>
                                    <w:rPr>
                                      <w:rFonts w:ascii="Cambria Math" w:hAnsi="Cambria Math"/>
                                      <w:color w:val="000000" w:themeColor="text1"/>
                                      <w:sz w:val="16"/>
                                      <w:szCs w:val="16"/>
                                    </w:rPr>
                                    <m:t>H</m:t>
                                  </m:r>
                                </m:e>
                                <m:sub>
                                  <m:r>
                                    <m:rPr>
                                      <m:sty m:val="p"/>
                                    </m:rPr>
                                    <w:rPr>
                                      <w:rFonts w:ascii="Cambria Math" w:hAnsi="Cambria Math"/>
                                      <w:color w:val="000000" w:themeColor="text1"/>
                                      <w:sz w:val="16"/>
                                      <w:szCs w:val="16"/>
                                    </w:rPr>
                                    <m:t>CLI</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m</m:t>
                                      </m:r>
                                    </m:e>
                                  </m:d>
                                </m:sup>
                              </m:sSubSup>
                              <m:sSup>
                                <m:sSupPr>
                                  <m:ctrlPr>
                                    <w:rPr>
                                      <w:rFonts w:ascii="Cambria Math" w:hAnsi="Cambria Math"/>
                                      <w:b/>
                                      <w:bCs/>
                                      <w:i/>
                                      <w:iCs/>
                                      <w:color w:val="000000" w:themeColor="text1"/>
                                      <w:sz w:val="16"/>
                                      <w:szCs w:val="16"/>
                                    </w:rPr>
                                  </m:ctrlPr>
                                </m:sSupPr>
                                <m:e>
                                  <m:r>
                                    <m:rPr>
                                      <m:sty m:val="b"/>
                                    </m:rPr>
                                    <w:rPr>
                                      <w:rFonts w:ascii="Cambria Math" w:hAnsi="Cambria Math"/>
                                      <w:color w:val="000000" w:themeColor="text1"/>
                                      <w:sz w:val="16"/>
                                      <w:szCs w:val="16"/>
                                    </w:rPr>
                                    <m:t>W</m:t>
                                  </m:r>
                                </m:e>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m</m:t>
                                      </m:r>
                                    </m:e>
                                  </m:d>
                                </m:sup>
                              </m:sSup>
                              <m:sSup>
                                <m:sSupPr>
                                  <m:ctrlPr>
                                    <w:rPr>
                                      <w:rFonts w:ascii="Cambria Math" w:hAnsi="Cambria Math"/>
                                      <w:b/>
                                      <w:bCs/>
                                      <w:i/>
                                      <w:iCs/>
                                      <w:color w:val="000000" w:themeColor="text1"/>
                                      <w:sz w:val="16"/>
                                      <w:szCs w:val="16"/>
                                    </w:rPr>
                                  </m:ctrlPr>
                                </m:sSupPr>
                                <m:e>
                                  <m:r>
                                    <m:rPr>
                                      <m:sty m:val="b"/>
                                    </m:rPr>
                                    <w:rPr>
                                      <w:rFonts w:ascii="Cambria Math" w:hAnsi="Cambria Math"/>
                                      <w:color w:val="000000" w:themeColor="text1"/>
                                      <w:sz w:val="16"/>
                                      <w:szCs w:val="16"/>
                                    </w:rPr>
                                    <m:t>s</m:t>
                                  </m:r>
                                </m:e>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m</m:t>
                                      </m:r>
                                    </m:e>
                                  </m:d>
                                </m:sup>
                              </m:sSup>
                            </m:e>
                          </m:d>
                        </m:e>
                        <m:sup>
                          <m:r>
                            <w:rPr>
                              <w:rFonts w:ascii="Cambria Math" w:hAnsi="Cambria Math"/>
                              <w:color w:val="000000" w:themeColor="text1"/>
                              <w:sz w:val="16"/>
                              <w:szCs w:val="16"/>
                            </w:rPr>
                            <m:t>2</m:t>
                          </m:r>
                        </m:sup>
                      </m:sSup>
                    </m:e>
                  </m:d>
                </m:e>
              </m:nary>
            </m:oMath>
            <w:r w:rsidR="00C02A15" w:rsidRPr="00C02A15">
              <w:rPr>
                <w:b/>
                <w:iCs/>
                <w:color w:val="000000" w:themeColor="text1"/>
                <w:sz w:val="16"/>
                <w:szCs w:val="16"/>
              </w:rPr>
              <w:t xml:space="preserve"> </w:t>
            </w:r>
          </w:p>
          <w:p w14:paraId="307253BC" w14:textId="77777777" w:rsidR="00C02A15" w:rsidRPr="00C02A15" w:rsidRDefault="00513803" w:rsidP="00A24420">
            <w:pPr>
              <w:numPr>
                <w:ilvl w:val="1"/>
                <w:numId w:val="5"/>
              </w:numPr>
              <w:tabs>
                <w:tab w:val="left" w:pos="1440"/>
              </w:tabs>
              <w:overflowPunct/>
              <w:autoSpaceDE/>
              <w:autoSpaceDN/>
              <w:adjustRightInd/>
              <w:spacing w:before="0" w:after="0"/>
              <w:ind w:left="1200"/>
              <w:textAlignment w:val="auto"/>
              <w:rPr>
                <w:bCs/>
                <w:color w:val="000000" w:themeColor="text1"/>
                <w:sz w:val="16"/>
                <w:szCs w:val="16"/>
              </w:rPr>
            </w:pPr>
            <m:oMath>
              <m:sSubSup>
                <m:sSubSupPr>
                  <m:ctrlPr>
                    <w:rPr>
                      <w:rFonts w:ascii="Cambria Math" w:hAnsi="Cambria Math"/>
                      <w:bCs/>
                      <w:i/>
                      <w:iCs/>
                      <w:color w:val="000000" w:themeColor="text1"/>
                      <w:sz w:val="16"/>
                      <w:szCs w:val="16"/>
                    </w:rPr>
                  </m:ctrlPr>
                </m:sSubSupPr>
                <m:e>
                  <m:r>
                    <m:rPr>
                      <m:sty m:val="b"/>
                    </m:rPr>
                    <w:rPr>
                      <w:rFonts w:ascii="Cambria Math" w:hAnsi="Cambria Math"/>
                      <w:color w:val="000000" w:themeColor="text1"/>
                      <w:sz w:val="16"/>
                      <w:szCs w:val="16"/>
                    </w:rPr>
                    <m:t>H</m:t>
                  </m:r>
                </m:e>
                <m:sub>
                  <m:r>
                    <m:rPr>
                      <m:sty m:val="p"/>
                    </m:rPr>
                    <w:rPr>
                      <w:rFonts w:ascii="Cambria Math" w:hAnsi="Cambria Math"/>
                      <w:color w:val="000000" w:themeColor="text1"/>
                      <w:sz w:val="16"/>
                      <w:szCs w:val="16"/>
                    </w:rPr>
                    <m:t>CLI</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m</m:t>
                      </m:r>
                    </m:e>
                  </m:d>
                </m:sup>
              </m:sSubSup>
            </m:oMath>
            <w:r w:rsidR="00C02A15" w:rsidRPr="00C02A15">
              <w:rPr>
                <w:bCs/>
                <w:color w:val="000000" w:themeColor="text1"/>
                <w:sz w:val="16"/>
                <w:szCs w:val="16"/>
              </w:rPr>
              <w:t xml:space="preserve"> is the </w:t>
            </w:r>
            <m:oMath>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R</m:t>
                  </m:r>
                </m:sub>
              </m:sSub>
              <m:r>
                <w:rPr>
                  <w:rFonts w:ascii="Cambria Math" w:hAnsi="Cambria Math"/>
                  <w:color w:val="000000" w:themeColor="text1"/>
                  <w:sz w:val="16"/>
                  <w:szCs w:val="16"/>
                </w:rPr>
                <m:t>×</m:t>
              </m:r>
              <m:sSub>
                <m:sSubPr>
                  <m:ctrlPr>
                    <w:rPr>
                      <w:rFonts w:ascii="Cambria Math" w:hAnsi="Cambria Math"/>
                      <w:bCs/>
                      <w:i/>
                      <w:i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T</m:t>
                  </m:r>
                </m:sub>
              </m:sSub>
            </m:oMath>
            <w:r w:rsidR="00C02A15" w:rsidRPr="00C02A15">
              <w:rPr>
                <w:bCs/>
                <w:color w:val="000000" w:themeColor="text1"/>
                <w:sz w:val="16"/>
                <w:szCs w:val="16"/>
              </w:rPr>
              <w:t xml:space="preserve"> channel matrix between aggressor gNB and victim gNB at DL RB </w:t>
            </w:r>
            <m:oMath>
              <m:r>
                <w:rPr>
                  <w:rFonts w:ascii="Cambria Math" w:hAnsi="Cambria Math"/>
                  <w:color w:val="000000" w:themeColor="text1"/>
                  <w:sz w:val="16"/>
                  <w:szCs w:val="16"/>
                </w:rPr>
                <m:t>m</m:t>
              </m:r>
            </m:oMath>
            <w:r w:rsidR="00C02A15" w:rsidRPr="00C02A15">
              <w:rPr>
                <w:bCs/>
                <w:color w:val="000000" w:themeColor="text1"/>
                <w:sz w:val="16"/>
                <w:szCs w:val="16"/>
              </w:rPr>
              <w:t xml:space="preserve">, the analog beams of the aggressor gNB and the victim gNB can be </w:t>
            </w:r>
            <w:proofErr w:type="gramStart"/>
            <w:r w:rsidR="00C02A15" w:rsidRPr="00C02A15">
              <w:rPr>
                <w:bCs/>
                <w:color w:val="000000" w:themeColor="text1"/>
                <w:sz w:val="16"/>
                <w:szCs w:val="16"/>
              </w:rPr>
              <w:t>taken into account</w:t>
            </w:r>
            <w:proofErr w:type="gramEnd"/>
            <w:r w:rsidR="00C02A15" w:rsidRPr="00C02A15">
              <w:rPr>
                <w:bCs/>
                <w:color w:val="000000" w:themeColor="text1"/>
                <w:sz w:val="16"/>
                <w:szCs w:val="16"/>
              </w:rPr>
              <w:t xml:space="preserve"> by </w:t>
            </w:r>
            <m:oMath>
              <m:sSubSup>
                <m:sSubSupPr>
                  <m:ctrlPr>
                    <w:rPr>
                      <w:rFonts w:ascii="Cambria Math" w:hAnsi="Cambria Math"/>
                      <w:bCs/>
                      <w:i/>
                      <w:iCs/>
                      <w:color w:val="000000" w:themeColor="text1"/>
                      <w:sz w:val="16"/>
                      <w:szCs w:val="16"/>
                    </w:rPr>
                  </m:ctrlPr>
                </m:sSubSupPr>
                <m:e>
                  <m:r>
                    <m:rPr>
                      <m:sty m:val="b"/>
                    </m:rPr>
                    <w:rPr>
                      <w:rFonts w:ascii="Cambria Math" w:hAnsi="Cambria Math"/>
                      <w:color w:val="000000" w:themeColor="text1"/>
                      <w:sz w:val="16"/>
                      <w:szCs w:val="16"/>
                    </w:rPr>
                    <m:t>H</m:t>
                  </m:r>
                </m:e>
                <m:sub>
                  <m:r>
                    <m:rPr>
                      <m:sty m:val="p"/>
                    </m:rPr>
                    <w:rPr>
                      <w:rFonts w:ascii="Cambria Math" w:hAnsi="Cambria Math"/>
                      <w:color w:val="000000" w:themeColor="text1"/>
                      <w:sz w:val="16"/>
                      <w:szCs w:val="16"/>
                    </w:rPr>
                    <m:t>CLI</m:t>
                  </m:r>
                </m:sub>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m</m:t>
                      </m:r>
                    </m:e>
                  </m:d>
                </m:sup>
              </m:sSubSup>
            </m:oMath>
            <w:r w:rsidR="00C02A15" w:rsidRPr="00C02A15">
              <w:rPr>
                <w:bCs/>
                <w:color w:val="000000" w:themeColor="text1"/>
                <w:sz w:val="16"/>
                <w:szCs w:val="16"/>
              </w:rPr>
              <w:t>,</w:t>
            </w:r>
          </w:p>
          <w:p w14:paraId="2D03108D" w14:textId="77777777" w:rsidR="00C02A15" w:rsidRPr="00C02A15" w:rsidRDefault="00513803" w:rsidP="00A24420">
            <w:pPr>
              <w:numPr>
                <w:ilvl w:val="1"/>
                <w:numId w:val="5"/>
              </w:numPr>
              <w:tabs>
                <w:tab w:val="left" w:pos="1440"/>
              </w:tabs>
              <w:overflowPunct/>
              <w:autoSpaceDE/>
              <w:autoSpaceDN/>
              <w:adjustRightInd/>
              <w:spacing w:before="0" w:after="0"/>
              <w:ind w:left="1200"/>
              <w:textAlignment w:val="auto"/>
              <w:rPr>
                <w:bCs/>
                <w:color w:val="000000" w:themeColor="text1"/>
                <w:sz w:val="16"/>
                <w:szCs w:val="16"/>
              </w:rPr>
            </w:pPr>
            <m:oMath>
              <m:sSup>
                <m:sSupPr>
                  <m:ctrlPr>
                    <w:rPr>
                      <w:rFonts w:ascii="Cambria Math" w:hAnsi="Cambria Math"/>
                      <w:b/>
                      <w:bCs/>
                      <w:i/>
                      <w:iCs/>
                      <w:color w:val="000000" w:themeColor="text1"/>
                      <w:sz w:val="16"/>
                      <w:szCs w:val="16"/>
                    </w:rPr>
                  </m:ctrlPr>
                </m:sSupPr>
                <m:e>
                  <m:r>
                    <m:rPr>
                      <m:sty m:val="b"/>
                    </m:rPr>
                    <w:rPr>
                      <w:rFonts w:ascii="Cambria Math" w:hAnsi="Cambria Math"/>
                      <w:color w:val="000000" w:themeColor="text1"/>
                      <w:sz w:val="16"/>
                      <w:szCs w:val="16"/>
                    </w:rPr>
                    <m:t>W</m:t>
                  </m:r>
                </m:e>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m</m:t>
                      </m:r>
                    </m:e>
                  </m:d>
                </m:sup>
              </m:sSup>
            </m:oMath>
            <w:r w:rsidR="00C02A15" w:rsidRPr="00C02A15">
              <w:rPr>
                <w:bCs/>
                <w:color w:val="000000" w:themeColor="text1"/>
                <w:sz w:val="16"/>
                <w:szCs w:val="16"/>
              </w:rPr>
              <w:t xml:space="preserve"> is the digital precoder at DL RB </w:t>
            </w:r>
            <m:oMath>
              <m:r>
                <w:rPr>
                  <w:rFonts w:ascii="Cambria Math" w:hAnsi="Cambria Math"/>
                  <w:color w:val="000000" w:themeColor="text1"/>
                  <w:sz w:val="16"/>
                  <w:szCs w:val="16"/>
                </w:rPr>
                <m:t>m</m:t>
              </m:r>
            </m:oMath>
            <w:r w:rsidR="00C02A15" w:rsidRPr="00C02A15">
              <w:rPr>
                <w:bCs/>
                <w:color w:val="000000" w:themeColor="text1"/>
                <w:sz w:val="16"/>
                <w:szCs w:val="16"/>
              </w:rPr>
              <w:t xml:space="preserve"> at aggressor gNB, </w:t>
            </w:r>
            <m:oMath>
              <m:sSub>
                <m:sSubPr>
                  <m:ctrlPr>
                    <w:rPr>
                      <w:rFonts w:ascii="Cambria Math" w:hAnsi="Cambria Math"/>
                      <w:b/>
                      <w:bCs/>
                      <w:i/>
                      <w:iCs/>
                      <w:color w:val="000000" w:themeColor="text1"/>
                      <w:sz w:val="16"/>
                      <w:szCs w:val="16"/>
                    </w:rPr>
                  </m:ctrlPr>
                </m:sSubPr>
                <m:e>
                  <m:d>
                    <m:dPr>
                      <m:begChr m:val="‖"/>
                      <m:endChr m:val="‖"/>
                      <m:ctrlPr>
                        <w:rPr>
                          <w:rFonts w:ascii="Cambria Math" w:hAnsi="Cambria Math"/>
                          <w:b/>
                          <w:bCs/>
                          <w:i/>
                          <w:iCs/>
                          <w:color w:val="000000" w:themeColor="text1"/>
                          <w:sz w:val="16"/>
                          <w:szCs w:val="16"/>
                        </w:rPr>
                      </m:ctrlPr>
                    </m:dPr>
                    <m:e>
                      <m:sSup>
                        <m:sSupPr>
                          <m:ctrlPr>
                            <w:rPr>
                              <w:rFonts w:ascii="Cambria Math" w:hAnsi="Cambria Math"/>
                              <w:b/>
                              <w:bCs/>
                              <w:i/>
                              <w:iCs/>
                              <w:color w:val="000000" w:themeColor="text1"/>
                              <w:sz w:val="16"/>
                              <w:szCs w:val="16"/>
                            </w:rPr>
                          </m:ctrlPr>
                        </m:sSupPr>
                        <m:e>
                          <m:r>
                            <m:rPr>
                              <m:sty m:val="b"/>
                            </m:rPr>
                            <w:rPr>
                              <w:rFonts w:ascii="Cambria Math" w:hAnsi="Cambria Math"/>
                              <w:color w:val="000000" w:themeColor="text1"/>
                              <w:sz w:val="16"/>
                              <w:szCs w:val="16"/>
                            </w:rPr>
                            <m:t>W</m:t>
                          </m:r>
                        </m:e>
                        <m:sup>
                          <m:d>
                            <m:dPr>
                              <m:ctrlPr>
                                <w:rPr>
                                  <w:rFonts w:ascii="Cambria Math" w:hAnsi="Cambria Math"/>
                                  <w:bCs/>
                                  <w:i/>
                                  <w:iCs/>
                                  <w:color w:val="000000" w:themeColor="text1"/>
                                  <w:sz w:val="16"/>
                                  <w:szCs w:val="16"/>
                                </w:rPr>
                              </m:ctrlPr>
                            </m:dPr>
                            <m:e>
                              <m:r>
                                <m:rPr>
                                  <m:sty m:val="p"/>
                                </m:rPr>
                                <w:rPr>
                                  <w:rFonts w:ascii="Cambria Math" w:hAnsi="Cambria Math"/>
                                  <w:color w:val="000000" w:themeColor="text1"/>
                                  <w:sz w:val="16"/>
                                  <w:szCs w:val="16"/>
                                </w:rPr>
                                <m:t>m</m:t>
                              </m:r>
                            </m:e>
                          </m:d>
                        </m:sup>
                      </m:sSup>
                    </m:e>
                  </m:d>
                </m:e>
                <m:sub>
                  <m:r>
                    <m:rPr>
                      <m:sty m:val="p"/>
                    </m:rPr>
                    <w:rPr>
                      <w:rFonts w:ascii="Cambria Math" w:hAnsi="Cambria Math"/>
                      <w:color w:val="000000" w:themeColor="text1"/>
                      <w:sz w:val="16"/>
                      <w:szCs w:val="16"/>
                    </w:rPr>
                    <m:t>F</m:t>
                  </m:r>
                </m:sub>
              </m:sSub>
              <m:r>
                <m:rPr>
                  <m:sty m:val="b"/>
                </m:rPr>
                <w:rPr>
                  <w:rFonts w:ascii="Cambria Math" w:hAnsi="Cambria Math"/>
                  <w:color w:val="000000" w:themeColor="text1"/>
                  <w:sz w:val="16"/>
                  <w:szCs w:val="16"/>
                </w:rPr>
                <m:t>=</m:t>
              </m:r>
              <m:r>
                <m:rPr>
                  <m:sty m:val="p"/>
                </m:rPr>
                <w:rPr>
                  <w:rFonts w:ascii="Cambria Math" w:hAnsi="Cambria Math"/>
                  <w:color w:val="000000" w:themeColor="text1"/>
                  <w:sz w:val="16"/>
                  <w:szCs w:val="16"/>
                </w:rPr>
                <m:t>1</m:t>
              </m:r>
            </m:oMath>
            <w:r w:rsidR="00C02A15" w:rsidRPr="00C02A15">
              <w:rPr>
                <w:bCs/>
                <w:color w:val="000000" w:themeColor="text1"/>
                <w:sz w:val="16"/>
                <w:szCs w:val="16"/>
              </w:rPr>
              <w:t>,</w:t>
            </w:r>
          </w:p>
          <w:p w14:paraId="699ECAB9" w14:textId="77777777" w:rsidR="00C02A15" w:rsidRPr="00C02A15" w:rsidRDefault="00513803" w:rsidP="00A24420">
            <w:pPr>
              <w:numPr>
                <w:ilvl w:val="1"/>
                <w:numId w:val="5"/>
              </w:numPr>
              <w:tabs>
                <w:tab w:val="left" w:pos="1440"/>
              </w:tabs>
              <w:overflowPunct/>
              <w:autoSpaceDE/>
              <w:autoSpaceDN/>
              <w:adjustRightInd/>
              <w:spacing w:before="0" w:after="0"/>
              <w:ind w:left="1200"/>
              <w:textAlignment w:val="auto"/>
              <w:rPr>
                <w:bCs/>
                <w:color w:val="000000" w:themeColor="text1"/>
                <w:sz w:val="16"/>
                <w:szCs w:val="16"/>
              </w:rPr>
            </w:pPr>
            <m:oMath>
              <m:sSup>
                <m:sSupPr>
                  <m:ctrlPr>
                    <w:rPr>
                      <w:rFonts w:ascii="Cambria Math" w:hAnsi="Cambria Math"/>
                      <w:bCs/>
                      <w:color w:val="000000" w:themeColor="text1"/>
                      <w:sz w:val="16"/>
                      <w:szCs w:val="16"/>
                    </w:rPr>
                  </m:ctrlPr>
                </m:sSupPr>
                <m:e>
                  <m:r>
                    <m:rPr>
                      <m:sty m:val="b"/>
                    </m:rPr>
                    <w:rPr>
                      <w:rFonts w:ascii="Cambria Math" w:hAnsi="Cambria Math"/>
                      <w:color w:val="000000" w:themeColor="text1"/>
                      <w:sz w:val="16"/>
                      <w:szCs w:val="16"/>
                    </w:rPr>
                    <m:t>s</m:t>
                  </m:r>
                </m:e>
                <m:sup>
                  <m:d>
                    <m:dPr>
                      <m:ctrlPr>
                        <w:rPr>
                          <w:rFonts w:ascii="Cambria Math" w:hAnsi="Cambria Math"/>
                          <w:bCs/>
                          <w:color w:val="000000" w:themeColor="text1"/>
                          <w:sz w:val="16"/>
                          <w:szCs w:val="16"/>
                        </w:rPr>
                      </m:ctrlPr>
                    </m:dPr>
                    <m:e>
                      <m:r>
                        <m:rPr>
                          <m:sty m:val="p"/>
                        </m:rPr>
                        <w:rPr>
                          <w:rFonts w:ascii="Cambria Math" w:hAnsi="Cambria Math"/>
                          <w:color w:val="000000" w:themeColor="text1"/>
                          <w:sz w:val="16"/>
                          <w:szCs w:val="16"/>
                        </w:rPr>
                        <m:t>m</m:t>
                      </m:r>
                    </m:e>
                  </m:d>
                </m:sup>
              </m:sSup>
            </m:oMath>
            <w:r w:rsidR="00C02A15" w:rsidRPr="00C02A15">
              <w:rPr>
                <w:bCs/>
                <w:color w:val="000000" w:themeColor="text1"/>
                <w:sz w:val="16"/>
                <w:szCs w:val="16"/>
              </w:rPr>
              <w:t xml:space="preserve"> is the symbol transmitted at DL RB </w:t>
            </w:r>
            <m:oMath>
              <m:r>
                <w:rPr>
                  <w:rFonts w:ascii="Cambria Math" w:hAnsi="Cambria Math"/>
                  <w:color w:val="000000" w:themeColor="text1"/>
                  <w:sz w:val="16"/>
                  <w:szCs w:val="16"/>
                </w:rPr>
                <m:t>m</m:t>
              </m:r>
            </m:oMath>
            <w:r w:rsidR="00C02A15" w:rsidRPr="00C02A15">
              <w:rPr>
                <w:bCs/>
                <w:color w:val="000000" w:themeColor="text1"/>
                <w:sz w:val="16"/>
                <w:szCs w:val="16"/>
              </w:rPr>
              <w:t xml:space="preserve"> at aggressor gNB with transmission power for each layer as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per-RB</m:t>
                  </m:r>
                </m:sup>
              </m:sSubSup>
              <m: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max</m:t>
                  </m:r>
                </m:sup>
              </m:sSubSup>
              <m:r>
                <w:rPr>
                  <w:rFonts w:ascii="Cambria Math" w:hAnsi="Cambria Math"/>
                  <w:color w:val="000000" w:themeColor="text1"/>
                  <w:sz w:val="16"/>
                  <w:szCs w:val="16"/>
                </w:rPr>
                <m:t>/</m:t>
              </m:r>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oMath>
            <w:r w:rsidR="00C02A15" w:rsidRPr="00C02A15">
              <w:rPr>
                <w:bCs/>
                <w:color w:val="000000" w:themeColor="text1"/>
                <w:sz w:val="16"/>
                <w:szCs w:val="16"/>
              </w:rPr>
              <w:t>.</w:t>
            </w:r>
          </w:p>
          <w:p w14:paraId="0BD40712" w14:textId="77777777" w:rsidR="00C02A15" w:rsidRPr="00C02A15" w:rsidRDefault="00513803" w:rsidP="00A24420">
            <w:pPr>
              <w:numPr>
                <w:ilvl w:val="1"/>
                <w:numId w:val="5"/>
              </w:numPr>
              <w:tabs>
                <w:tab w:val="left" w:pos="1440"/>
              </w:tabs>
              <w:overflowPunct/>
              <w:autoSpaceDE/>
              <w:autoSpaceDN/>
              <w:adjustRightInd/>
              <w:spacing w:before="0" w:after="0"/>
              <w:ind w:left="1200"/>
              <w:textAlignment w:val="auto"/>
              <w:rPr>
                <w:bCs/>
                <w:color w:val="000000" w:themeColor="text1"/>
                <w:sz w:val="16"/>
                <w:szCs w:val="16"/>
              </w:rPr>
            </w:pPr>
            <m:oMath>
              <m:sSub>
                <m:sSubPr>
                  <m:ctrlPr>
                    <w:rPr>
                      <w:rFonts w:ascii="Cambria Math" w:hAnsi="Cambria Math"/>
                      <w:bCs/>
                      <w:color w:val="000000" w:themeColor="text1"/>
                      <w:sz w:val="16"/>
                      <w:szCs w:val="16"/>
                    </w:rPr>
                  </m:ctrlPr>
                </m:sSub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Sub>
            </m:oMath>
            <w:r w:rsidR="00C02A15" w:rsidRPr="00C02A15">
              <w:rPr>
                <w:bCs/>
                <w:color w:val="000000" w:themeColor="text1"/>
                <w:sz w:val="16"/>
                <w:szCs w:val="16"/>
              </w:rPr>
              <w:t xml:space="preserve"> is the total number of DL RBs in the DL subbands,</w:t>
            </w:r>
          </w:p>
          <w:p w14:paraId="601FEFE4"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bCs/>
                <w:color w:val="000000" w:themeColor="text1"/>
                <w:sz w:val="16"/>
                <w:szCs w:val="16"/>
              </w:rPr>
            </w:pPr>
            <w:r w:rsidRPr="00C02A15">
              <w:rPr>
                <w:bCs/>
                <w:color w:val="000000" w:themeColor="text1"/>
                <w:sz w:val="16"/>
                <w:szCs w:val="16"/>
              </w:rPr>
              <w:t xml:space="preserve">RAN1 can assume </w:t>
            </w:r>
            <m:oMath>
              <m:sSub>
                <m:sSubPr>
                  <m:ctrlPr>
                    <w:rPr>
                      <w:rFonts w:ascii="Cambria Math" w:hAnsi="Cambria Math"/>
                      <w:bCs/>
                      <w:color w:val="000000" w:themeColor="text1"/>
                      <w:sz w:val="16"/>
                      <w:szCs w:val="16"/>
                    </w:rPr>
                  </m:ctrlPr>
                </m:sSubPr>
                <m:e>
                  <m:r>
                    <m:rPr>
                      <m:sty m:val="p"/>
                    </m:rPr>
                    <w:rPr>
                      <w:rFonts w:ascii="Cambria Math" w:hAnsi="Cambria Math"/>
                      <w:color w:val="000000" w:themeColor="text1"/>
                      <w:sz w:val="16"/>
                      <w:szCs w:val="16"/>
                    </w:rPr>
                    <m:t>ICS</m:t>
                  </m:r>
                </m:e>
                <m:sub>
                  <m:r>
                    <m:rPr>
                      <m:sty m:val="p"/>
                    </m:rPr>
                    <w:rPr>
                      <w:rFonts w:ascii="Cambria Math" w:hAnsi="Cambria Math"/>
                      <w:color w:val="000000" w:themeColor="text1"/>
                      <w:sz w:val="16"/>
                      <w:szCs w:val="16"/>
                    </w:rPr>
                    <m:t>BS</m:t>
                  </m:r>
                </m:sub>
              </m:sSub>
            </m:oMath>
            <w:r w:rsidRPr="00C02A15">
              <w:rPr>
                <w:bCs/>
                <w:color w:val="000000" w:themeColor="text1"/>
                <w:sz w:val="16"/>
                <w:szCs w:val="16"/>
              </w:rPr>
              <w:t xml:space="preserve"> (in channel selectivity) is given by gNB ACS unless further RAN4 guidance is received.</w:t>
            </w:r>
          </w:p>
          <w:p w14:paraId="4442DA11" w14:textId="77777777" w:rsidR="00C02A15" w:rsidRPr="00C02A15" w:rsidRDefault="00C02A15" w:rsidP="00A24420">
            <w:pPr>
              <w:numPr>
                <w:ilvl w:val="2"/>
                <w:numId w:val="5"/>
              </w:numPr>
              <w:tabs>
                <w:tab w:val="left" w:pos="2160"/>
              </w:tabs>
              <w:overflowPunct/>
              <w:autoSpaceDE/>
              <w:autoSpaceDN/>
              <w:adjustRightInd/>
              <w:spacing w:before="0" w:after="0"/>
              <w:ind w:left="1600"/>
              <w:textAlignment w:val="auto"/>
              <w:rPr>
                <w:bCs/>
                <w:color w:val="000000" w:themeColor="text1"/>
                <w:sz w:val="16"/>
                <w:szCs w:val="16"/>
              </w:rPr>
            </w:pPr>
            <w:r w:rsidRPr="00C02A15">
              <w:rPr>
                <w:bCs/>
                <w:color w:val="000000" w:themeColor="text1"/>
                <w:sz w:val="16"/>
                <w:szCs w:val="16"/>
              </w:rPr>
              <w:t xml:space="preserve">Send LS to RAN4 to confirm RAN1 understanding and check whether </w:t>
            </w:r>
            <m:oMath>
              <m:sSub>
                <m:sSubPr>
                  <m:ctrlPr>
                    <w:rPr>
                      <w:rFonts w:ascii="Cambria Math" w:hAnsi="Cambria Math"/>
                      <w:bCs/>
                      <w:color w:val="000000" w:themeColor="text1"/>
                      <w:sz w:val="16"/>
                      <w:szCs w:val="16"/>
                    </w:rPr>
                  </m:ctrlPr>
                </m:sSubPr>
                <m:e>
                  <m:r>
                    <m:rPr>
                      <m:sty m:val="p"/>
                    </m:rPr>
                    <w:rPr>
                      <w:rFonts w:ascii="Cambria Math" w:hAnsi="Cambria Math"/>
                      <w:color w:val="000000" w:themeColor="text1"/>
                      <w:sz w:val="16"/>
                      <w:szCs w:val="16"/>
                    </w:rPr>
                    <m:t>ICS</m:t>
                  </m:r>
                </m:e>
                <m:sub>
                  <m:r>
                    <m:rPr>
                      <m:sty m:val="p"/>
                    </m:rPr>
                    <w:rPr>
                      <w:rFonts w:ascii="Cambria Math" w:hAnsi="Cambria Math"/>
                      <w:color w:val="000000" w:themeColor="text1"/>
                      <w:sz w:val="16"/>
                      <w:szCs w:val="16"/>
                    </w:rPr>
                    <m:t>BS</m:t>
                  </m:r>
                </m:sub>
              </m:sSub>
            </m:oMath>
            <w:r w:rsidRPr="00C02A15">
              <w:rPr>
                <w:bCs/>
                <w:color w:val="000000" w:themeColor="text1"/>
                <w:sz w:val="16"/>
                <w:szCs w:val="16"/>
              </w:rPr>
              <w:t xml:space="preserve"> can be modelled </w:t>
            </w:r>
            <w:r w:rsidRPr="00C02A15">
              <w:rPr>
                <w:bCs/>
                <w:iCs/>
                <w:color w:val="000000" w:themeColor="text1"/>
                <w:sz w:val="16"/>
                <w:szCs w:val="16"/>
              </w:rPr>
              <w:t>depending on the value of the blocker interference,</w:t>
            </w:r>
            <w:r w:rsidRPr="00C02A15">
              <w:rPr>
                <w:iCs/>
                <w:color w:val="000000" w:themeColor="text1"/>
                <w:sz w:val="16"/>
                <w:szCs w:val="16"/>
              </w:rPr>
              <w:t xml:space="preserve"> e.g.,</w:t>
            </w:r>
          </w:p>
          <w:p w14:paraId="53B488A7" w14:textId="77777777" w:rsidR="00C02A15" w:rsidRPr="00C02A15" w:rsidRDefault="00513803" w:rsidP="00C02A15">
            <w:pPr>
              <w:pStyle w:val="ListParagraph"/>
              <w:spacing w:before="0"/>
              <w:ind w:left="800"/>
              <w:jc w:val="center"/>
              <w:rPr>
                <w:rFonts w:ascii="Times New Roman" w:hAnsi="Times New Roman"/>
                <w:color w:val="000000" w:themeColor="text1"/>
                <w:sz w:val="16"/>
                <w:szCs w:val="16"/>
              </w:rPr>
            </w:pPr>
            <m:oMathPara>
              <m:oMath>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ICS</m:t>
                    </m:r>
                  </m:e>
                  <m:sub>
                    <m:r>
                      <w:rPr>
                        <w:rFonts w:ascii="Cambria Math" w:hAnsi="Cambria Math"/>
                        <w:color w:val="000000" w:themeColor="text1"/>
                        <w:sz w:val="16"/>
                        <w:szCs w:val="16"/>
                      </w:rPr>
                      <m:t>BS</m:t>
                    </m:r>
                  </m:sub>
                </m:sSub>
                <m:r>
                  <w:rPr>
                    <w:rFonts w:ascii="Cambria Math" w:hAnsi="Cambria Math"/>
                    <w:color w:val="000000" w:themeColor="text1"/>
                    <w:sz w:val="16"/>
                    <w:szCs w:val="16"/>
                  </w:rPr>
                  <m:t xml:space="preserve">= </m:t>
                </m:r>
                <m:d>
                  <m:dPr>
                    <m:begChr m:val="{"/>
                    <m:endChr m:val=""/>
                    <m:ctrlPr>
                      <w:rPr>
                        <w:rFonts w:ascii="Cambria Math" w:hAnsi="Cambria Math"/>
                        <w:i/>
                        <w:iCs/>
                        <w:color w:val="000000" w:themeColor="text1"/>
                        <w:sz w:val="16"/>
                        <w:szCs w:val="16"/>
                      </w:rPr>
                    </m:ctrlPr>
                  </m:dPr>
                  <m:e>
                    <m:m>
                      <m:mPr>
                        <m:mcs>
                          <m:mc>
                            <m:mcPr>
                              <m:count m:val="1"/>
                              <m:mcJc m:val="center"/>
                            </m:mcPr>
                          </m:mc>
                        </m:mcs>
                        <m:ctrlPr>
                          <w:rPr>
                            <w:rFonts w:ascii="Cambria Math" w:hAnsi="Cambria Math"/>
                            <w:i/>
                            <w:iCs/>
                            <w:color w:val="000000" w:themeColor="text1"/>
                            <w:sz w:val="16"/>
                            <w:szCs w:val="16"/>
                          </w:rPr>
                        </m:ctrlPr>
                      </m:mPr>
                      <m:mr>
                        <m:e>
                          <m:r>
                            <w:rPr>
                              <w:rFonts w:ascii="Cambria Math" w:hAnsi="Cambria Math"/>
                              <w:color w:val="000000" w:themeColor="text1"/>
                              <w:sz w:val="16"/>
                              <w:szCs w:val="16"/>
                            </w:rPr>
                            <m:t>IC</m:t>
                          </m:r>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S</m:t>
                              </m:r>
                            </m:e>
                            <m:sub>
                              <m:r>
                                <w:rPr>
                                  <w:rFonts w:ascii="Cambria Math" w:hAnsi="Cambria Math"/>
                                  <w:color w:val="000000" w:themeColor="text1"/>
                                  <w:sz w:val="16"/>
                                  <w:szCs w:val="16"/>
                                </w:rPr>
                                <m:t>1</m:t>
                              </m:r>
                            </m:sub>
                          </m:sSub>
                          <m:r>
                            <w:rPr>
                              <w:rFonts w:ascii="Cambria Math" w:hAnsi="Cambria Math"/>
                              <w:color w:val="000000" w:themeColor="text1"/>
                              <w:sz w:val="16"/>
                              <w:szCs w:val="16"/>
                            </w:rPr>
                            <m:t xml:space="preserve">   </m:t>
                          </m:r>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         P</m:t>
                              </m:r>
                            </m:e>
                            <m:sub>
                              <m:r>
                                <w:rPr>
                                  <w:rFonts w:ascii="Cambria Math" w:hAnsi="Cambria Math"/>
                                  <w:color w:val="000000" w:themeColor="text1"/>
                                  <w:sz w:val="16"/>
                                  <w:szCs w:val="16"/>
                                </w:rPr>
                                <m:t>blocker</m:t>
                              </m:r>
                            </m:sub>
                          </m:sSub>
                          <m:r>
                            <w:rPr>
                              <w:rFonts w:ascii="Cambria Math" w:hAnsi="Cambria Math"/>
                              <w:color w:val="000000" w:themeColor="text1"/>
                              <w:sz w:val="16"/>
                              <w:szCs w:val="16"/>
                            </w:rPr>
                            <m:t>&lt;</m:t>
                          </m:r>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P</m:t>
                              </m:r>
                            </m:e>
                            <m:sub>
                              <m:r>
                                <w:rPr>
                                  <w:rFonts w:ascii="Cambria Math" w:hAnsi="Cambria Math"/>
                                  <w:color w:val="000000" w:themeColor="text1"/>
                                  <w:sz w:val="16"/>
                                  <w:szCs w:val="16"/>
                                </w:rPr>
                                <m:t>1</m:t>
                              </m:r>
                            </m:sub>
                          </m:sSub>
                        </m:e>
                      </m:mr>
                      <m:mr>
                        <m:e>
                          <m:r>
                            <w:rPr>
                              <w:rFonts w:ascii="Cambria Math" w:hAnsi="Cambria Math"/>
                              <w:color w:val="000000" w:themeColor="text1"/>
                              <w:sz w:val="16"/>
                              <w:szCs w:val="16"/>
                            </w:rPr>
                            <m:t xml:space="preserve"> IC</m:t>
                          </m:r>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S</m:t>
                              </m:r>
                            </m:e>
                            <m:sub>
                              <m:r>
                                <w:rPr>
                                  <w:rFonts w:ascii="Cambria Math" w:hAnsi="Cambria Math"/>
                                  <w:color w:val="000000" w:themeColor="text1"/>
                                  <w:sz w:val="16"/>
                                  <w:szCs w:val="16"/>
                                </w:rPr>
                                <m:t>2</m:t>
                              </m:r>
                            </m:sub>
                          </m:sSub>
                          <m:r>
                            <w:rPr>
                              <w:rFonts w:ascii="Cambria Math" w:hAnsi="Cambria Math"/>
                              <w:color w:val="000000" w:themeColor="text1"/>
                              <w:sz w:val="16"/>
                              <w:szCs w:val="16"/>
                            </w:rPr>
                            <m:t>,   </m:t>
                          </m:r>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P</m:t>
                              </m:r>
                            </m:e>
                            <m:sub>
                              <m:r>
                                <w:rPr>
                                  <w:rFonts w:ascii="Cambria Math" w:hAnsi="Cambria Math"/>
                                  <w:color w:val="000000" w:themeColor="text1"/>
                                  <w:sz w:val="16"/>
                                  <w:szCs w:val="16"/>
                                </w:rPr>
                                <m:t>1</m:t>
                              </m:r>
                            </m:sub>
                          </m:sSub>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&lt; P</m:t>
                              </m:r>
                            </m:e>
                            <m:sub>
                              <m:r>
                                <w:rPr>
                                  <w:rFonts w:ascii="Cambria Math" w:hAnsi="Cambria Math"/>
                                  <w:color w:val="000000" w:themeColor="text1"/>
                                  <w:sz w:val="16"/>
                                  <w:szCs w:val="16"/>
                                </w:rPr>
                                <m:t>blcoker</m:t>
                              </m:r>
                            </m:sub>
                          </m:sSub>
                          <m:r>
                            <w:rPr>
                              <w:rFonts w:ascii="Cambria Math" w:hAnsi="Cambria Math"/>
                              <w:color w:val="000000" w:themeColor="text1"/>
                              <w:sz w:val="16"/>
                              <w:szCs w:val="16"/>
                            </w:rPr>
                            <m:t>&lt;</m:t>
                          </m:r>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P</m:t>
                              </m:r>
                            </m:e>
                            <m:sub>
                              <m:r>
                                <w:rPr>
                                  <w:rFonts w:ascii="Cambria Math" w:hAnsi="Cambria Math"/>
                                  <w:color w:val="000000" w:themeColor="text1"/>
                                  <w:sz w:val="16"/>
                                  <w:szCs w:val="16"/>
                                </w:rPr>
                                <m:t>2</m:t>
                              </m:r>
                            </m:sub>
                          </m:sSub>
                        </m:e>
                      </m:mr>
                      <m:mr>
                        <m:e>
                          <m:r>
                            <w:rPr>
                              <w:rFonts w:ascii="Cambria Math" w:hAnsi="Cambria Math"/>
                              <w:color w:val="000000" w:themeColor="text1"/>
                              <w:sz w:val="16"/>
                              <w:szCs w:val="16"/>
                            </w:rPr>
                            <m:t>IC</m:t>
                          </m:r>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S</m:t>
                              </m:r>
                            </m:e>
                            <m:sub>
                              <m:r>
                                <w:rPr>
                                  <w:rFonts w:ascii="Cambria Math" w:hAnsi="Cambria Math"/>
                                  <w:color w:val="000000" w:themeColor="text1"/>
                                  <w:sz w:val="16"/>
                                  <w:szCs w:val="16"/>
                                </w:rPr>
                                <m:t>3</m:t>
                              </m:r>
                            </m:sub>
                          </m:sSub>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             P</m:t>
                              </m:r>
                            </m:e>
                            <m:sub>
                              <m:r>
                                <w:rPr>
                                  <w:rFonts w:ascii="Cambria Math" w:hAnsi="Cambria Math"/>
                                  <w:color w:val="000000" w:themeColor="text1"/>
                                  <w:sz w:val="16"/>
                                  <w:szCs w:val="16"/>
                                </w:rPr>
                                <m:t>blocker</m:t>
                              </m:r>
                            </m:sub>
                          </m:sSub>
                          <m:r>
                            <w:rPr>
                              <w:rFonts w:ascii="Cambria Math" w:hAnsi="Cambria Math"/>
                              <w:color w:val="000000" w:themeColor="text1"/>
                              <w:sz w:val="16"/>
                              <w:szCs w:val="16"/>
                            </w:rPr>
                            <m:t>&gt;</m:t>
                          </m:r>
                          <m:sSub>
                            <m:sSubPr>
                              <m:ctrlPr>
                                <w:rPr>
                                  <w:rFonts w:ascii="Cambria Math" w:hAnsi="Cambria Math"/>
                                  <w:i/>
                                  <w:iCs/>
                                  <w:color w:val="000000" w:themeColor="text1"/>
                                  <w:sz w:val="16"/>
                                  <w:szCs w:val="16"/>
                                </w:rPr>
                              </m:ctrlPr>
                            </m:sSubPr>
                            <m:e>
                              <m:r>
                                <w:rPr>
                                  <w:rFonts w:ascii="Cambria Math" w:hAnsi="Cambria Math"/>
                                  <w:color w:val="000000" w:themeColor="text1"/>
                                  <w:sz w:val="16"/>
                                  <w:szCs w:val="16"/>
                                </w:rPr>
                                <m:t>P</m:t>
                              </m:r>
                            </m:e>
                            <m:sub>
                              <m:r>
                                <w:rPr>
                                  <w:rFonts w:ascii="Cambria Math" w:hAnsi="Cambria Math"/>
                                  <w:color w:val="000000" w:themeColor="text1"/>
                                  <w:sz w:val="16"/>
                                  <w:szCs w:val="16"/>
                                </w:rPr>
                                <m:t>2</m:t>
                              </m:r>
                            </m:sub>
                          </m:sSub>
                        </m:e>
                      </m:mr>
                    </m:m>
                  </m:e>
                </m:d>
              </m:oMath>
            </m:oMathPara>
          </w:p>
          <w:p w14:paraId="4FEB5DA3"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bCs/>
                <w:color w:val="000000" w:themeColor="text1"/>
                <w:sz w:val="16"/>
                <w:szCs w:val="16"/>
              </w:rPr>
            </w:pPr>
            <w:r w:rsidRPr="00C02A15">
              <w:rPr>
                <w:bCs/>
                <w:color w:val="000000" w:themeColor="text1"/>
                <w:sz w:val="16"/>
                <w:szCs w:val="16"/>
              </w:rPr>
              <w:t xml:space="preserve">Note: </w:t>
            </w:r>
            <m:oMath>
              <m:sSub>
                <m:sSubPr>
                  <m:ctrlPr>
                    <w:rPr>
                      <w:rFonts w:ascii="Cambria Math" w:hAnsi="Cambria Math"/>
                      <w:color w:val="000000" w:themeColor="text1"/>
                      <w:sz w:val="16"/>
                      <w:szCs w:val="16"/>
                    </w:rPr>
                  </m:ctrlPr>
                </m:sSub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blocker</m:t>
                  </m:r>
                </m:sub>
              </m:sSub>
            </m:oMath>
            <w:r w:rsidRPr="00C02A15">
              <w:rPr>
                <w:color w:val="000000" w:themeColor="text1"/>
                <w:sz w:val="16"/>
                <w:szCs w:val="16"/>
              </w:rPr>
              <w:t xml:space="preserve"> can be reported by companies</w:t>
            </w:r>
          </w:p>
          <w:p w14:paraId="1374106E" w14:textId="77777777" w:rsidR="00C02A15" w:rsidRPr="00C02A15" w:rsidRDefault="00C02A15" w:rsidP="00C02A15">
            <w:pPr>
              <w:spacing w:before="0" w:after="0"/>
              <w:rPr>
                <w:bCs/>
                <w:color w:val="000000" w:themeColor="text1"/>
                <w:sz w:val="16"/>
                <w:szCs w:val="16"/>
              </w:rPr>
            </w:pPr>
          </w:p>
          <w:p w14:paraId="66A71A1C" w14:textId="77777777" w:rsidR="00C02A15" w:rsidRPr="00C02A15" w:rsidRDefault="00C02A15" w:rsidP="00C02A15">
            <w:pPr>
              <w:spacing w:before="0" w:after="0"/>
              <w:rPr>
                <w:sz w:val="16"/>
                <w:szCs w:val="16"/>
                <w:lang w:eastAsia="ko-KR"/>
              </w:rPr>
            </w:pPr>
          </w:p>
          <w:p w14:paraId="33A18F52" w14:textId="77777777" w:rsidR="00C02A15" w:rsidRPr="00C02A15" w:rsidRDefault="00C02A15" w:rsidP="00C02A15">
            <w:pPr>
              <w:spacing w:before="0" w:after="0"/>
              <w:rPr>
                <w:bCs/>
                <w:sz w:val="16"/>
                <w:szCs w:val="16"/>
              </w:rPr>
            </w:pPr>
          </w:p>
          <w:p w14:paraId="58040CE3"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2E6F40F9" w14:textId="77777777" w:rsidR="00C02A15" w:rsidRPr="00C02A15" w:rsidRDefault="00C02A15" w:rsidP="00C02A15">
            <w:pPr>
              <w:spacing w:before="0" w:after="0"/>
              <w:rPr>
                <w:bCs/>
                <w:color w:val="000000" w:themeColor="text1"/>
                <w:sz w:val="16"/>
                <w:szCs w:val="16"/>
              </w:rPr>
            </w:pPr>
            <w:r w:rsidRPr="00C02A15">
              <w:rPr>
                <w:bCs/>
                <w:sz w:val="16"/>
                <w:szCs w:val="16"/>
              </w:rPr>
              <w:t>For SLS in RAN1, for co-site inter-sector co-</w:t>
            </w:r>
            <w:r w:rsidRPr="00C02A15">
              <w:rPr>
                <w:bCs/>
                <w:color w:val="000000" w:themeColor="text1"/>
                <w:sz w:val="16"/>
                <w:szCs w:val="16"/>
              </w:rPr>
              <w:t>channel inter-</w:t>
            </w:r>
            <w:proofErr w:type="spellStart"/>
            <w:r w:rsidRPr="00C02A15">
              <w:rPr>
                <w:bCs/>
                <w:color w:val="000000" w:themeColor="text1"/>
                <w:sz w:val="16"/>
                <w:szCs w:val="16"/>
              </w:rPr>
              <w:t>subband</w:t>
            </w:r>
            <w:proofErr w:type="spellEnd"/>
            <w:r w:rsidRPr="00C02A15">
              <w:rPr>
                <w:bCs/>
                <w:color w:val="000000" w:themeColor="text1"/>
                <w:sz w:val="16"/>
                <w:szCs w:val="16"/>
              </w:rPr>
              <w:t xml:space="preserve"> CLI modelling, reuse similar method as </w:t>
            </w:r>
            <w:proofErr w:type="spellStart"/>
            <w:r w:rsidRPr="00C02A15">
              <w:rPr>
                <w:bCs/>
                <w:color w:val="000000" w:themeColor="text1"/>
                <w:sz w:val="16"/>
                <w:szCs w:val="16"/>
              </w:rPr>
              <w:t>gNB</w:t>
            </w:r>
            <w:proofErr w:type="spellEnd"/>
            <w:r w:rsidRPr="00C02A15">
              <w:rPr>
                <w:bCs/>
                <w:color w:val="000000" w:themeColor="text1"/>
                <w:sz w:val="16"/>
                <w:szCs w:val="16"/>
              </w:rPr>
              <w:t xml:space="preserve"> self-interference modelling as follows. </w:t>
            </w:r>
          </w:p>
          <w:p w14:paraId="7D1C687F" w14:textId="77777777" w:rsidR="00C02A15" w:rsidRPr="00C02A15" w:rsidRDefault="00513803" w:rsidP="00C02A15">
            <w:pPr>
              <w:spacing w:before="0" w:after="0"/>
              <w:rPr>
                <w:bCs/>
                <w:color w:val="000000" w:themeColor="text1"/>
                <w:sz w:val="16"/>
                <w:szCs w:val="16"/>
              </w:rPr>
            </w:pPr>
            <m:oMathPara>
              <m:oMathParaPr>
                <m:jc m:val="center"/>
              </m:oMathParaPr>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co-site</m:t>
                    </m:r>
                  </m:sub>
                  <m:sup>
                    <m:r>
                      <m:rPr>
                        <m:sty m:val="p"/>
                      </m:rPr>
                      <w:rPr>
                        <w:rFonts w:ascii="Cambria Math" w:hAnsi="Cambria Math"/>
                        <w:color w:val="000000" w:themeColor="text1"/>
                        <w:sz w:val="16"/>
                        <w:szCs w:val="16"/>
                      </w:rPr>
                      <m:t>per-RB</m:t>
                    </m:r>
                  </m:sup>
                </m:sSubSup>
                <m:r>
                  <m:rPr>
                    <m:sty m:val="p"/>
                  </m:rP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co-site-sector-1</m:t>
                    </m:r>
                  </m:sub>
                  <m:sup>
                    <m:r>
                      <m:rPr>
                        <m:sty m:val="p"/>
                      </m:rPr>
                      <w:rPr>
                        <w:rFonts w:ascii="Cambria Math" w:hAnsi="Cambria Math"/>
                        <w:color w:val="000000" w:themeColor="text1"/>
                        <w:sz w:val="16"/>
                        <w:szCs w:val="16"/>
                      </w:rPr>
                      <m:t>per-RB</m:t>
                    </m:r>
                  </m:sup>
                </m:sSubSup>
                <m:r>
                  <w:rPr>
                    <w:rFonts w:ascii="Cambria Math" w:hAnsi="Cambria Math"/>
                    <w:color w:val="000000" w:themeColor="text1"/>
                    <w:sz w:val="16"/>
                    <w:szCs w:val="16"/>
                  </w:rPr>
                  <m:t>+</m:t>
                </m:r>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co-site-sector-2</m:t>
                    </m:r>
                  </m:sub>
                  <m:sup>
                    <m:r>
                      <m:rPr>
                        <m:sty m:val="p"/>
                      </m:rPr>
                      <w:rPr>
                        <w:rFonts w:ascii="Cambria Math" w:hAnsi="Cambria Math"/>
                        <w:color w:val="000000" w:themeColor="text1"/>
                        <w:sz w:val="16"/>
                        <w:szCs w:val="16"/>
                      </w:rPr>
                      <m:t>per-RB</m:t>
                    </m:r>
                  </m:sup>
                </m:sSubSup>
              </m:oMath>
            </m:oMathPara>
          </w:p>
          <w:p w14:paraId="45E1BA63" w14:textId="77777777" w:rsidR="00C02A15" w:rsidRPr="00C02A15" w:rsidRDefault="00513803" w:rsidP="00C02A15">
            <w:pPr>
              <w:spacing w:before="0" w:after="0"/>
              <w:rPr>
                <w:color w:val="000000" w:themeColor="text1"/>
                <w:sz w:val="16"/>
                <w:szCs w:val="16"/>
              </w:rPr>
            </w:pPr>
            <m:oMathPara>
              <m:oMath>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I</m:t>
                    </m:r>
                  </m:e>
                  <m:sub>
                    <m:r>
                      <m:rPr>
                        <m:sty m:val="p"/>
                      </m:rPr>
                      <w:rPr>
                        <w:rFonts w:ascii="Cambria Math" w:hAnsi="Cambria Math"/>
                        <w:color w:val="000000" w:themeColor="text1"/>
                        <w:sz w:val="16"/>
                        <w:szCs w:val="16"/>
                      </w:rPr>
                      <m:t>co-site-sector-</m:t>
                    </m:r>
                    <m:r>
                      <w:rPr>
                        <w:rFonts w:ascii="Cambria Math" w:hAnsi="Cambria Math"/>
                        <w:color w:val="000000" w:themeColor="text1"/>
                        <w:sz w:val="16"/>
                        <w:szCs w:val="16"/>
                      </w:rPr>
                      <m:t>x</m:t>
                    </m:r>
                  </m:sub>
                  <m:sup>
                    <m:r>
                      <m:rPr>
                        <m:sty m:val="p"/>
                      </m:rPr>
                      <w:rPr>
                        <w:rFonts w:ascii="Cambria Math" w:hAnsi="Cambria Math"/>
                        <w:color w:val="000000" w:themeColor="text1"/>
                        <w:sz w:val="16"/>
                        <w:szCs w:val="16"/>
                      </w:rPr>
                      <m:t>per-RB</m:t>
                    </m:r>
                  </m:sup>
                </m:sSubSup>
                <m:r>
                  <m:rPr>
                    <m:sty m:val="p"/>
                  </m:rPr>
                  <w:rPr>
                    <w:rFonts w:ascii="Cambria Math" w:hAnsi="Cambria Math"/>
                    <w:color w:val="000000" w:themeColor="text1"/>
                    <w:sz w:val="16"/>
                    <w:szCs w:val="16"/>
                  </w:rPr>
                  <m:t>=</m:t>
                </m:r>
                <m:f>
                  <m:fPr>
                    <m:ctrlPr>
                      <w:rPr>
                        <w:rFonts w:ascii="Cambria Math" w:hAnsi="Cambria Math"/>
                        <w:i/>
                        <w:color w:val="000000" w:themeColor="text1"/>
                        <w:sz w:val="16"/>
                        <w:szCs w:val="16"/>
                      </w:rPr>
                    </m:ctrlPr>
                  </m:fPr>
                  <m:num>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sector-</m:t>
                        </m:r>
                        <m:r>
                          <w:rPr>
                            <w:rFonts w:ascii="Cambria Math" w:hAnsi="Cambria Math"/>
                            <w:color w:val="000000" w:themeColor="text1"/>
                            <w:sz w:val="16"/>
                            <w:szCs w:val="16"/>
                          </w:rPr>
                          <m:t xml:space="preserve">x, </m:t>
                        </m:r>
                        <m:r>
                          <m:rPr>
                            <m:sty m:val="p"/>
                          </m:rPr>
                          <w:rPr>
                            <w:rFonts w:ascii="Cambria Math" w:hAnsi="Cambria Math"/>
                            <w:color w:val="000000" w:themeColor="text1"/>
                            <w:sz w:val="16"/>
                            <w:szCs w:val="16"/>
                          </w:rPr>
                          <m:t>per-RB</m:t>
                        </m:r>
                      </m:sup>
                    </m:sSubSup>
                  </m:num>
                  <m:den>
                    <m:sSubSup>
                      <m:sSubSupPr>
                        <m:ctrlPr>
                          <w:rPr>
                            <w:rFonts w:ascii="Cambria Math" w:hAnsi="Cambria Math"/>
                            <w:color w:val="000000" w:themeColor="text1"/>
                            <w:sz w:val="16"/>
                            <w:szCs w:val="16"/>
                          </w:rPr>
                        </m:ctrlPr>
                      </m:sSubSupPr>
                      <m:e>
                        <m:r>
                          <m:rPr>
                            <m:sty m:val="p"/>
                          </m:rPr>
                          <w:rPr>
                            <w:rFonts w:ascii="Cambria Math" w:hAnsi="Cambria Math"/>
                            <w:color w:val="000000" w:themeColor="text1"/>
                            <w:sz w:val="16"/>
                            <w:szCs w:val="16"/>
                          </w:rPr>
                          <m:t>α</m:t>
                        </m:r>
                      </m:e>
                      <m:sub>
                        <m:r>
                          <m:rPr>
                            <m:sty m:val="p"/>
                          </m:rPr>
                          <w:rPr>
                            <w:rFonts w:ascii="Cambria Math" w:hAnsi="Cambria Math"/>
                            <w:color w:val="000000" w:themeColor="text1"/>
                            <w:sz w:val="16"/>
                            <w:szCs w:val="16"/>
                          </w:rPr>
                          <m:t>co-site</m:t>
                        </m:r>
                      </m:sub>
                      <m:sup/>
                    </m:sSubSup>
                  </m:den>
                </m:f>
                <m:r>
                  <w:rPr>
                    <w:rFonts w:ascii="Cambria Math" w:hAnsi="Cambria Math"/>
                    <w:color w:val="000000" w:themeColor="text1"/>
                    <w:sz w:val="16"/>
                    <w:szCs w:val="16"/>
                  </w:rPr>
                  <m:t>*</m:t>
                </m:r>
                <m:f>
                  <m:fPr>
                    <m:ctrlPr>
                      <w:rPr>
                        <w:rFonts w:ascii="Cambria Math" w:hAnsi="Cambria Math"/>
                        <w:i/>
                        <w:color w:val="000000" w:themeColor="text1"/>
                        <w:sz w:val="16"/>
                        <w:szCs w:val="16"/>
                      </w:rPr>
                    </m:ctrlPr>
                  </m:fPr>
                  <m:num>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used-DL-RB</m:t>
                        </m:r>
                      </m:sub>
                      <m:sup>
                        <m:r>
                          <m:rPr>
                            <m:sty m:val="p"/>
                          </m:rPr>
                          <w:rPr>
                            <w:rFonts w:ascii="Cambria Math" w:hAnsi="Cambria Math"/>
                            <w:color w:val="000000" w:themeColor="text1"/>
                            <w:sz w:val="16"/>
                            <w:szCs w:val="16"/>
                          </w:rPr>
                          <m:t>sector-</m:t>
                        </m:r>
                        <m:r>
                          <w:rPr>
                            <w:rFonts w:ascii="Cambria Math" w:hAnsi="Cambria Math"/>
                            <w:color w:val="000000" w:themeColor="text1"/>
                            <w:sz w:val="16"/>
                            <w:szCs w:val="16"/>
                          </w:rPr>
                          <m:t>x</m:t>
                        </m:r>
                      </m:sup>
                    </m:sSubSup>
                    <m:ctrlPr>
                      <w:rPr>
                        <w:rFonts w:ascii="Cambria Math" w:hAnsi="Cambria Math"/>
                        <w:i/>
                        <w:iCs/>
                        <w:color w:val="000000" w:themeColor="text1"/>
                        <w:sz w:val="16"/>
                        <w:szCs w:val="16"/>
                      </w:rPr>
                    </m:ctrlPr>
                  </m:num>
                  <m:den>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den>
                </m:f>
              </m:oMath>
            </m:oMathPara>
          </w:p>
          <w:p w14:paraId="7FB83151" w14:textId="77777777" w:rsidR="00C02A15" w:rsidRPr="00C02A15" w:rsidRDefault="00513803" w:rsidP="00A24420">
            <w:pPr>
              <w:numPr>
                <w:ilvl w:val="0"/>
                <w:numId w:val="5"/>
              </w:numPr>
              <w:tabs>
                <w:tab w:val="left" w:pos="720"/>
              </w:tabs>
              <w:overflowPunct/>
              <w:autoSpaceDE/>
              <w:autoSpaceDN/>
              <w:adjustRightInd/>
              <w:spacing w:before="0" w:after="0"/>
              <w:ind w:left="760"/>
              <w:textAlignment w:val="auto"/>
              <w:rPr>
                <w:color w:val="000000" w:themeColor="text1"/>
                <w:sz w:val="16"/>
                <w:szCs w:val="16"/>
              </w:rPr>
            </w:pP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sector-</m:t>
                  </m:r>
                  <m:r>
                    <w:rPr>
                      <w:rFonts w:ascii="Cambria Math" w:hAnsi="Cambria Math"/>
                      <w:color w:val="000000" w:themeColor="text1"/>
                      <w:sz w:val="16"/>
                      <w:szCs w:val="16"/>
                    </w:rPr>
                    <m:t xml:space="preserve">x, </m:t>
                  </m:r>
                  <m:r>
                    <m:rPr>
                      <m:sty m:val="p"/>
                    </m:rPr>
                    <w:rPr>
                      <w:rFonts w:ascii="Cambria Math" w:hAnsi="Cambria Math"/>
                      <w:color w:val="000000" w:themeColor="text1"/>
                      <w:sz w:val="16"/>
                      <w:szCs w:val="16"/>
                    </w:rPr>
                    <m:t>per-RB</m:t>
                  </m:r>
                </m:sup>
              </m:sSubSup>
            </m:oMath>
            <w:r w:rsidR="00C02A15" w:rsidRPr="00C02A15">
              <w:rPr>
                <w:iCs/>
                <w:color w:val="000000" w:themeColor="text1"/>
                <w:sz w:val="16"/>
                <w:szCs w:val="16"/>
              </w:rPr>
              <w:t xml:space="preserve"> </w:t>
            </w:r>
            <w:r w:rsidR="00C02A15" w:rsidRPr="00C02A15">
              <w:rPr>
                <w:color w:val="000000" w:themeColor="text1"/>
                <w:sz w:val="16"/>
                <w:szCs w:val="16"/>
              </w:rPr>
              <w:t xml:space="preserve">is DL Tx power of sector </w:t>
            </w:r>
            <w:r w:rsidR="00C02A15" w:rsidRPr="00C02A15">
              <w:rPr>
                <w:i/>
                <w:iCs/>
                <w:color w:val="000000" w:themeColor="text1"/>
                <w:sz w:val="16"/>
                <w:szCs w:val="16"/>
              </w:rPr>
              <w:t>x</w:t>
            </w:r>
            <w:r w:rsidR="00C02A15" w:rsidRPr="00C02A15">
              <w:rPr>
                <w:color w:val="000000" w:themeColor="text1"/>
                <w:sz w:val="16"/>
                <w:szCs w:val="16"/>
              </w:rPr>
              <w:t xml:space="preserve"> per RB (in linear scale), </w:t>
            </w: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sector-</m:t>
                  </m:r>
                  <m:r>
                    <w:rPr>
                      <w:rFonts w:ascii="Cambria Math" w:hAnsi="Cambria Math"/>
                      <w:color w:val="000000" w:themeColor="text1"/>
                      <w:sz w:val="16"/>
                      <w:szCs w:val="16"/>
                    </w:rPr>
                    <m:t xml:space="preserve">x, </m:t>
                  </m:r>
                  <m:r>
                    <m:rPr>
                      <m:sty m:val="p"/>
                    </m:rPr>
                    <w:rPr>
                      <w:rFonts w:ascii="Cambria Math" w:hAnsi="Cambria Math"/>
                      <w:color w:val="000000" w:themeColor="text1"/>
                      <w:sz w:val="16"/>
                      <w:szCs w:val="16"/>
                    </w:rPr>
                    <m:t>per-RB</m:t>
                  </m:r>
                </m:sup>
              </m:sSubSup>
              <m:r>
                <w:rPr>
                  <w:rFonts w:ascii="Cambria Math" w:hAnsi="Cambria Math"/>
                  <w:color w:val="000000" w:themeColor="text1"/>
                  <w:sz w:val="16"/>
                  <w:szCs w:val="16"/>
                </w:rPr>
                <m:t>=</m:t>
              </m:r>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sector-</m:t>
                  </m:r>
                  <m:r>
                    <w:rPr>
                      <w:rFonts w:ascii="Cambria Math" w:hAnsi="Cambria Math"/>
                      <w:color w:val="000000" w:themeColor="text1"/>
                      <w:sz w:val="16"/>
                      <w:szCs w:val="16"/>
                    </w:rPr>
                    <m:t xml:space="preserve">x, </m:t>
                  </m:r>
                  <m:r>
                    <m:rPr>
                      <m:sty m:val="p"/>
                    </m:rPr>
                    <w:rPr>
                      <w:rFonts w:ascii="Cambria Math" w:hAnsi="Cambria Math"/>
                      <w:color w:val="000000" w:themeColor="text1"/>
                      <w:sz w:val="16"/>
                      <w:szCs w:val="16"/>
                    </w:rPr>
                    <m:t>max</m:t>
                  </m:r>
                </m:sup>
              </m:sSubSup>
              <m:r>
                <w:rPr>
                  <w:rFonts w:ascii="Cambria Math" w:hAnsi="Cambria Math"/>
                  <w:color w:val="000000" w:themeColor="text1"/>
                  <w:sz w:val="16"/>
                  <w:szCs w:val="16"/>
                </w:rPr>
                <m:t>/</m:t>
              </m:r>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r>
                <w:rPr>
                  <w:rFonts w:ascii="Cambria Math" w:hAnsi="Cambria Math"/>
                  <w:color w:val="000000" w:themeColor="text1"/>
                  <w:sz w:val="16"/>
                  <w:szCs w:val="16"/>
                </w:rPr>
                <m:t>.</m:t>
              </m:r>
            </m:oMath>
            <w:r w:rsidR="00C02A15" w:rsidRPr="00C02A15">
              <w:rPr>
                <w:iCs/>
                <w:color w:val="000000" w:themeColor="text1"/>
                <w:sz w:val="16"/>
                <w:szCs w:val="16"/>
              </w:rPr>
              <w:t xml:space="preserve"> </w:t>
            </w:r>
          </w:p>
          <w:p w14:paraId="5848E9F5" w14:textId="77777777" w:rsidR="00C02A15" w:rsidRPr="00C02A15" w:rsidRDefault="00513803" w:rsidP="00A24420">
            <w:pPr>
              <w:numPr>
                <w:ilvl w:val="0"/>
                <w:numId w:val="5"/>
              </w:numPr>
              <w:tabs>
                <w:tab w:val="left" w:pos="720"/>
              </w:tabs>
              <w:overflowPunct/>
              <w:autoSpaceDE/>
              <w:autoSpaceDN/>
              <w:adjustRightInd/>
              <w:spacing w:before="0" w:after="0"/>
              <w:ind w:left="760"/>
              <w:textAlignment w:val="auto"/>
              <w:rPr>
                <w:color w:val="000000" w:themeColor="text1"/>
                <w:sz w:val="16"/>
                <w:szCs w:val="16"/>
              </w:rPr>
            </w:pP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P</m:t>
                  </m:r>
                </m:e>
                <m:sub>
                  <m:r>
                    <m:rPr>
                      <m:sty m:val="p"/>
                    </m:rPr>
                    <w:rPr>
                      <w:rFonts w:ascii="Cambria Math" w:hAnsi="Cambria Math"/>
                      <w:color w:val="000000" w:themeColor="text1"/>
                      <w:sz w:val="16"/>
                      <w:szCs w:val="16"/>
                    </w:rPr>
                    <m:t>tx</m:t>
                  </m:r>
                </m:sub>
                <m:sup>
                  <m:r>
                    <m:rPr>
                      <m:sty m:val="p"/>
                    </m:rPr>
                    <w:rPr>
                      <w:rFonts w:ascii="Cambria Math" w:hAnsi="Cambria Math"/>
                      <w:color w:val="000000" w:themeColor="text1"/>
                      <w:sz w:val="16"/>
                      <w:szCs w:val="16"/>
                    </w:rPr>
                    <m:t>sector-</m:t>
                  </m:r>
                  <m:r>
                    <w:rPr>
                      <w:rFonts w:ascii="Cambria Math" w:hAnsi="Cambria Math"/>
                      <w:color w:val="000000" w:themeColor="text1"/>
                      <w:sz w:val="16"/>
                      <w:szCs w:val="16"/>
                    </w:rPr>
                    <m:t xml:space="preserve">x, </m:t>
                  </m:r>
                  <m:r>
                    <m:rPr>
                      <m:sty m:val="p"/>
                    </m:rPr>
                    <w:rPr>
                      <w:rFonts w:ascii="Cambria Math" w:hAnsi="Cambria Math"/>
                      <w:color w:val="000000" w:themeColor="text1"/>
                      <w:sz w:val="16"/>
                      <w:szCs w:val="16"/>
                    </w:rPr>
                    <m:t>max</m:t>
                  </m:r>
                </m:sup>
              </m:sSubSup>
            </m:oMath>
            <w:r w:rsidR="00C02A15" w:rsidRPr="00C02A15">
              <w:rPr>
                <w:color w:val="000000" w:themeColor="text1"/>
                <w:sz w:val="16"/>
                <w:szCs w:val="16"/>
              </w:rPr>
              <w:t xml:space="preserve"> is the </w:t>
            </w:r>
            <w:r w:rsidR="00C02A15" w:rsidRPr="00C02A15">
              <w:rPr>
                <w:bCs/>
                <w:color w:val="000000" w:themeColor="text1"/>
                <w:sz w:val="16"/>
                <w:szCs w:val="16"/>
              </w:rPr>
              <w:t xml:space="preserve">maximum </w:t>
            </w:r>
            <w:r w:rsidR="00C02A15" w:rsidRPr="00C02A15">
              <w:rPr>
                <w:color w:val="000000" w:themeColor="text1"/>
                <w:sz w:val="16"/>
                <w:szCs w:val="16"/>
              </w:rPr>
              <w:t xml:space="preserve">DL Tx Power of sector </w:t>
            </w:r>
            <w:r w:rsidR="00C02A15" w:rsidRPr="00C02A15">
              <w:rPr>
                <w:i/>
                <w:iCs/>
                <w:color w:val="000000" w:themeColor="text1"/>
                <w:sz w:val="16"/>
                <w:szCs w:val="16"/>
              </w:rPr>
              <w:t>x</w:t>
            </w:r>
            <w:r w:rsidR="00C02A15" w:rsidRPr="00C02A15">
              <w:rPr>
                <w:color w:val="000000" w:themeColor="text1"/>
                <w:sz w:val="16"/>
                <w:szCs w:val="16"/>
              </w:rPr>
              <w:t xml:space="preserve"> on the two DL </w:t>
            </w:r>
            <w:proofErr w:type="spellStart"/>
            <w:r w:rsidR="00C02A15" w:rsidRPr="00C02A15">
              <w:rPr>
                <w:color w:val="000000" w:themeColor="text1"/>
                <w:sz w:val="16"/>
                <w:szCs w:val="16"/>
              </w:rPr>
              <w:t>subbands</w:t>
            </w:r>
            <w:proofErr w:type="spellEnd"/>
            <w:r w:rsidR="00C02A15" w:rsidRPr="00C02A15">
              <w:rPr>
                <w:color w:val="000000" w:themeColor="text1"/>
                <w:sz w:val="16"/>
                <w:szCs w:val="16"/>
              </w:rPr>
              <w:t xml:space="preserve"> (in linear scale).</w:t>
            </w:r>
          </w:p>
          <w:p w14:paraId="00444DD3" w14:textId="77777777" w:rsidR="00C02A15" w:rsidRPr="00C02A15" w:rsidRDefault="00513803" w:rsidP="00A24420">
            <w:pPr>
              <w:numPr>
                <w:ilvl w:val="0"/>
                <w:numId w:val="5"/>
              </w:numPr>
              <w:tabs>
                <w:tab w:val="left" w:pos="720"/>
              </w:tabs>
              <w:overflowPunct/>
              <w:autoSpaceDE/>
              <w:autoSpaceDN/>
              <w:adjustRightInd/>
              <w:spacing w:before="0" w:after="0"/>
              <w:ind w:left="760"/>
              <w:textAlignment w:val="auto"/>
              <w:rPr>
                <w:sz w:val="16"/>
                <w:szCs w:val="16"/>
              </w:rPr>
            </w:pPr>
            <m:oMath>
              <m:sSubSup>
                <m:sSubSupPr>
                  <m:ctrlPr>
                    <w:rPr>
                      <w:rFonts w:ascii="Cambria Math" w:hAnsi="Cambria Math"/>
                      <w:i/>
                      <w:iCs/>
                      <w:color w:val="000000" w:themeColor="text1"/>
                      <w:sz w:val="16"/>
                      <w:szCs w:val="16"/>
                    </w:rPr>
                  </m:ctrlPr>
                </m:sSubSupPr>
                <m:e>
                  <m:r>
                    <m:rPr>
                      <m:sty m:val="p"/>
                    </m:rPr>
                    <w:rPr>
                      <w:rFonts w:ascii="Cambria Math" w:hAnsi="Cambria Math"/>
                      <w:color w:val="000000" w:themeColor="text1"/>
                      <w:sz w:val="16"/>
                      <w:szCs w:val="16"/>
                    </w:rPr>
                    <m:t>N</m:t>
                  </m:r>
                </m:e>
                <m:sub>
                  <m:r>
                    <m:rPr>
                      <m:sty m:val="p"/>
                    </m:rPr>
                    <w:rPr>
                      <w:rFonts w:ascii="Cambria Math" w:hAnsi="Cambria Math"/>
                      <w:color w:val="000000" w:themeColor="text1"/>
                      <w:sz w:val="16"/>
                      <w:szCs w:val="16"/>
                    </w:rPr>
                    <m:t>DLRB</m:t>
                  </m:r>
                </m:sub>
                <m:sup/>
              </m:sSubSup>
            </m:oMath>
            <w:r w:rsidR="00C02A15" w:rsidRPr="00C02A15">
              <w:rPr>
                <w:color w:val="000000" w:themeColor="text1"/>
                <w:sz w:val="16"/>
                <w:szCs w:val="16"/>
              </w:rPr>
              <w:t xml:space="preserve"> is the total number of DL RBs in the </w:t>
            </w:r>
            <w:r w:rsidR="00C02A15" w:rsidRPr="00C02A15">
              <w:rPr>
                <w:sz w:val="16"/>
                <w:szCs w:val="16"/>
              </w:rPr>
              <w:t xml:space="preserve">DL </w:t>
            </w:r>
            <w:proofErr w:type="spellStart"/>
            <w:r w:rsidR="00C02A15" w:rsidRPr="00C02A15">
              <w:rPr>
                <w:sz w:val="16"/>
                <w:szCs w:val="16"/>
              </w:rPr>
              <w:t>subbands</w:t>
            </w:r>
            <w:proofErr w:type="spellEnd"/>
            <w:r w:rsidR="00C02A15" w:rsidRPr="00C02A15">
              <w:rPr>
                <w:sz w:val="16"/>
                <w:szCs w:val="16"/>
              </w:rPr>
              <w:t>.</w:t>
            </w:r>
          </w:p>
          <w:p w14:paraId="576A47C1" w14:textId="77777777" w:rsidR="00C02A15" w:rsidRPr="00C02A15" w:rsidRDefault="00513803" w:rsidP="00A24420">
            <w:pPr>
              <w:numPr>
                <w:ilvl w:val="0"/>
                <w:numId w:val="5"/>
              </w:numPr>
              <w:tabs>
                <w:tab w:val="left" w:pos="720"/>
              </w:tabs>
              <w:overflowPunct/>
              <w:autoSpaceDE/>
              <w:autoSpaceDN/>
              <w:adjustRightInd/>
              <w:spacing w:before="0" w:after="0"/>
              <w:ind w:left="760"/>
              <w:textAlignment w:val="auto"/>
              <w:rPr>
                <w:sz w:val="16"/>
                <w:szCs w:val="16"/>
              </w:rPr>
            </w:pPr>
            <m:oMath>
              <m:sSubSup>
                <m:sSubSupPr>
                  <m:ctrlPr>
                    <w:rPr>
                      <w:rFonts w:ascii="Cambria Math" w:hAnsi="Cambria Math"/>
                      <w:i/>
                      <w:iCs/>
                      <w:sz w:val="16"/>
                      <w:szCs w:val="16"/>
                    </w:rPr>
                  </m:ctrlPr>
                </m:sSubSupPr>
                <m:e>
                  <m:r>
                    <m:rPr>
                      <m:sty m:val="p"/>
                    </m:rPr>
                    <w:rPr>
                      <w:rFonts w:ascii="Cambria Math" w:hAnsi="Cambria Math"/>
                      <w:sz w:val="16"/>
                      <w:szCs w:val="16"/>
                    </w:rPr>
                    <m:t>N</m:t>
                  </m:r>
                </m:e>
                <m:sub>
                  <m:r>
                    <m:rPr>
                      <m:sty m:val="p"/>
                    </m:rPr>
                    <w:rPr>
                      <w:rFonts w:ascii="Cambria Math" w:hAnsi="Cambria Math"/>
                      <w:sz w:val="16"/>
                      <w:szCs w:val="16"/>
                    </w:rPr>
                    <m:t>used-DL-RB</m:t>
                  </m:r>
                </m:sub>
                <m:sup>
                  <m:r>
                    <m:rPr>
                      <m:sty m:val="p"/>
                    </m:rPr>
                    <w:rPr>
                      <w:rFonts w:ascii="Cambria Math" w:hAnsi="Cambria Math"/>
                      <w:sz w:val="16"/>
                      <w:szCs w:val="16"/>
                    </w:rPr>
                    <m:t>sector-</m:t>
                  </m:r>
                  <m:r>
                    <w:rPr>
                      <w:rFonts w:ascii="Cambria Math" w:hAnsi="Cambria Math"/>
                      <w:sz w:val="16"/>
                      <w:szCs w:val="16"/>
                    </w:rPr>
                    <m:t>x</m:t>
                  </m:r>
                </m:sup>
              </m:sSubSup>
            </m:oMath>
            <w:r w:rsidR="00C02A15" w:rsidRPr="00C02A15">
              <w:rPr>
                <w:sz w:val="16"/>
                <w:szCs w:val="16"/>
              </w:rPr>
              <w:t xml:space="preserve"> is the number of DL RBs allocated for DL transmission of sector </w:t>
            </w:r>
            <w:r w:rsidR="00C02A15" w:rsidRPr="00C02A15">
              <w:rPr>
                <w:i/>
                <w:iCs/>
                <w:sz w:val="16"/>
                <w:szCs w:val="16"/>
              </w:rPr>
              <w:t>x</w:t>
            </w:r>
            <w:r w:rsidR="00C02A15" w:rsidRPr="00C02A15">
              <w:rPr>
                <w:sz w:val="16"/>
                <w:szCs w:val="16"/>
              </w:rPr>
              <w:t>.</w:t>
            </w:r>
          </w:p>
          <w:p w14:paraId="234FA87C" w14:textId="77777777" w:rsidR="00C02A15" w:rsidRPr="00C02A15" w:rsidRDefault="00513803" w:rsidP="00A24420">
            <w:pPr>
              <w:numPr>
                <w:ilvl w:val="0"/>
                <w:numId w:val="5"/>
              </w:numPr>
              <w:tabs>
                <w:tab w:val="left" w:pos="720"/>
              </w:tabs>
              <w:overflowPunct/>
              <w:autoSpaceDE/>
              <w:autoSpaceDN/>
              <w:adjustRightInd/>
              <w:spacing w:before="0" w:after="0"/>
              <w:ind w:left="760"/>
              <w:textAlignment w:val="auto"/>
              <w:rPr>
                <w:strike/>
                <w:color w:val="FF0000"/>
                <w:sz w:val="16"/>
                <w:szCs w:val="16"/>
              </w:rPr>
            </w:pPr>
            <m:oMath>
              <m:sSubSup>
                <m:sSubSupPr>
                  <m:ctrlPr>
                    <w:rPr>
                      <w:rFonts w:ascii="Cambria Math" w:hAnsi="Cambria Math"/>
                      <w:sz w:val="16"/>
                      <w:szCs w:val="16"/>
                    </w:rPr>
                  </m:ctrlPr>
                </m:sSubSupPr>
                <m:e>
                  <m:r>
                    <m:rPr>
                      <m:sty m:val="p"/>
                    </m:rPr>
                    <w:rPr>
                      <w:rFonts w:ascii="Cambria Math" w:hAnsi="Cambria Math"/>
                      <w:sz w:val="16"/>
                      <w:szCs w:val="16"/>
                    </w:rPr>
                    <m:t>α</m:t>
                  </m:r>
                </m:e>
                <m:sub>
                  <m:r>
                    <m:rPr>
                      <m:sty m:val="p"/>
                    </m:rPr>
                    <w:rPr>
                      <w:rFonts w:ascii="Cambria Math" w:hAnsi="Cambria Math"/>
                      <w:sz w:val="16"/>
                      <w:szCs w:val="16"/>
                    </w:rPr>
                    <m:t>co-site</m:t>
                  </m:r>
                </m:sub>
                <m:sup/>
              </m:sSubSup>
            </m:oMath>
            <w:r w:rsidR="00C02A15" w:rsidRPr="00C02A15">
              <w:rPr>
                <w:bCs/>
                <w:sz w:val="16"/>
                <w:szCs w:val="16"/>
              </w:rPr>
              <w:t xml:space="preserve"> is the interference suppression capability of co-site inter-sector co-channel inter-subband CLI. </w:t>
            </w:r>
          </w:p>
          <w:p w14:paraId="41FF5817"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m:oMath>
              <m:r>
                <w:rPr>
                  <w:rFonts w:ascii="Cambria Math" w:hAnsi="Cambria Math"/>
                  <w:sz w:val="16"/>
                  <w:szCs w:val="16"/>
                </w:rPr>
                <m:t>10*</m:t>
              </m:r>
              <m:sSub>
                <m:sSubPr>
                  <m:ctrlPr>
                    <w:rPr>
                      <w:rFonts w:ascii="Cambria Math" w:hAnsi="Cambria Math"/>
                      <w:i/>
                      <w:sz w:val="16"/>
                      <w:szCs w:val="16"/>
                    </w:rPr>
                  </m:ctrlPr>
                </m:sSubPr>
                <m:e>
                  <m:r>
                    <w:rPr>
                      <w:rFonts w:ascii="Cambria Math" w:hAnsi="Cambria Math"/>
                      <w:sz w:val="16"/>
                      <w:szCs w:val="16"/>
                    </w:rPr>
                    <m:t>log</m:t>
                  </m:r>
                </m:e>
                <m:sub>
                  <m:r>
                    <w:rPr>
                      <w:rFonts w:ascii="Cambria Math" w:hAnsi="Cambria Math"/>
                      <w:sz w:val="16"/>
                      <w:szCs w:val="16"/>
                    </w:rPr>
                    <m:t>10</m:t>
                  </m:r>
                </m:sub>
              </m:sSub>
              <m:d>
                <m:dPr>
                  <m:ctrlPr>
                    <w:rPr>
                      <w:rFonts w:ascii="Cambria Math" w:hAnsi="Cambria Math"/>
                      <w:i/>
                      <w:sz w:val="16"/>
                      <w:szCs w:val="16"/>
                    </w:rPr>
                  </m:ctrlPr>
                </m:dPr>
                <m:e>
                  <m:sSubSup>
                    <m:sSubSupPr>
                      <m:ctrlPr>
                        <w:rPr>
                          <w:rFonts w:ascii="Cambria Math" w:hAnsi="Cambria Math"/>
                          <w:sz w:val="16"/>
                          <w:szCs w:val="16"/>
                        </w:rPr>
                      </m:ctrlPr>
                    </m:sSubSupPr>
                    <m:e>
                      <m:r>
                        <m:rPr>
                          <m:sty m:val="p"/>
                        </m:rPr>
                        <w:rPr>
                          <w:rFonts w:ascii="Cambria Math" w:hAnsi="Cambria Math"/>
                          <w:sz w:val="16"/>
                          <w:szCs w:val="16"/>
                        </w:rPr>
                        <m:t>α</m:t>
                      </m:r>
                    </m:e>
                    <m:sub>
                      <m:r>
                        <m:rPr>
                          <m:sty m:val="p"/>
                        </m:rPr>
                        <w:rPr>
                          <w:rFonts w:ascii="Cambria Math" w:hAnsi="Cambria Math"/>
                          <w:sz w:val="16"/>
                          <w:szCs w:val="16"/>
                        </w:rPr>
                        <m:t>co-site</m:t>
                      </m:r>
                    </m:sub>
                    <m:sup/>
                  </m:sSubSup>
                </m:e>
              </m:d>
              <m: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spatial isolation</m:t>
                  </m:r>
                </m:e>
                <m:sub>
                  <m:r>
                    <w:rPr>
                      <w:rFonts w:ascii="Cambria Math" w:hAnsi="Cambria Math"/>
                      <w:sz w:val="16"/>
                      <w:szCs w:val="16"/>
                    </w:rPr>
                    <m:t>dB</m:t>
                  </m:r>
                </m:sub>
              </m:sSub>
              <m:r>
                <m:rPr>
                  <m:sty m:val="p"/>
                </m:rPr>
                <w:rPr>
                  <w:rFonts w:ascii="Cambria Math" w:hAnsi="Cambria Math"/>
                  <w:sz w:val="16"/>
                  <w:szCs w:val="16"/>
                </w:rPr>
                <m:t>+10</m:t>
              </m:r>
              <m:r>
                <m:rPr>
                  <m:sty m:val="p"/>
                </m:rPr>
                <w:rPr>
                  <w:rFonts w:ascii="Cambria Math" w:eastAsia="MS Mincho"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log</m:t>
                  </m:r>
                </m:e>
                <m:sub>
                  <m:r>
                    <m:rPr>
                      <m:sty m:val="p"/>
                    </m:rPr>
                    <w:rPr>
                      <w:rFonts w:ascii="Cambria Math" w:hAnsi="Cambria Math"/>
                      <w:sz w:val="16"/>
                      <w:szCs w:val="16"/>
                    </w:rPr>
                    <m:t>10</m:t>
                  </m:r>
                </m:sub>
              </m:sSub>
              <m:d>
                <m:dPr>
                  <m:ctrlPr>
                    <w:rPr>
                      <w:rFonts w:ascii="Cambria Math" w:hAnsi="Cambria Math"/>
                      <w:sz w:val="16"/>
                      <w:szCs w:val="16"/>
                    </w:rPr>
                  </m:ctrlPr>
                </m:dPr>
                <m:e>
                  <m:f>
                    <m:fPr>
                      <m:ctrlPr>
                        <w:rPr>
                          <w:rFonts w:ascii="Cambria Math" w:hAnsi="Cambria Math"/>
                          <w:sz w:val="16"/>
                          <w:szCs w:val="16"/>
                        </w:rPr>
                      </m:ctrlPr>
                    </m:fPr>
                    <m:num>
                      <m:r>
                        <m:rPr>
                          <m:sty m:val="p"/>
                        </m:rPr>
                        <w:rPr>
                          <w:rFonts w:ascii="Cambria Math" w:hAnsi="Cambria Math"/>
                          <w:sz w:val="16"/>
                          <w:szCs w:val="16"/>
                        </w:rPr>
                        <m:t>1</m:t>
                      </m:r>
                    </m:num>
                    <m:den>
                      <m:f>
                        <m:fPr>
                          <m:ctrlPr>
                            <w:rPr>
                              <w:rFonts w:ascii="Cambria Math" w:hAnsi="Cambria Math"/>
                              <w:sz w:val="16"/>
                              <w:szCs w:val="16"/>
                            </w:rPr>
                          </m:ctrlPr>
                        </m:fPr>
                        <m:num>
                          <m:r>
                            <m:rPr>
                              <m:sty m:val="p"/>
                            </m:rPr>
                            <w:rPr>
                              <w:rFonts w:ascii="Cambria Math" w:hAnsi="Cambria Math"/>
                              <w:sz w:val="16"/>
                              <w:szCs w:val="16"/>
                            </w:rPr>
                            <m:t>1</m:t>
                          </m:r>
                        </m:num>
                        <m:den>
                          <m:sSub>
                            <m:sSubPr>
                              <m:ctrlPr>
                                <w:rPr>
                                  <w:rFonts w:ascii="Cambria Math" w:hAnsi="Cambria Math"/>
                                  <w:sz w:val="16"/>
                                  <w:szCs w:val="16"/>
                                </w:rPr>
                              </m:ctrlPr>
                            </m:sSubPr>
                            <m:e>
                              <m:r>
                                <m:rPr>
                                  <m:sty m:val="p"/>
                                </m:rPr>
                                <w:rPr>
                                  <w:rFonts w:ascii="Cambria Math" w:hAnsi="Cambria Math"/>
                                  <w:sz w:val="16"/>
                                  <w:szCs w:val="16"/>
                                </w:rPr>
                                <m:t>ACLR</m:t>
                              </m:r>
                            </m:e>
                            <m:sub>
                              <m:r>
                                <m:rPr>
                                  <m:sty m:val="p"/>
                                </m:rPr>
                                <w:rPr>
                                  <w:rFonts w:ascii="Cambria Math" w:hAnsi="Cambria Math"/>
                                  <w:sz w:val="16"/>
                                  <w:szCs w:val="16"/>
                                </w:rPr>
                                <m:t>BS</m:t>
                              </m:r>
                            </m:sub>
                          </m:sSub>
                        </m:den>
                      </m:f>
                      <m:r>
                        <m:rPr>
                          <m:sty m:val="p"/>
                        </m:rPr>
                        <w:rPr>
                          <w:rFonts w:ascii="Cambria Math" w:hAnsi="Cambria Math"/>
                          <w:sz w:val="16"/>
                          <w:szCs w:val="16"/>
                        </w:rPr>
                        <m:t>+</m:t>
                      </m:r>
                      <m:f>
                        <m:fPr>
                          <m:ctrlPr>
                            <w:rPr>
                              <w:rFonts w:ascii="Cambria Math" w:hAnsi="Cambria Math"/>
                              <w:sz w:val="16"/>
                              <w:szCs w:val="16"/>
                            </w:rPr>
                          </m:ctrlPr>
                        </m:fPr>
                        <m:num>
                          <m:r>
                            <m:rPr>
                              <m:sty m:val="p"/>
                            </m:rPr>
                            <w:rPr>
                              <w:rFonts w:ascii="Cambria Math" w:hAnsi="Cambria Math"/>
                              <w:sz w:val="16"/>
                              <w:szCs w:val="16"/>
                            </w:rPr>
                            <m:t>1</m:t>
                          </m:r>
                        </m:num>
                        <m:den>
                          <m:sSub>
                            <m:sSubPr>
                              <m:ctrlPr>
                                <w:rPr>
                                  <w:rFonts w:ascii="Cambria Math" w:hAnsi="Cambria Math"/>
                                  <w:sz w:val="16"/>
                                  <w:szCs w:val="16"/>
                                </w:rPr>
                              </m:ctrlPr>
                            </m:sSubPr>
                            <m:e>
                              <m:r>
                                <m:rPr>
                                  <m:sty m:val="p"/>
                                </m:rPr>
                                <w:rPr>
                                  <w:rFonts w:ascii="Cambria Math" w:hAnsi="Cambria Math"/>
                                  <w:sz w:val="16"/>
                                  <w:szCs w:val="16"/>
                                </w:rPr>
                                <m:t>ACS</m:t>
                              </m:r>
                            </m:e>
                            <m:sub>
                              <m:r>
                                <m:rPr>
                                  <m:sty m:val="p"/>
                                </m:rPr>
                                <w:rPr>
                                  <w:rFonts w:ascii="Cambria Math" w:hAnsi="Cambria Math"/>
                                  <w:sz w:val="16"/>
                                  <w:szCs w:val="16"/>
                                </w:rPr>
                                <m:t>BS</m:t>
                              </m:r>
                            </m:sub>
                          </m:sSub>
                        </m:den>
                      </m:f>
                    </m:den>
                  </m:f>
                </m:e>
              </m:d>
              <m:r>
                <m:rPr>
                  <m:sty m:val="p"/>
                </m:rPr>
                <w:rPr>
                  <w:rFonts w:ascii="Cambria Math" w:hAnsi="Cambria Math"/>
                  <w:sz w:val="16"/>
                  <w:szCs w:val="16"/>
                </w:rPr>
                <m:t xml:space="preserve">+… </m:t>
              </m:r>
            </m:oMath>
          </w:p>
          <w:p w14:paraId="7BE34949" w14:textId="77777777" w:rsidR="00C02A15" w:rsidRPr="00C02A15" w:rsidRDefault="00C02A15" w:rsidP="00A24420">
            <w:pPr>
              <w:pStyle w:val="ListParagraph"/>
              <w:numPr>
                <w:ilvl w:val="2"/>
                <w:numId w:val="5"/>
              </w:numPr>
              <w:tabs>
                <w:tab w:val="left" w:pos="2160"/>
              </w:tabs>
              <w:spacing w:before="0"/>
              <w:ind w:left="1600"/>
              <w:rPr>
                <w:rFonts w:ascii="Times New Roman" w:eastAsia="SimSun" w:hAnsi="Times New Roman"/>
                <w:sz w:val="16"/>
                <w:szCs w:val="16"/>
              </w:rPr>
            </w:pPr>
            <w:r w:rsidRPr="00C02A15">
              <w:rPr>
                <w:rFonts w:ascii="Times New Roman" w:hAnsi="Times New Roman"/>
                <w:sz w:val="16"/>
                <w:szCs w:val="16"/>
              </w:rPr>
              <w:t xml:space="preserve">Note: </w:t>
            </w:r>
            <m:oMath>
              <m:sSubSup>
                <m:sSubSupPr>
                  <m:ctrlPr>
                    <w:rPr>
                      <w:rFonts w:ascii="Cambria Math" w:eastAsia="SimSun" w:hAnsi="Cambria Math"/>
                      <w:i/>
                      <w:iCs/>
                      <w:sz w:val="16"/>
                      <w:szCs w:val="16"/>
                    </w:rPr>
                  </m:ctrlPr>
                </m:sSubSupPr>
                <m:e>
                  <m:r>
                    <m:rPr>
                      <m:sty m:val="p"/>
                    </m:rPr>
                    <w:rPr>
                      <w:rFonts w:ascii="Cambria Math" w:hAnsi="Cambria Math"/>
                      <w:sz w:val="16"/>
                      <w:szCs w:val="16"/>
                    </w:rPr>
                    <m:t>ACLR</m:t>
                  </m:r>
                </m:e>
                <m:sub>
                  <m:r>
                    <m:rPr>
                      <m:sty m:val="p"/>
                    </m:rPr>
                    <w:rPr>
                      <w:rFonts w:ascii="Cambria Math" w:hAnsi="Cambria Math"/>
                      <w:sz w:val="16"/>
                      <w:szCs w:val="16"/>
                    </w:rPr>
                    <m:t>BS</m:t>
                  </m:r>
                </m:sub>
                <m:sup/>
              </m:sSubSup>
            </m:oMath>
            <w:r w:rsidRPr="00C02A15">
              <w:rPr>
                <w:rFonts w:ascii="Times New Roman" w:hAnsi="Times New Roman"/>
                <w:sz w:val="16"/>
                <w:szCs w:val="16"/>
              </w:rPr>
              <w:t xml:space="preserve"> and </w:t>
            </w:r>
            <m:oMath>
              <m:sSubSup>
                <m:sSubSupPr>
                  <m:ctrlPr>
                    <w:rPr>
                      <w:rFonts w:ascii="Cambria Math" w:eastAsia="SimSun" w:hAnsi="Cambria Math"/>
                      <w:i/>
                      <w:iCs/>
                      <w:sz w:val="16"/>
                      <w:szCs w:val="16"/>
                    </w:rPr>
                  </m:ctrlPr>
                </m:sSubSupPr>
                <m:e>
                  <m:r>
                    <m:rPr>
                      <m:sty m:val="p"/>
                    </m:rPr>
                    <w:rPr>
                      <w:rFonts w:ascii="Cambria Math" w:hAnsi="Cambria Math"/>
                      <w:sz w:val="16"/>
                      <w:szCs w:val="16"/>
                    </w:rPr>
                    <m:t>ACS</m:t>
                  </m:r>
                </m:e>
                <m:sub>
                  <m:r>
                    <m:rPr>
                      <m:sty m:val="p"/>
                    </m:rPr>
                    <w:rPr>
                      <w:rFonts w:ascii="Cambria Math" w:hAnsi="Cambria Math"/>
                      <w:sz w:val="16"/>
                      <w:szCs w:val="16"/>
                    </w:rPr>
                    <m:t>BS</m:t>
                  </m:r>
                </m:sub>
                <m:sup/>
              </m:sSubSup>
            </m:oMath>
            <w:r w:rsidRPr="00C02A15">
              <w:rPr>
                <w:rFonts w:ascii="Times New Roman" w:hAnsi="Times New Roman"/>
                <w:sz w:val="16"/>
                <w:szCs w:val="16"/>
              </w:rPr>
              <w:t xml:space="preserve"> are in linear scale. gNB ACLR (i.e.,</w:t>
            </w:r>
            <m:oMath>
              <m:sSubSup>
                <m:sSubSupPr>
                  <m:ctrlPr>
                    <w:rPr>
                      <w:rFonts w:ascii="Cambria Math" w:eastAsia="SimSun" w:hAnsi="Cambria Math"/>
                      <w:i/>
                      <w:iCs/>
                      <w:sz w:val="16"/>
                      <w:szCs w:val="16"/>
                    </w:rPr>
                  </m:ctrlPr>
                </m:sSubSupPr>
                <m:e>
                  <m:r>
                    <m:rPr>
                      <m:sty m:val="p"/>
                    </m:rPr>
                    <w:rPr>
                      <w:rFonts w:ascii="Cambria Math" w:hAnsi="Cambria Math"/>
                      <w:sz w:val="16"/>
                      <w:szCs w:val="16"/>
                    </w:rPr>
                    <m:t>ACLR</m:t>
                  </m:r>
                </m:e>
                <m:sub>
                  <m:r>
                    <m:rPr>
                      <m:sty m:val="p"/>
                    </m:rPr>
                    <w:rPr>
                      <w:rFonts w:ascii="Cambria Math" w:hAnsi="Cambria Math"/>
                      <w:sz w:val="16"/>
                      <w:szCs w:val="16"/>
                    </w:rPr>
                    <m:t>BS</m:t>
                  </m:r>
                </m:sub>
                <m:sup/>
              </m:sSubSup>
            </m:oMath>
            <w:r w:rsidRPr="00C02A15">
              <w:rPr>
                <w:rFonts w:ascii="Times New Roman" w:hAnsi="Times New Roman"/>
                <w:sz w:val="16"/>
                <w:szCs w:val="16"/>
              </w:rPr>
              <w:t>) is provided as the candidate for TX leakage, and gNB ACS (i.e.,</w:t>
            </w:r>
            <m:oMath>
              <m:sSubSup>
                <m:sSubSupPr>
                  <m:ctrlPr>
                    <w:rPr>
                      <w:rFonts w:ascii="Cambria Math" w:eastAsia="SimSun" w:hAnsi="Cambria Math"/>
                      <w:i/>
                      <w:iCs/>
                      <w:sz w:val="16"/>
                      <w:szCs w:val="16"/>
                    </w:rPr>
                  </m:ctrlPr>
                </m:sSubSupPr>
                <m:e>
                  <m:r>
                    <m:rPr>
                      <m:sty m:val="p"/>
                    </m:rPr>
                    <w:rPr>
                      <w:rFonts w:ascii="Cambria Math" w:hAnsi="Cambria Math"/>
                      <w:sz w:val="16"/>
                      <w:szCs w:val="16"/>
                    </w:rPr>
                    <m:t>ACS</m:t>
                  </m:r>
                </m:e>
                <m:sub>
                  <m:r>
                    <m:rPr>
                      <m:sty m:val="p"/>
                    </m:rPr>
                    <w:rPr>
                      <w:rFonts w:ascii="Cambria Math" w:hAnsi="Cambria Math"/>
                      <w:sz w:val="16"/>
                      <w:szCs w:val="16"/>
                    </w:rPr>
                    <m:t>BS</m:t>
                  </m:r>
                </m:sub>
                <m:sup/>
              </m:sSubSup>
            </m:oMath>
            <w:r w:rsidRPr="00C02A15">
              <w:rPr>
                <w:rFonts w:ascii="Times New Roman" w:hAnsi="Times New Roman"/>
                <w:sz w:val="16"/>
                <w:szCs w:val="16"/>
              </w:rPr>
              <w:t xml:space="preserve">) is provided as the candidate for Receiver impairment. </w:t>
            </w:r>
          </w:p>
          <w:p w14:paraId="597F7B0A"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 xml:space="preserve">Companies shall report the </w:t>
            </w:r>
            <w:r w:rsidRPr="00C02A15">
              <w:rPr>
                <w:bCs/>
                <w:sz w:val="16"/>
                <w:szCs w:val="16"/>
              </w:rPr>
              <w:t xml:space="preserve">value of </w:t>
            </w:r>
            <m:oMath>
              <m:sSubSup>
                <m:sSubSupPr>
                  <m:ctrlPr>
                    <w:rPr>
                      <w:rFonts w:ascii="Cambria Math" w:hAnsi="Cambria Math"/>
                      <w:sz w:val="16"/>
                      <w:szCs w:val="16"/>
                    </w:rPr>
                  </m:ctrlPr>
                </m:sSubSupPr>
                <m:e>
                  <m:r>
                    <m:rPr>
                      <m:sty m:val="p"/>
                    </m:rPr>
                    <w:rPr>
                      <w:rFonts w:ascii="Cambria Math" w:hAnsi="Cambria Math"/>
                      <w:sz w:val="16"/>
                      <w:szCs w:val="16"/>
                    </w:rPr>
                    <m:t>α</m:t>
                  </m:r>
                </m:e>
                <m:sub>
                  <m:r>
                    <m:rPr>
                      <m:sty m:val="p"/>
                    </m:rPr>
                    <w:rPr>
                      <w:rFonts w:ascii="Cambria Math" w:hAnsi="Cambria Math"/>
                      <w:sz w:val="16"/>
                      <w:szCs w:val="16"/>
                    </w:rPr>
                    <m:t>co-site</m:t>
                  </m:r>
                </m:sub>
                <m:sup/>
              </m:sSubSup>
            </m:oMath>
            <w:r w:rsidRPr="00C02A15">
              <w:rPr>
                <w:sz w:val="16"/>
                <w:szCs w:val="16"/>
              </w:rPr>
              <w:t xml:space="preserve"> assumed in the simulations with feasibility of how these values were derived. </w:t>
            </w:r>
          </w:p>
          <w:p w14:paraId="0AA022DA"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 xml:space="preserve">Send LS to RAN4 confirming the model and </w:t>
            </w:r>
            <w:r w:rsidRPr="00C02A15">
              <w:rPr>
                <w:color w:val="FF0000"/>
                <w:sz w:val="16"/>
                <w:szCs w:val="16"/>
              </w:rPr>
              <w:t>asking</w:t>
            </w:r>
            <w:r w:rsidRPr="00C02A15">
              <w:rPr>
                <w:sz w:val="16"/>
                <w:szCs w:val="16"/>
              </w:rPr>
              <w:t xml:space="preserve"> the value ranges for spatial isolation, and values of  </w:t>
            </w:r>
            <m:oMath>
              <m:r>
                <m:rPr>
                  <m:sty m:val="p"/>
                </m:rPr>
                <w:rPr>
                  <w:rFonts w:ascii="Cambria Math" w:hAnsi="Cambria Math"/>
                  <w:sz w:val="16"/>
                  <w:szCs w:val="16"/>
                </w:rPr>
                <m:t>10</m:t>
              </m:r>
              <m:r>
                <m:rPr>
                  <m:sty m:val="p"/>
                </m:rPr>
                <w:rPr>
                  <w:rFonts w:ascii="Cambria Math" w:eastAsia="MS Mincho" w:hAnsi="Cambria Math"/>
                  <w:sz w:val="16"/>
                  <w:szCs w:val="16"/>
                </w:rPr>
                <m:t>*</m:t>
              </m:r>
              <m:sSub>
                <m:sSubPr>
                  <m:ctrlPr>
                    <w:rPr>
                      <w:rFonts w:ascii="Cambria Math" w:hAnsi="Cambria Math"/>
                      <w:iCs/>
                      <w:sz w:val="16"/>
                      <w:szCs w:val="16"/>
                    </w:rPr>
                  </m:ctrlPr>
                </m:sSubPr>
                <m:e>
                  <m:r>
                    <m:rPr>
                      <m:sty m:val="p"/>
                    </m:rPr>
                    <w:rPr>
                      <w:rFonts w:ascii="Cambria Math" w:hAnsi="Cambria Math"/>
                      <w:sz w:val="16"/>
                      <w:szCs w:val="16"/>
                    </w:rPr>
                    <m:t>log</m:t>
                  </m:r>
                </m:e>
                <m:sub>
                  <m:r>
                    <m:rPr>
                      <m:sty m:val="p"/>
                    </m:rPr>
                    <w:rPr>
                      <w:rFonts w:ascii="Cambria Math" w:hAnsi="Cambria Math"/>
                      <w:sz w:val="16"/>
                      <w:szCs w:val="16"/>
                    </w:rPr>
                    <m:t>10</m:t>
                  </m:r>
                </m:sub>
              </m:sSub>
              <m:d>
                <m:dPr>
                  <m:ctrlPr>
                    <w:rPr>
                      <w:rFonts w:ascii="Cambria Math" w:hAnsi="Cambria Math"/>
                      <w:iCs/>
                      <w:sz w:val="16"/>
                      <w:szCs w:val="16"/>
                    </w:rPr>
                  </m:ctrlPr>
                </m:dPr>
                <m:e>
                  <m:sSub>
                    <m:sSubPr>
                      <m:ctrlPr>
                        <w:rPr>
                          <w:rFonts w:ascii="Cambria Math" w:hAnsi="Cambria Math"/>
                          <w:iCs/>
                          <w:sz w:val="16"/>
                          <w:szCs w:val="16"/>
                        </w:rPr>
                      </m:ctrlPr>
                    </m:sSubPr>
                    <m:e>
                      <m:r>
                        <m:rPr>
                          <m:sty m:val="p"/>
                        </m:rPr>
                        <w:rPr>
                          <w:rFonts w:ascii="Cambria Math" w:hAnsi="Cambria Math"/>
                          <w:sz w:val="16"/>
                          <w:szCs w:val="16"/>
                        </w:rPr>
                        <m:t>ACLR</m:t>
                      </m:r>
                    </m:e>
                    <m:sub>
                      <m:r>
                        <m:rPr>
                          <m:sty m:val="p"/>
                        </m:rPr>
                        <w:rPr>
                          <w:rFonts w:ascii="Cambria Math" w:hAnsi="Cambria Math"/>
                          <w:sz w:val="16"/>
                          <w:szCs w:val="16"/>
                        </w:rPr>
                        <m:t>BS</m:t>
                      </m:r>
                    </m:sub>
                  </m:sSub>
                </m:e>
              </m:d>
            </m:oMath>
            <w:r w:rsidRPr="00C02A15">
              <w:rPr>
                <w:sz w:val="16"/>
                <w:szCs w:val="16"/>
              </w:rPr>
              <w:t xml:space="preserve"> and  </w:t>
            </w:r>
            <m:oMath>
              <m:r>
                <m:rPr>
                  <m:sty m:val="p"/>
                </m:rPr>
                <w:rPr>
                  <w:rFonts w:ascii="Cambria Math" w:hAnsi="Cambria Math"/>
                  <w:sz w:val="16"/>
                  <w:szCs w:val="16"/>
                </w:rPr>
                <m:t>10</m:t>
              </m:r>
              <m:r>
                <m:rPr>
                  <m:sty m:val="p"/>
                </m:rPr>
                <w:rPr>
                  <w:rFonts w:ascii="Cambria Math" w:eastAsia="MS Mincho" w:hAnsi="Cambria Math"/>
                  <w:sz w:val="16"/>
                  <w:szCs w:val="16"/>
                </w:rPr>
                <m:t>*</m:t>
              </m:r>
              <m:sSub>
                <m:sSubPr>
                  <m:ctrlPr>
                    <w:rPr>
                      <w:rFonts w:ascii="Cambria Math" w:hAnsi="Cambria Math"/>
                      <w:iCs/>
                      <w:sz w:val="16"/>
                      <w:szCs w:val="16"/>
                    </w:rPr>
                  </m:ctrlPr>
                </m:sSubPr>
                <m:e>
                  <m:r>
                    <m:rPr>
                      <m:sty m:val="p"/>
                    </m:rPr>
                    <w:rPr>
                      <w:rFonts w:ascii="Cambria Math" w:hAnsi="Cambria Math"/>
                      <w:sz w:val="16"/>
                      <w:szCs w:val="16"/>
                    </w:rPr>
                    <m:t>log</m:t>
                  </m:r>
                </m:e>
                <m:sub>
                  <m:r>
                    <m:rPr>
                      <m:sty m:val="p"/>
                    </m:rPr>
                    <w:rPr>
                      <w:rFonts w:ascii="Cambria Math" w:hAnsi="Cambria Math"/>
                      <w:sz w:val="16"/>
                      <w:szCs w:val="16"/>
                    </w:rPr>
                    <m:t>10</m:t>
                  </m:r>
                </m:sub>
              </m:sSub>
              <m:d>
                <m:dPr>
                  <m:ctrlPr>
                    <w:rPr>
                      <w:rFonts w:ascii="Cambria Math" w:hAnsi="Cambria Math"/>
                      <w:iCs/>
                      <w:sz w:val="16"/>
                      <w:szCs w:val="16"/>
                    </w:rPr>
                  </m:ctrlPr>
                </m:dPr>
                <m:e>
                  <m:sSub>
                    <m:sSubPr>
                      <m:ctrlPr>
                        <w:rPr>
                          <w:rFonts w:ascii="Cambria Math" w:hAnsi="Cambria Math"/>
                          <w:iCs/>
                          <w:sz w:val="16"/>
                          <w:szCs w:val="16"/>
                        </w:rPr>
                      </m:ctrlPr>
                    </m:sSubPr>
                    <m:e>
                      <m:r>
                        <m:rPr>
                          <m:sty m:val="p"/>
                        </m:rPr>
                        <w:rPr>
                          <w:rFonts w:ascii="Cambria Math" w:hAnsi="Cambria Math"/>
                          <w:sz w:val="16"/>
                          <w:szCs w:val="16"/>
                        </w:rPr>
                        <m:t>ACS</m:t>
                      </m:r>
                    </m:e>
                    <m:sub>
                      <m:r>
                        <m:rPr>
                          <m:sty m:val="p"/>
                        </m:rPr>
                        <w:rPr>
                          <w:rFonts w:ascii="Cambria Math" w:hAnsi="Cambria Math"/>
                          <w:sz w:val="16"/>
                          <w:szCs w:val="16"/>
                        </w:rPr>
                        <m:t>BS</m:t>
                      </m:r>
                    </m:sub>
                  </m:sSub>
                </m:e>
              </m:d>
            </m:oMath>
            <w:r w:rsidRPr="00C02A15">
              <w:rPr>
                <w:iCs/>
                <w:sz w:val="16"/>
                <w:szCs w:val="16"/>
              </w:rPr>
              <w:t>.</w:t>
            </w:r>
          </w:p>
          <w:p w14:paraId="3C65AE1B" w14:textId="77777777" w:rsidR="00C02A15" w:rsidRPr="00C02A15" w:rsidRDefault="00C02A15" w:rsidP="00C02A15">
            <w:pPr>
              <w:spacing w:before="0" w:after="0"/>
              <w:rPr>
                <w:sz w:val="16"/>
                <w:szCs w:val="16"/>
              </w:rPr>
            </w:pPr>
          </w:p>
          <w:p w14:paraId="23D52265"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42953556" w14:textId="77777777" w:rsidR="00C02A15" w:rsidRPr="00C02A15" w:rsidRDefault="00C02A15" w:rsidP="00C02A15">
            <w:pPr>
              <w:spacing w:before="0" w:after="0"/>
              <w:rPr>
                <w:sz w:val="16"/>
                <w:szCs w:val="16"/>
              </w:rPr>
            </w:pPr>
            <w:r w:rsidRPr="00C02A15">
              <w:rPr>
                <w:sz w:val="16"/>
                <w:szCs w:val="16"/>
              </w:rPr>
              <w:t>Update the agreement made in RAN1#110b for BS transmit power for legacy TDD for FR2-1 as below.</w:t>
            </w:r>
          </w:p>
          <w:p w14:paraId="712C0A5E" w14:textId="77777777" w:rsidR="00C02A15" w:rsidRPr="00C02A15" w:rsidRDefault="00C02A15" w:rsidP="00C02A15">
            <w:pPr>
              <w:spacing w:before="0" w:after="0"/>
              <w:rPr>
                <w:sz w:val="16"/>
                <w:szCs w:val="16"/>
              </w:rPr>
            </w:pPr>
            <w:r w:rsidRPr="00C02A15">
              <w:rPr>
                <w:sz w:val="16"/>
                <w:szCs w:val="16"/>
              </w:rP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4287"/>
            </w:tblGrid>
            <w:tr w:rsidR="00C02A15" w:rsidRPr="00C02A15" w14:paraId="6EC1BB01" w14:textId="77777777" w:rsidTr="00513803">
              <w:trPr>
                <w:jc w:val="center"/>
              </w:trPr>
              <w:tc>
                <w:tcPr>
                  <w:tcW w:w="0" w:type="auto"/>
                  <w:shd w:val="clear" w:color="auto" w:fill="auto"/>
                  <w:vAlign w:val="center"/>
                </w:tcPr>
                <w:p w14:paraId="4196A817" w14:textId="77777777" w:rsidR="00C02A15" w:rsidRPr="00C02A15" w:rsidRDefault="00C02A15" w:rsidP="00C02A15">
                  <w:pPr>
                    <w:spacing w:after="0"/>
                    <w:jc w:val="center"/>
                    <w:rPr>
                      <w:b/>
                      <w:sz w:val="16"/>
                      <w:szCs w:val="16"/>
                    </w:rPr>
                  </w:pPr>
                </w:p>
              </w:tc>
              <w:tc>
                <w:tcPr>
                  <w:tcW w:w="4287" w:type="dxa"/>
                  <w:shd w:val="clear" w:color="auto" w:fill="auto"/>
                  <w:vAlign w:val="center"/>
                </w:tcPr>
                <w:p w14:paraId="4BBB6295" w14:textId="77777777" w:rsidR="00C02A15" w:rsidRPr="00C02A15" w:rsidRDefault="00C02A15" w:rsidP="00C02A15">
                  <w:pPr>
                    <w:spacing w:after="0"/>
                    <w:jc w:val="center"/>
                    <w:rPr>
                      <w:b/>
                      <w:sz w:val="16"/>
                      <w:szCs w:val="16"/>
                    </w:rPr>
                  </w:pPr>
                  <w:r w:rsidRPr="00C02A15">
                    <w:rPr>
                      <w:b/>
                      <w:sz w:val="16"/>
                      <w:szCs w:val="16"/>
                    </w:rPr>
                    <w:t>FR2-1</w:t>
                  </w:r>
                </w:p>
              </w:tc>
            </w:tr>
            <w:tr w:rsidR="00C02A15" w:rsidRPr="00C02A15" w14:paraId="1B08903D" w14:textId="77777777" w:rsidTr="00513803">
              <w:trPr>
                <w:jc w:val="center"/>
              </w:trPr>
              <w:tc>
                <w:tcPr>
                  <w:tcW w:w="0" w:type="auto"/>
                  <w:shd w:val="clear" w:color="auto" w:fill="auto"/>
                  <w:vAlign w:val="center"/>
                </w:tcPr>
                <w:p w14:paraId="192FFD24" w14:textId="77777777" w:rsidR="00C02A15" w:rsidRPr="00C02A15" w:rsidRDefault="00C02A15" w:rsidP="00C02A15">
                  <w:pPr>
                    <w:spacing w:after="0"/>
                    <w:rPr>
                      <w:b/>
                      <w:sz w:val="16"/>
                      <w:szCs w:val="16"/>
                    </w:rPr>
                  </w:pPr>
                  <w:r w:rsidRPr="00C02A15">
                    <w:rPr>
                      <w:b/>
                      <w:sz w:val="16"/>
                      <w:szCs w:val="16"/>
                    </w:rPr>
                    <w:t>Urban macro</w:t>
                  </w:r>
                </w:p>
              </w:tc>
              <w:tc>
                <w:tcPr>
                  <w:tcW w:w="4287" w:type="dxa"/>
                  <w:shd w:val="clear" w:color="auto" w:fill="auto"/>
                </w:tcPr>
                <w:p w14:paraId="610F1795" w14:textId="77777777" w:rsidR="00C02A15" w:rsidRPr="00C02A15" w:rsidRDefault="00C02A15" w:rsidP="00C02A15">
                  <w:pPr>
                    <w:spacing w:after="0"/>
                    <w:rPr>
                      <w:sz w:val="16"/>
                      <w:szCs w:val="16"/>
                    </w:rPr>
                  </w:pPr>
                  <w:r w:rsidRPr="00C02A15">
                    <w:rPr>
                      <w:sz w:val="16"/>
                      <w:szCs w:val="16"/>
                    </w:rPr>
                    <w:t>N.A.</w:t>
                  </w:r>
                </w:p>
              </w:tc>
            </w:tr>
            <w:tr w:rsidR="00C02A15" w:rsidRPr="00C02A15" w14:paraId="4CAC0C1D" w14:textId="77777777" w:rsidTr="00513803">
              <w:trPr>
                <w:jc w:val="center"/>
              </w:trPr>
              <w:tc>
                <w:tcPr>
                  <w:tcW w:w="0" w:type="auto"/>
                  <w:shd w:val="clear" w:color="auto" w:fill="auto"/>
                  <w:vAlign w:val="center"/>
                </w:tcPr>
                <w:p w14:paraId="32923739" w14:textId="77777777" w:rsidR="00C02A15" w:rsidRPr="00C02A15" w:rsidRDefault="00C02A15" w:rsidP="00C02A15">
                  <w:pPr>
                    <w:spacing w:after="0"/>
                    <w:rPr>
                      <w:b/>
                      <w:sz w:val="16"/>
                      <w:szCs w:val="16"/>
                    </w:rPr>
                  </w:pPr>
                  <w:r w:rsidRPr="00C02A15">
                    <w:rPr>
                      <w:b/>
                      <w:sz w:val="16"/>
                      <w:szCs w:val="16"/>
                    </w:rPr>
                    <w:t>Dense Urban Macro layer</w:t>
                  </w:r>
                </w:p>
              </w:tc>
              <w:tc>
                <w:tcPr>
                  <w:tcW w:w="4287" w:type="dxa"/>
                  <w:shd w:val="clear" w:color="auto" w:fill="auto"/>
                </w:tcPr>
                <w:p w14:paraId="2E5D4EFD" w14:textId="77777777" w:rsidR="00C02A15" w:rsidRPr="00C02A15" w:rsidRDefault="00C02A15" w:rsidP="00A24420">
                  <w:pPr>
                    <w:numPr>
                      <w:ilvl w:val="0"/>
                      <w:numId w:val="15"/>
                    </w:numPr>
                    <w:overflowPunct/>
                    <w:autoSpaceDE/>
                    <w:autoSpaceDN/>
                    <w:adjustRightInd/>
                    <w:spacing w:after="0"/>
                    <w:textAlignment w:val="auto"/>
                    <w:rPr>
                      <w:sz w:val="16"/>
                      <w:szCs w:val="16"/>
                    </w:rPr>
                  </w:pPr>
                  <w:r w:rsidRPr="00C02A15">
                    <w:rPr>
                      <w:sz w:val="16"/>
                      <w:szCs w:val="16"/>
                    </w:rPr>
                    <w:t xml:space="preserve">Option 1: 40 dBm for 100MHz </w:t>
                  </w:r>
                  <w:r w:rsidRPr="00C02A15">
                    <w:rPr>
                      <w:color w:val="FF0000"/>
                      <w:sz w:val="16"/>
                      <w:szCs w:val="16"/>
                    </w:rPr>
                    <w:t>or 43dBm for 200MHz</w:t>
                  </w:r>
                </w:p>
              </w:tc>
            </w:tr>
            <w:tr w:rsidR="00C02A15" w:rsidRPr="00C02A15" w14:paraId="2AA6B786" w14:textId="77777777" w:rsidTr="00513803">
              <w:trPr>
                <w:jc w:val="center"/>
              </w:trPr>
              <w:tc>
                <w:tcPr>
                  <w:tcW w:w="0" w:type="auto"/>
                  <w:shd w:val="clear" w:color="auto" w:fill="auto"/>
                  <w:vAlign w:val="center"/>
                </w:tcPr>
                <w:p w14:paraId="7F5983F5" w14:textId="77777777" w:rsidR="00C02A15" w:rsidRPr="00C02A15" w:rsidRDefault="00C02A15" w:rsidP="00C02A15">
                  <w:pPr>
                    <w:spacing w:after="0"/>
                    <w:rPr>
                      <w:b/>
                      <w:sz w:val="16"/>
                      <w:szCs w:val="16"/>
                    </w:rPr>
                  </w:pPr>
                  <w:r w:rsidRPr="00C02A15">
                    <w:rPr>
                      <w:b/>
                      <w:sz w:val="16"/>
                      <w:szCs w:val="16"/>
                    </w:rPr>
                    <w:t>Dense Urban Micro layer</w:t>
                  </w:r>
                </w:p>
              </w:tc>
              <w:tc>
                <w:tcPr>
                  <w:tcW w:w="4287" w:type="dxa"/>
                  <w:shd w:val="clear" w:color="auto" w:fill="auto"/>
                </w:tcPr>
                <w:p w14:paraId="28283C86" w14:textId="77777777" w:rsidR="00C02A15" w:rsidRPr="00C02A15" w:rsidRDefault="00C02A15" w:rsidP="00A24420">
                  <w:pPr>
                    <w:numPr>
                      <w:ilvl w:val="0"/>
                      <w:numId w:val="15"/>
                    </w:numPr>
                    <w:overflowPunct/>
                    <w:autoSpaceDE/>
                    <w:autoSpaceDN/>
                    <w:adjustRightInd/>
                    <w:spacing w:after="0"/>
                    <w:textAlignment w:val="auto"/>
                    <w:rPr>
                      <w:sz w:val="16"/>
                      <w:szCs w:val="16"/>
                    </w:rPr>
                  </w:pPr>
                  <w:r w:rsidRPr="00C02A15">
                    <w:rPr>
                      <w:sz w:val="16"/>
                      <w:szCs w:val="16"/>
                    </w:rPr>
                    <w:t xml:space="preserve">Option 1: 30 dBm for 100MHz </w:t>
                  </w:r>
                  <w:r w:rsidRPr="00C02A15">
                    <w:rPr>
                      <w:color w:val="FF0000"/>
                      <w:sz w:val="16"/>
                      <w:szCs w:val="16"/>
                    </w:rPr>
                    <w:t>or 33dBm for 200MHz</w:t>
                  </w:r>
                  <w:r w:rsidRPr="00C02A15">
                    <w:rPr>
                      <w:sz w:val="16"/>
                      <w:szCs w:val="16"/>
                    </w:rPr>
                    <w:t xml:space="preserve">. EIRP should not exceed 68 dBm. </w:t>
                  </w:r>
                </w:p>
              </w:tc>
            </w:tr>
            <w:tr w:rsidR="00C02A15" w:rsidRPr="00C02A15" w14:paraId="60D94016" w14:textId="77777777" w:rsidTr="00513803">
              <w:trPr>
                <w:jc w:val="center"/>
              </w:trPr>
              <w:tc>
                <w:tcPr>
                  <w:tcW w:w="0" w:type="auto"/>
                  <w:shd w:val="clear" w:color="auto" w:fill="auto"/>
                  <w:vAlign w:val="center"/>
                </w:tcPr>
                <w:p w14:paraId="58DB5729" w14:textId="77777777" w:rsidR="00C02A15" w:rsidRPr="00C02A15" w:rsidRDefault="00C02A15" w:rsidP="00C02A15">
                  <w:pPr>
                    <w:spacing w:after="0"/>
                    <w:rPr>
                      <w:b/>
                      <w:sz w:val="16"/>
                      <w:szCs w:val="16"/>
                    </w:rPr>
                  </w:pPr>
                  <w:r w:rsidRPr="00C02A15">
                    <w:rPr>
                      <w:b/>
                      <w:sz w:val="16"/>
                      <w:szCs w:val="16"/>
                    </w:rPr>
                    <w:t>Indoor hotspot</w:t>
                  </w:r>
                </w:p>
              </w:tc>
              <w:tc>
                <w:tcPr>
                  <w:tcW w:w="4287" w:type="dxa"/>
                  <w:shd w:val="clear" w:color="auto" w:fill="auto"/>
                </w:tcPr>
                <w:p w14:paraId="71ABA4AC" w14:textId="77777777" w:rsidR="00C02A15" w:rsidRPr="00C02A15" w:rsidRDefault="00C02A15" w:rsidP="00A24420">
                  <w:pPr>
                    <w:numPr>
                      <w:ilvl w:val="0"/>
                      <w:numId w:val="15"/>
                    </w:numPr>
                    <w:overflowPunct/>
                    <w:autoSpaceDE/>
                    <w:autoSpaceDN/>
                    <w:adjustRightInd/>
                    <w:spacing w:after="0"/>
                    <w:textAlignment w:val="auto"/>
                    <w:rPr>
                      <w:sz w:val="16"/>
                      <w:szCs w:val="16"/>
                    </w:rPr>
                  </w:pPr>
                  <w:r w:rsidRPr="00C02A15">
                    <w:rPr>
                      <w:sz w:val="16"/>
                      <w:szCs w:val="16"/>
                    </w:rPr>
                    <w:t xml:space="preserve">Option 1: 23 dBm for both 100MHz </w:t>
                  </w:r>
                  <w:r w:rsidRPr="00C02A15">
                    <w:rPr>
                      <w:color w:val="FF0000"/>
                      <w:sz w:val="16"/>
                      <w:szCs w:val="16"/>
                    </w:rPr>
                    <w:t>and 200MHz</w:t>
                  </w:r>
                  <w:r w:rsidRPr="00C02A15">
                    <w:rPr>
                      <w:sz w:val="16"/>
                      <w:szCs w:val="16"/>
                    </w:rPr>
                    <w:t>. EIRP should not exceed 58 dBm.</w:t>
                  </w:r>
                </w:p>
              </w:tc>
            </w:tr>
          </w:tbl>
          <w:p w14:paraId="097C7186" w14:textId="77777777" w:rsidR="00C02A15" w:rsidRPr="00C02A15" w:rsidRDefault="00C02A15" w:rsidP="00C02A15">
            <w:pPr>
              <w:spacing w:before="0" w:after="0"/>
              <w:rPr>
                <w:bCs/>
                <w:sz w:val="16"/>
                <w:szCs w:val="16"/>
              </w:rPr>
            </w:pPr>
          </w:p>
          <w:p w14:paraId="061BD9E1" w14:textId="77777777" w:rsidR="00C02A15" w:rsidRPr="00C02A15" w:rsidRDefault="00C02A15" w:rsidP="00C02A15">
            <w:pPr>
              <w:spacing w:before="0" w:after="0"/>
              <w:rPr>
                <w:bCs/>
                <w:sz w:val="16"/>
                <w:szCs w:val="16"/>
              </w:rPr>
            </w:pPr>
          </w:p>
          <w:p w14:paraId="7582490D"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22398065" w14:textId="77777777" w:rsidR="00C02A15" w:rsidRPr="00C02A15" w:rsidRDefault="00C02A15" w:rsidP="00C02A15">
            <w:pPr>
              <w:tabs>
                <w:tab w:val="left" w:pos="720"/>
              </w:tabs>
              <w:spacing w:before="0" w:after="0"/>
              <w:rPr>
                <w:bCs/>
                <w:sz w:val="16"/>
                <w:szCs w:val="16"/>
              </w:rPr>
            </w:pPr>
            <w:r w:rsidRPr="00C02A15">
              <w:rPr>
                <w:bCs/>
                <w:sz w:val="16"/>
                <w:szCs w:val="16"/>
              </w:rPr>
              <w:t xml:space="preserve">For performance evaluation and comparison between baseline legacy TDD operation and SBFD operation under SBFD Deployment Case 1, Alt 3 is </w:t>
            </w:r>
            <w:proofErr w:type="gramStart"/>
            <w:r w:rsidRPr="00C02A15">
              <w:rPr>
                <w:bCs/>
                <w:sz w:val="16"/>
                <w:szCs w:val="16"/>
              </w:rPr>
              <w:t>deprioritized</w:t>
            </w:r>
            <w:proofErr w:type="gramEnd"/>
            <w:r w:rsidRPr="00C02A15">
              <w:rPr>
                <w:bCs/>
                <w:sz w:val="16"/>
                <w:szCs w:val="16"/>
              </w:rPr>
              <w:t xml:space="preserve"> and the definition is updated as below.</w:t>
            </w:r>
          </w:p>
          <w:p w14:paraId="12FF6229" w14:textId="77777777" w:rsidR="00C02A15" w:rsidRPr="00C02A15" w:rsidRDefault="00C02A15" w:rsidP="00A24420">
            <w:pPr>
              <w:pStyle w:val="ListParagraph"/>
              <w:numPr>
                <w:ilvl w:val="0"/>
                <w:numId w:val="5"/>
              </w:numPr>
              <w:tabs>
                <w:tab w:val="left" w:pos="720"/>
              </w:tabs>
              <w:spacing w:before="0"/>
              <w:ind w:left="760"/>
              <w:rPr>
                <w:rFonts w:ascii="Times New Roman" w:hAnsi="Times New Roman"/>
                <w:iCs/>
                <w:sz w:val="16"/>
                <w:szCs w:val="16"/>
              </w:rPr>
            </w:pPr>
            <w:r w:rsidRPr="00C02A15">
              <w:rPr>
                <w:rFonts w:ascii="Times New Roman" w:hAnsi="Times New Roman"/>
                <w:iCs/>
                <w:sz w:val="16"/>
                <w:szCs w:val="16"/>
              </w:rPr>
              <w:t xml:space="preserve">Alt 3 (strive for the same UL/DL resource ratio between Legacy TDD and SBFD): </w:t>
            </w:r>
          </w:p>
          <w:p w14:paraId="6A656C99" w14:textId="77777777" w:rsidR="00C02A15" w:rsidRPr="00C02A15" w:rsidRDefault="00C02A15" w:rsidP="00A24420">
            <w:pPr>
              <w:pStyle w:val="ListParagraph"/>
              <w:numPr>
                <w:ilvl w:val="1"/>
                <w:numId w:val="5"/>
              </w:numPr>
              <w:tabs>
                <w:tab w:val="left" w:pos="1440"/>
              </w:tabs>
              <w:spacing w:before="0"/>
              <w:ind w:left="1200"/>
              <w:rPr>
                <w:rFonts w:ascii="Times New Roman" w:hAnsi="Times New Roman"/>
                <w:iCs/>
                <w:sz w:val="16"/>
                <w:szCs w:val="16"/>
              </w:rPr>
            </w:pPr>
            <w:r w:rsidRPr="00C02A15">
              <w:rPr>
                <w:rFonts w:ascii="Times New Roman" w:hAnsi="Times New Roman"/>
                <w:iCs/>
                <w:sz w:val="16"/>
                <w:szCs w:val="16"/>
              </w:rPr>
              <w:t>Legacy TDD: Static TDD UL/DL configuration with {DDSUU}, where S=[12D:2G:0U]</w:t>
            </w:r>
          </w:p>
          <w:p w14:paraId="50042224" w14:textId="77777777" w:rsidR="00C02A15" w:rsidRPr="00C02A15" w:rsidRDefault="00C02A15" w:rsidP="00A24420">
            <w:pPr>
              <w:pStyle w:val="ListParagraph"/>
              <w:numPr>
                <w:ilvl w:val="1"/>
                <w:numId w:val="5"/>
              </w:numPr>
              <w:tabs>
                <w:tab w:val="left" w:pos="1440"/>
              </w:tabs>
              <w:spacing w:before="0"/>
              <w:ind w:left="1200"/>
              <w:rPr>
                <w:rFonts w:ascii="Times New Roman" w:hAnsi="Times New Roman"/>
                <w:iCs/>
                <w:sz w:val="16"/>
                <w:szCs w:val="16"/>
              </w:rPr>
            </w:pPr>
            <w:r w:rsidRPr="00C02A15">
              <w:rPr>
                <w:rFonts w:ascii="Times New Roman" w:hAnsi="Times New Roman"/>
                <w:iCs/>
                <w:sz w:val="16"/>
                <w:szCs w:val="16"/>
              </w:rPr>
              <w:t xml:space="preserve">SBFD: Frame structure#2 (XXXXU), where X denotes a SBFD slot. In time domain, SBFD UL </w:t>
            </w:r>
            <w:proofErr w:type="spellStart"/>
            <w:r w:rsidRPr="00C02A15">
              <w:rPr>
                <w:rFonts w:ascii="Times New Roman" w:hAnsi="Times New Roman"/>
                <w:iCs/>
                <w:sz w:val="16"/>
                <w:szCs w:val="16"/>
              </w:rPr>
              <w:t>subband</w:t>
            </w:r>
            <w:proofErr w:type="spellEnd"/>
            <w:r w:rsidRPr="00C02A15">
              <w:rPr>
                <w:rFonts w:ascii="Times New Roman" w:hAnsi="Times New Roman"/>
                <w:iCs/>
                <w:sz w:val="16"/>
                <w:szCs w:val="16"/>
              </w:rPr>
              <w:t xml:space="preserve"> spans all the symbols in a SBFD slot. In frequency domain, SBFD UL </w:t>
            </w:r>
            <w:proofErr w:type="spellStart"/>
            <w:r w:rsidRPr="00C02A15">
              <w:rPr>
                <w:rFonts w:ascii="Times New Roman" w:hAnsi="Times New Roman"/>
                <w:iCs/>
                <w:sz w:val="16"/>
                <w:szCs w:val="16"/>
              </w:rPr>
              <w:t>subband</w:t>
            </w:r>
            <w:proofErr w:type="spellEnd"/>
            <w:r w:rsidRPr="00C02A15">
              <w:rPr>
                <w:rFonts w:ascii="Times New Roman" w:hAnsi="Times New Roman"/>
                <w:iCs/>
                <w:sz w:val="16"/>
                <w:szCs w:val="16"/>
              </w:rPr>
              <w:t xml:space="preserve"> is about</w:t>
            </w:r>
            <w:r w:rsidRPr="00C02A15">
              <w:rPr>
                <w:rFonts w:ascii="Times New Roman" w:hAnsi="Times New Roman"/>
                <w:iCs/>
                <w:color w:val="FF0000"/>
                <w:sz w:val="16"/>
                <w:szCs w:val="16"/>
              </w:rPr>
              <w:t xml:space="preserve"> 25%</w:t>
            </w:r>
            <w:r w:rsidRPr="00C02A15">
              <w:rPr>
                <w:rFonts w:ascii="Times New Roman" w:hAnsi="Times New Roman"/>
                <w:iCs/>
                <w:sz w:val="16"/>
                <w:szCs w:val="16"/>
              </w:rPr>
              <w:t xml:space="preserve"> of the channel bandwidth.</w:t>
            </w:r>
          </w:p>
          <w:p w14:paraId="499EA2E2" w14:textId="77777777" w:rsidR="00C02A15" w:rsidRPr="00C02A15" w:rsidRDefault="00C02A15" w:rsidP="00C02A15">
            <w:pPr>
              <w:spacing w:before="0" w:after="0"/>
              <w:rPr>
                <w:sz w:val="16"/>
                <w:szCs w:val="16"/>
                <w:lang w:eastAsia="ko-KR"/>
              </w:rPr>
            </w:pPr>
          </w:p>
          <w:p w14:paraId="65DB8FD7"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332A1FD8" w14:textId="77777777" w:rsidR="00C02A15" w:rsidRPr="00C02A15" w:rsidRDefault="00C02A15" w:rsidP="00C02A15">
            <w:pPr>
              <w:spacing w:before="0" w:after="0"/>
              <w:rPr>
                <w:sz w:val="16"/>
                <w:szCs w:val="16"/>
              </w:rPr>
            </w:pPr>
            <w:r w:rsidRPr="00C02A15">
              <w:rPr>
                <w:sz w:val="16"/>
                <w:szCs w:val="16"/>
              </w:rPr>
              <w:t xml:space="preserve">For performance comparison between baseline legacy TDD network and SBFD Deployment </w:t>
            </w:r>
            <w:r w:rsidRPr="00C02A15">
              <w:rPr>
                <w:bCs/>
                <w:iCs/>
                <w:sz w:val="16"/>
                <w:szCs w:val="16"/>
              </w:rPr>
              <w:t>Case 3-2</w:t>
            </w:r>
            <w:r w:rsidRPr="00C02A15">
              <w:rPr>
                <w:sz w:val="16"/>
                <w:szCs w:val="16"/>
              </w:rPr>
              <w:t>, consider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893"/>
              <w:gridCol w:w="2635"/>
              <w:gridCol w:w="4188"/>
            </w:tblGrid>
            <w:tr w:rsidR="00C02A15" w:rsidRPr="00C02A15" w14:paraId="606DBBBC" w14:textId="77777777" w:rsidTr="00513803">
              <w:tc>
                <w:tcPr>
                  <w:tcW w:w="2972" w:type="dxa"/>
                  <w:shd w:val="clear" w:color="auto" w:fill="auto"/>
                </w:tcPr>
                <w:p w14:paraId="72147B28" w14:textId="77777777" w:rsidR="00C02A15" w:rsidRPr="00C02A15" w:rsidRDefault="00C02A15" w:rsidP="00C02A15">
                  <w:pPr>
                    <w:spacing w:after="0"/>
                    <w:rPr>
                      <w:sz w:val="16"/>
                      <w:szCs w:val="16"/>
                    </w:rPr>
                  </w:pPr>
                </w:p>
              </w:tc>
              <w:tc>
                <w:tcPr>
                  <w:tcW w:w="2693" w:type="dxa"/>
                  <w:shd w:val="clear" w:color="auto" w:fill="auto"/>
                </w:tcPr>
                <w:p w14:paraId="16C597A2" w14:textId="77777777" w:rsidR="00C02A15" w:rsidRPr="00C02A15" w:rsidRDefault="00C02A15" w:rsidP="00C02A15">
                  <w:pPr>
                    <w:spacing w:after="0"/>
                    <w:jc w:val="center"/>
                    <w:rPr>
                      <w:b/>
                      <w:sz w:val="16"/>
                      <w:szCs w:val="16"/>
                    </w:rPr>
                  </w:pPr>
                  <w:r w:rsidRPr="00C02A15">
                    <w:rPr>
                      <w:b/>
                      <w:bCs/>
                      <w:iCs/>
                      <w:sz w:val="16"/>
                      <w:szCs w:val="16"/>
                    </w:rPr>
                    <w:t>Layer 1</w:t>
                  </w:r>
                </w:p>
              </w:tc>
              <w:tc>
                <w:tcPr>
                  <w:tcW w:w="4297" w:type="dxa"/>
                  <w:shd w:val="clear" w:color="auto" w:fill="auto"/>
                </w:tcPr>
                <w:p w14:paraId="3556DD1F" w14:textId="77777777" w:rsidR="00C02A15" w:rsidRPr="00C02A15" w:rsidRDefault="00C02A15" w:rsidP="00C02A15">
                  <w:pPr>
                    <w:spacing w:after="0"/>
                    <w:jc w:val="center"/>
                    <w:rPr>
                      <w:b/>
                      <w:sz w:val="16"/>
                      <w:szCs w:val="16"/>
                    </w:rPr>
                  </w:pPr>
                  <w:r w:rsidRPr="00C02A15">
                    <w:rPr>
                      <w:b/>
                      <w:bCs/>
                      <w:iCs/>
                      <w:sz w:val="16"/>
                      <w:szCs w:val="16"/>
                    </w:rPr>
                    <w:t>Layer 2</w:t>
                  </w:r>
                </w:p>
              </w:tc>
            </w:tr>
            <w:tr w:rsidR="00C02A15" w:rsidRPr="00C02A15" w14:paraId="01E4C2A8" w14:textId="77777777" w:rsidTr="00513803">
              <w:tc>
                <w:tcPr>
                  <w:tcW w:w="2972" w:type="dxa"/>
                  <w:shd w:val="clear" w:color="auto" w:fill="auto"/>
                  <w:vAlign w:val="center"/>
                </w:tcPr>
                <w:p w14:paraId="6CC81474" w14:textId="77777777" w:rsidR="00C02A15" w:rsidRPr="00C02A15" w:rsidRDefault="00C02A15" w:rsidP="00C02A15">
                  <w:pPr>
                    <w:spacing w:after="0"/>
                    <w:rPr>
                      <w:b/>
                      <w:sz w:val="16"/>
                      <w:szCs w:val="16"/>
                    </w:rPr>
                  </w:pPr>
                  <w:r w:rsidRPr="00C02A15">
                    <w:rPr>
                      <w:b/>
                      <w:iCs/>
                      <w:sz w:val="16"/>
                      <w:szCs w:val="16"/>
                    </w:rPr>
                    <w:t>baseline legacy TDD network (Baseline for comparison with SBF</w:t>
                  </w:r>
                  <w:r w:rsidRPr="00C02A15">
                    <w:rPr>
                      <w:rFonts w:eastAsia="MS Mincho"/>
                      <w:b/>
                      <w:iCs/>
                      <w:sz w:val="16"/>
                      <w:szCs w:val="16"/>
                    </w:rPr>
                    <w:t xml:space="preserve">D </w:t>
                  </w:r>
                  <w:r w:rsidRPr="00C02A15">
                    <w:rPr>
                      <w:b/>
                      <w:sz w:val="16"/>
                      <w:szCs w:val="16"/>
                    </w:rPr>
                    <w:t xml:space="preserve">Deployment </w:t>
                  </w:r>
                  <w:r w:rsidRPr="00C02A15">
                    <w:rPr>
                      <w:rFonts w:eastAsia="MS Mincho"/>
                      <w:b/>
                      <w:iCs/>
                      <w:sz w:val="16"/>
                      <w:szCs w:val="16"/>
                    </w:rPr>
                    <w:t>Case 3-2)</w:t>
                  </w:r>
                </w:p>
              </w:tc>
              <w:tc>
                <w:tcPr>
                  <w:tcW w:w="6990" w:type="dxa"/>
                  <w:gridSpan w:val="2"/>
                  <w:shd w:val="clear" w:color="auto" w:fill="auto"/>
                  <w:vAlign w:val="center"/>
                </w:tcPr>
                <w:p w14:paraId="52C59B54" w14:textId="77777777" w:rsidR="00C02A15" w:rsidRPr="00C02A15" w:rsidRDefault="00C02A15" w:rsidP="00C02A15">
                  <w:pPr>
                    <w:spacing w:after="0"/>
                    <w:rPr>
                      <w:sz w:val="16"/>
                      <w:szCs w:val="16"/>
                    </w:rPr>
                  </w:pPr>
                  <w:r w:rsidRPr="00C02A15">
                    <w:rPr>
                      <w:sz w:val="16"/>
                      <w:szCs w:val="16"/>
                    </w:rPr>
                    <w:t>Static TDD UL/DL configuration with {DDDSU}, where S=[12D:2G:0U]</w:t>
                  </w:r>
                </w:p>
              </w:tc>
            </w:tr>
            <w:tr w:rsidR="00C02A15" w:rsidRPr="00C02A15" w14:paraId="40FFDD41" w14:textId="77777777" w:rsidTr="00513803">
              <w:tc>
                <w:tcPr>
                  <w:tcW w:w="2972" w:type="dxa"/>
                  <w:shd w:val="clear" w:color="auto" w:fill="auto"/>
                  <w:vAlign w:val="center"/>
                </w:tcPr>
                <w:p w14:paraId="400C520A" w14:textId="77777777" w:rsidR="00C02A15" w:rsidRPr="00C02A15" w:rsidRDefault="00C02A15" w:rsidP="00C02A15">
                  <w:pPr>
                    <w:spacing w:after="0"/>
                    <w:rPr>
                      <w:b/>
                      <w:sz w:val="16"/>
                      <w:szCs w:val="16"/>
                    </w:rPr>
                  </w:pPr>
                  <w:r w:rsidRPr="00C02A15">
                    <w:rPr>
                      <w:b/>
                      <w:iCs/>
                      <w:sz w:val="16"/>
                      <w:szCs w:val="16"/>
                    </w:rPr>
                    <w:t>SBF</w:t>
                  </w:r>
                  <w:r w:rsidRPr="00C02A15">
                    <w:rPr>
                      <w:rFonts w:eastAsia="MS Mincho"/>
                      <w:b/>
                      <w:iCs/>
                      <w:sz w:val="16"/>
                      <w:szCs w:val="16"/>
                    </w:rPr>
                    <w:t xml:space="preserve">D </w:t>
                  </w:r>
                  <w:r w:rsidRPr="00C02A15">
                    <w:rPr>
                      <w:b/>
                      <w:sz w:val="16"/>
                      <w:szCs w:val="16"/>
                    </w:rPr>
                    <w:t xml:space="preserve">Deployment </w:t>
                  </w:r>
                  <w:r w:rsidRPr="00C02A15">
                    <w:rPr>
                      <w:rFonts w:eastAsia="MS Mincho"/>
                      <w:b/>
                      <w:iCs/>
                      <w:sz w:val="16"/>
                      <w:szCs w:val="16"/>
                    </w:rPr>
                    <w:t>Case 3-2</w:t>
                  </w:r>
                </w:p>
              </w:tc>
              <w:tc>
                <w:tcPr>
                  <w:tcW w:w="2693" w:type="dxa"/>
                  <w:shd w:val="clear" w:color="auto" w:fill="auto"/>
                  <w:vAlign w:val="center"/>
                </w:tcPr>
                <w:p w14:paraId="33B42D84" w14:textId="77777777" w:rsidR="00C02A15" w:rsidRPr="00C02A15" w:rsidRDefault="00C02A15" w:rsidP="00C02A15">
                  <w:pPr>
                    <w:spacing w:after="0"/>
                    <w:rPr>
                      <w:sz w:val="16"/>
                      <w:szCs w:val="16"/>
                    </w:rPr>
                  </w:pPr>
                  <w:r w:rsidRPr="00C02A15">
                    <w:rPr>
                      <w:sz w:val="16"/>
                      <w:szCs w:val="16"/>
                    </w:rPr>
                    <w:t>Static TDD UL/DL configuration with {DDDSU}, where S=[12D:2G:0U]</w:t>
                  </w:r>
                </w:p>
              </w:tc>
              <w:tc>
                <w:tcPr>
                  <w:tcW w:w="4297" w:type="dxa"/>
                  <w:shd w:val="clear" w:color="auto" w:fill="auto"/>
                  <w:vAlign w:val="center"/>
                </w:tcPr>
                <w:p w14:paraId="2242F04E" w14:textId="77777777" w:rsidR="00C02A15" w:rsidRPr="00C02A15" w:rsidRDefault="00C02A15" w:rsidP="00C02A15">
                  <w:pPr>
                    <w:spacing w:after="0"/>
                    <w:rPr>
                      <w:sz w:val="16"/>
                      <w:szCs w:val="16"/>
                    </w:rPr>
                  </w:pPr>
                  <w:r w:rsidRPr="00C02A15">
                    <w:rPr>
                      <w:sz w:val="16"/>
                      <w:szCs w:val="16"/>
                    </w:rPr>
                    <w:t>Companies to report which option is used:</w:t>
                  </w:r>
                </w:p>
                <w:p w14:paraId="7D09A185" w14:textId="77777777" w:rsidR="00C02A15" w:rsidRPr="00C02A15" w:rsidRDefault="00C02A15" w:rsidP="00A24420">
                  <w:pPr>
                    <w:pStyle w:val="ListParagraph"/>
                    <w:widowControl w:val="0"/>
                    <w:numPr>
                      <w:ilvl w:val="0"/>
                      <w:numId w:val="56"/>
                    </w:numPr>
                    <w:autoSpaceDE w:val="0"/>
                    <w:autoSpaceDN w:val="0"/>
                    <w:adjustRightInd w:val="0"/>
                    <w:rPr>
                      <w:rFonts w:ascii="Times New Roman" w:hAnsi="Times New Roman"/>
                      <w:sz w:val="16"/>
                      <w:szCs w:val="16"/>
                    </w:rPr>
                  </w:pPr>
                  <w:r w:rsidRPr="00C02A15">
                    <w:rPr>
                      <w:rFonts w:ascii="Times New Roman" w:hAnsi="Times New Roman"/>
                      <w:sz w:val="16"/>
                      <w:szCs w:val="16"/>
                    </w:rPr>
                    <w:t>Option 1: SBFD Frame structures in Alt2(XXXXU) agreed for Deployment Case 1</w:t>
                  </w:r>
                </w:p>
                <w:p w14:paraId="75866C91" w14:textId="77777777" w:rsidR="00C02A15" w:rsidRPr="00C02A15" w:rsidRDefault="00C02A15" w:rsidP="00A24420">
                  <w:pPr>
                    <w:pStyle w:val="ListParagraph"/>
                    <w:widowControl w:val="0"/>
                    <w:numPr>
                      <w:ilvl w:val="0"/>
                      <w:numId w:val="56"/>
                    </w:numPr>
                    <w:autoSpaceDE w:val="0"/>
                    <w:autoSpaceDN w:val="0"/>
                    <w:adjustRightInd w:val="0"/>
                    <w:rPr>
                      <w:rFonts w:ascii="Times New Roman" w:hAnsi="Times New Roman"/>
                      <w:sz w:val="16"/>
                      <w:szCs w:val="16"/>
                    </w:rPr>
                  </w:pPr>
                  <w:r w:rsidRPr="00C02A15">
                    <w:rPr>
                      <w:rFonts w:ascii="Times New Roman" w:hAnsi="Times New Roman"/>
                      <w:sz w:val="16"/>
                      <w:szCs w:val="16"/>
                    </w:rPr>
                    <w:t>Option 2: SBFD Frame structures in Alt4(XXXXX) agreed for Deployment Case 1</w:t>
                  </w:r>
                </w:p>
              </w:tc>
            </w:tr>
          </w:tbl>
          <w:p w14:paraId="32D7D3B7" w14:textId="77777777" w:rsidR="00C02A15" w:rsidRPr="00C02A15" w:rsidRDefault="00C02A15" w:rsidP="00C02A15">
            <w:pPr>
              <w:spacing w:before="0" w:after="0"/>
              <w:rPr>
                <w:sz w:val="16"/>
                <w:szCs w:val="16"/>
              </w:rPr>
            </w:pPr>
          </w:p>
          <w:p w14:paraId="1CE1E9CD" w14:textId="77777777" w:rsidR="00C02A15" w:rsidRPr="00C02A15" w:rsidRDefault="00C02A15" w:rsidP="00C02A15">
            <w:pPr>
              <w:spacing w:before="0" w:after="0"/>
              <w:rPr>
                <w:sz w:val="16"/>
                <w:szCs w:val="16"/>
                <w:lang w:eastAsia="ko-KR"/>
              </w:rPr>
            </w:pPr>
          </w:p>
          <w:p w14:paraId="21D31A8B"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3AADFB65" w14:textId="77777777" w:rsidR="00C02A15" w:rsidRPr="00C02A15" w:rsidRDefault="00C02A15" w:rsidP="00C02A15">
            <w:pPr>
              <w:spacing w:before="0" w:after="0"/>
              <w:rPr>
                <w:sz w:val="16"/>
                <w:szCs w:val="16"/>
              </w:rPr>
            </w:pPr>
            <w:r w:rsidRPr="00C02A15">
              <w:rPr>
                <w:sz w:val="16"/>
                <w:szCs w:val="16"/>
              </w:rPr>
              <w:t xml:space="preserve">For performance comparison between baseline legacy TDD network and SBFD Deployment </w:t>
            </w:r>
            <w:r w:rsidRPr="00C02A15">
              <w:rPr>
                <w:bCs/>
                <w:iCs/>
                <w:sz w:val="16"/>
                <w:szCs w:val="16"/>
              </w:rPr>
              <w:t>Case 4</w:t>
            </w:r>
            <w:r w:rsidRPr="00C02A15">
              <w:rPr>
                <w:sz w:val="16"/>
                <w:szCs w:val="16"/>
              </w:rPr>
              <w:t>, consider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14"/>
              <w:gridCol w:w="3043"/>
              <w:gridCol w:w="4459"/>
            </w:tblGrid>
            <w:tr w:rsidR="00C02A15" w:rsidRPr="00C02A15" w14:paraId="19808DFF" w14:textId="77777777" w:rsidTr="00513803">
              <w:tc>
                <w:tcPr>
                  <w:tcW w:w="2263" w:type="dxa"/>
                  <w:shd w:val="clear" w:color="auto" w:fill="auto"/>
                </w:tcPr>
                <w:p w14:paraId="3F9234AC" w14:textId="77777777" w:rsidR="00C02A15" w:rsidRPr="00C02A15" w:rsidRDefault="00C02A15" w:rsidP="00C02A15">
                  <w:pPr>
                    <w:spacing w:after="0"/>
                    <w:rPr>
                      <w:sz w:val="16"/>
                      <w:szCs w:val="16"/>
                    </w:rPr>
                  </w:pPr>
                </w:p>
              </w:tc>
              <w:tc>
                <w:tcPr>
                  <w:tcW w:w="3119" w:type="dxa"/>
                  <w:shd w:val="clear" w:color="auto" w:fill="auto"/>
                </w:tcPr>
                <w:p w14:paraId="66FB824C" w14:textId="77777777" w:rsidR="00C02A15" w:rsidRPr="00C02A15" w:rsidRDefault="00C02A15" w:rsidP="00C02A15">
                  <w:pPr>
                    <w:spacing w:after="0"/>
                    <w:jc w:val="center"/>
                    <w:rPr>
                      <w:b/>
                      <w:sz w:val="16"/>
                      <w:szCs w:val="16"/>
                    </w:rPr>
                  </w:pPr>
                  <w:r w:rsidRPr="00C02A15">
                    <w:rPr>
                      <w:b/>
                      <w:bCs/>
                      <w:iCs/>
                      <w:sz w:val="16"/>
                      <w:szCs w:val="16"/>
                    </w:rPr>
                    <w:t>Operator#1</w:t>
                  </w:r>
                </w:p>
              </w:tc>
              <w:tc>
                <w:tcPr>
                  <w:tcW w:w="4580" w:type="dxa"/>
                  <w:shd w:val="clear" w:color="auto" w:fill="auto"/>
                </w:tcPr>
                <w:p w14:paraId="59C29951" w14:textId="77777777" w:rsidR="00C02A15" w:rsidRPr="00C02A15" w:rsidRDefault="00C02A15" w:rsidP="00C02A15">
                  <w:pPr>
                    <w:spacing w:after="0"/>
                    <w:jc w:val="center"/>
                    <w:rPr>
                      <w:b/>
                      <w:sz w:val="16"/>
                      <w:szCs w:val="16"/>
                    </w:rPr>
                  </w:pPr>
                  <w:r w:rsidRPr="00C02A15">
                    <w:rPr>
                      <w:b/>
                      <w:bCs/>
                      <w:iCs/>
                      <w:sz w:val="16"/>
                      <w:szCs w:val="16"/>
                    </w:rPr>
                    <w:t>Operator#2</w:t>
                  </w:r>
                </w:p>
              </w:tc>
            </w:tr>
            <w:tr w:rsidR="00C02A15" w:rsidRPr="00C02A15" w14:paraId="4A035B5F" w14:textId="77777777" w:rsidTr="00513803">
              <w:tc>
                <w:tcPr>
                  <w:tcW w:w="2263" w:type="dxa"/>
                  <w:shd w:val="clear" w:color="auto" w:fill="auto"/>
                  <w:vAlign w:val="center"/>
                </w:tcPr>
                <w:p w14:paraId="73D433BE" w14:textId="77777777" w:rsidR="00C02A15" w:rsidRPr="00C02A15" w:rsidRDefault="00C02A15" w:rsidP="00C02A15">
                  <w:pPr>
                    <w:spacing w:after="0"/>
                    <w:rPr>
                      <w:b/>
                      <w:sz w:val="16"/>
                      <w:szCs w:val="16"/>
                    </w:rPr>
                  </w:pPr>
                  <w:r w:rsidRPr="00C02A15">
                    <w:rPr>
                      <w:b/>
                      <w:iCs/>
                      <w:sz w:val="16"/>
                      <w:szCs w:val="16"/>
                    </w:rPr>
                    <w:t>baseline legacy TDD network (Baseline for comparison with SBF</w:t>
                  </w:r>
                  <w:r w:rsidRPr="00C02A15">
                    <w:rPr>
                      <w:rFonts w:eastAsia="MS Mincho"/>
                      <w:b/>
                      <w:iCs/>
                      <w:sz w:val="16"/>
                      <w:szCs w:val="16"/>
                    </w:rPr>
                    <w:t xml:space="preserve">D </w:t>
                  </w:r>
                  <w:r w:rsidRPr="00C02A15">
                    <w:rPr>
                      <w:b/>
                      <w:sz w:val="16"/>
                      <w:szCs w:val="16"/>
                    </w:rPr>
                    <w:t xml:space="preserve">Deployment </w:t>
                  </w:r>
                  <w:r w:rsidRPr="00C02A15">
                    <w:rPr>
                      <w:rFonts w:eastAsia="MS Mincho"/>
                      <w:b/>
                      <w:iCs/>
                      <w:sz w:val="16"/>
                      <w:szCs w:val="16"/>
                    </w:rPr>
                    <w:t>Case 4)</w:t>
                  </w:r>
                </w:p>
              </w:tc>
              <w:tc>
                <w:tcPr>
                  <w:tcW w:w="7699" w:type="dxa"/>
                  <w:gridSpan w:val="2"/>
                  <w:shd w:val="clear" w:color="auto" w:fill="auto"/>
                  <w:vAlign w:val="center"/>
                </w:tcPr>
                <w:p w14:paraId="2ED2047F" w14:textId="77777777" w:rsidR="00C02A15" w:rsidRPr="00C02A15" w:rsidRDefault="00C02A15" w:rsidP="00C02A15">
                  <w:pPr>
                    <w:spacing w:after="0"/>
                    <w:rPr>
                      <w:sz w:val="16"/>
                      <w:szCs w:val="16"/>
                    </w:rPr>
                  </w:pPr>
                  <w:r w:rsidRPr="00C02A15">
                    <w:rPr>
                      <w:sz w:val="16"/>
                      <w:szCs w:val="16"/>
                    </w:rPr>
                    <w:t>Static TDD UL/DL configuration with {DDDSU}, where S=[12D:2G:0U]</w:t>
                  </w:r>
                </w:p>
              </w:tc>
            </w:tr>
            <w:tr w:rsidR="00C02A15" w:rsidRPr="00C02A15" w14:paraId="0E4C52E1" w14:textId="77777777" w:rsidTr="00513803">
              <w:tc>
                <w:tcPr>
                  <w:tcW w:w="2263" w:type="dxa"/>
                  <w:shd w:val="clear" w:color="auto" w:fill="auto"/>
                  <w:vAlign w:val="center"/>
                </w:tcPr>
                <w:p w14:paraId="7DD5202D" w14:textId="77777777" w:rsidR="00C02A15" w:rsidRPr="00C02A15" w:rsidRDefault="00C02A15" w:rsidP="00C02A15">
                  <w:pPr>
                    <w:spacing w:after="0"/>
                    <w:rPr>
                      <w:b/>
                      <w:sz w:val="16"/>
                      <w:szCs w:val="16"/>
                    </w:rPr>
                  </w:pPr>
                  <w:r w:rsidRPr="00C02A15">
                    <w:rPr>
                      <w:b/>
                      <w:iCs/>
                      <w:sz w:val="16"/>
                      <w:szCs w:val="16"/>
                    </w:rPr>
                    <w:t>SBF</w:t>
                  </w:r>
                  <w:r w:rsidRPr="00C02A15">
                    <w:rPr>
                      <w:rFonts w:eastAsia="MS Mincho"/>
                      <w:b/>
                      <w:iCs/>
                      <w:sz w:val="16"/>
                      <w:szCs w:val="16"/>
                    </w:rPr>
                    <w:t xml:space="preserve">D </w:t>
                  </w:r>
                  <w:r w:rsidRPr="00C02A15">
                    <w:rPr>
                      <w:b/>
                      <w:sz w:val="16"/>
                      <w:szCs w:val="16"/>
                    </w:rPr>
                    <w:t xml:space="preserve">Deployment </w:t>
                  </w:r>
                  <w:r w:rsidRPr="00C02A15">
                    <w:rPr>
                      <w:rFonts w:eastAsia="MS Mincho"/>
                      <w:b/>
                      <w:iCs/>
                      <w:sz w:val="16"/>
                      <w:szCs w:val="16"/>
                    </w:rPr>
                    <w:t>Case 4</w:t>
                  </w:r>
                </w:p>
              </w:tc>
              <w:tc>
                <w:tcPr>
                  <w:tcW w:w="3119" w:type="dxa"/>
                  <w:shd w:val="clear" w:color="auto" w:fill="auto"/>
                  <w:vAlign w:val="center"/>
                </w:tcPr>
                <w:p w14:paraId="7440684A" w14:textId="77777777" w:rsidR="00C02A15" w:rsidRPr="00C02A15" w:rsidRDefault="00C02A15" w:rsidP="00C02A15">
                  <w:pPr>
                    <w:spacing w:after="0"/>
                    <w:rPr>
                      <w:sz w:val="16"/>
                      <w:szCs w:val="16"/>
                    </w:rPr>
                  </w:pPr>
                  <w:r w:rsidRPr="00C02A15">
                    <w:rPr>
                      <w:sz w:val="16"/>
                      <w:szCs w:val="16"/>
                    </w:rPr>
                    <w:t>Static TDD UL/DL configuration with {DDDSU}, where S=[12D:2G:0U]</w:t>
                  </w:r>
                </w:p>
              </w:tc>
              <w:tc>
                <w:tcPr>
                  <w:tcW w:w="4580" w:type="dxa"/>
                  <w:shd w:val="clear" w:color="auto" w:fill="auto"/>
                  <w:vAlign w:val="center"/>
                </w:tcPr>
                <w:p w14:paraId="65EDC828" w14:textId="77777777" w:rsidR="00C02A15" w:rsidRPr="00C02A15" w:rsidRDefault="00C02A15" w:rsidP="00C02A15">
                  <w:pPr>
                    <w:spacing w:after="0"/>
                    <w:rPr>
                      <w:sz w:val="16"/>
                      <w:szCs w:val="16"/>
                    </w:rPr>
                  </w:pPr>
                  <w:r w:rsidRPr="00C02A15">
                    <w:rPr>
                      <w:sz w:val="16"/>
                      <w:szCs w:val="16"/>
                    </w:rPr>
                    <w:t>Companies to report which option is used:</w:t>
                  </w:r>
                </w:p>
                <w:p w14:paraId="6E24884F" w14:textId="77777777" w:rsidR="00C02A15" w:rsidRPr="00C02A15" w:rsidRDefault="00C02A15" w:rsidP="00A24420">
                  <w:pPr>
                    <w:pStyle w:val="ListParagraph"/>
                    <w:widowControl w:val="0"/>
                    <w:numPr>
                      <w:ilvl w:val="0"/>
                      <w:numId w:val="56"/>
                    </w:numPr>
                    <w:autoSpaceDE w:val="0"/>
                    <w:autoSpaceDN w:val="0"/>
                    <w:adjustRightInd w:val="0"/>
                    <w:rPr>
                      <w:rFonts w:ascii="Times New Roman" w:hAnsi="Times New Roman"/>
                      <w:sz w:val="16"/>
                      <w:szCs w:val="16"/>
                    </w:rPr>
                  </w:pPr>
                  <w:r w:rsidRPr="00C02A15">
                    <w:rPr>
                      <w:rFonts w:ascii="Times New Roman" w:hAnsi="Times New Roman"/>
                      <w:sz w:val="16"/>
                      <w:szCs w:val="16"/>
                    </w:rPr>
                    <w:t>Option 1: SBFD Frame structures in Alt2(XXXXU) agreed for Deployment Case 1</w:t>
                  </w:r>
                </w:p>
                <w:p w14:paraId="0A8E407B" w14:textId="77777777" w:rsidR="00C02A15" w:rsidRPr="00C02A15" w:rsidRDefault="00C02A15" w:rsidP="00A24420">
                  <w:pPr>
                    <w:pStyle w:val="ListParagraph"/>
                    <w:widowControl w:val="0"/>
                    <w:numPr>
                      <w:ilvl w:val="0"/>
                      <w:numId w:val="56"/>
                    </w:numPr>
                    <w:autoSpaceDE w:val="0"/>
                    <w:autoSpaceDN w:val="0"/>
                    <w:adjustRightInd w:val="0"/>
                    <w:rPr>
                      <w:rFonts w:ascii="Times New Roman" w:hAnsi="Times New Roman"/>
                      <w:sz w:val="16"/>
                      <w:szCs w:val="16"/>
                    </w:rPr>
                  </w:pPr>
                  <w:r w:rsidRPr="00C02A15">
                    <w:rPr>
                      <w:rFonts w:ascii="Times New Roman" w:hAnsi="Times New Roman"/>
                      <w:sz w:val="16"/>
                      <w:szCs w:val="16"/>
                    </w:rPr>
                    <w:t>Option 2: SBFD Frame structures in Alt4(XXXXX) agreed for Deployment Case 1</w:t>
                  </w:r>
                </w:p>
              </w:tc>
            </w:tr>
          </w:tbl>
          <w:p w14:paraId="21142AF3" w14:textId="77777777" w:rsidR="00C02A15" w:rsidRPr="00C02A15" w:rsidRDefault="00C02A15" w:rsidP="00C02A15">
            <w:pPr>
              <w:spacing w:before="0" w:after="0"/>
              <w:rPr>
                <w:sz w:val="16"/>
                <w:szCs w:val="16"/>
              </w:rPr>
            </w:pPr>
          </w:p>
          <w:p w14:paraId="1DC0825F"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7D564508" w14:textId="77777777" w:rsidR="00C02A15" w:rsidRPr="00C02A15" w:rsidRDefault="00C02A15" w:rsidP="00C02A15">
            <w:pPr>
              <w:spacing w:before="0" w:after="0"/>
              <w:rPr>
                <w:bCs/>
                <w:color w:val="000000" w:themeColor="text1"/>
                <w:sz w:val="16"/>
                <w:szCs w:val="16"/>
              </w:rPr>
            </w:pPr>
            <w:r w:rsidRPr="00C02A15">
              <w:rPr>
                <w:bCs/>
                <w:sz w:val="16"/>
                <w:szCs w:val="16"/>
              </w:rPr>
              <w:t xml:space="preserve">For SLS in RAN1, regarding Tx </w:t>
            </w:r>
            <w:r w:rsidRPr="00C02A15">
              <w:rPr>
                <w:sz w:val="16"/>
                <w:szCs w:val="16"/>
              </w:rPr>
              <w:t>leakage</w:t>
            </w:r>
            <w:r w:rsidRPr="00C02A15">
              <w:rPr>
                <w:bCs/>
                <w:sz w:val="16"/>
                <w:szCs w:val="16"/>
              </w:rPr>
              <w:t xml:space="preserve"> model of UE-UE co-channel inter-</w:t>
            </w:r>
            <w:proofErr w:type="spellStart"/>
            <w:r w:rsidRPr="00C02A15">
              <w:rPr>
                <w:bCs/>
                <w:color w:val="000000" w:themeColor="text1"/>
                <w:sz w:val="16"/>
                <w:szCs w:val="16"/>
              </w:rPr>
              <w:t>subband</w:t>
            </w:r>
            <w:proofErr w:type="spellEnd"/>
            <w:r w:rsidRPr="00C02A15">
              <w:rPr>
                <w:bCs/>
                <w:color w:val="000000" w:themeColor="text1"/>
                <w:sz w:val="16"/>
                <w:szCs w:val="16"/>
              </w:rPr>
              <w:t xml:space="preserve"> CLI modelling, Option 1 is used as starting point.</w:t>
            </w:r>
          </w:p>
          <w:p w14:paraId="71A351E5" w14:textId="77777777" w:rsidR="00C02A15" w:rsidRPr="00C02A15" w:rsidRDefault="00C02A15" w:rsidP="00A24420">
            <w:pPr>
              <w:numPr>
                <w:ilvl w:val="0"/>
                <w:numId w:val="47"/>
              </w:numPr>
              <w:tabs>
                <w:tab w:val="left" w:pos="643"/>
              </w:tabs>
              <w:overflowPunct/>
              <w:autoSpaceDE/>
              <w:autoSpaceDN/>
              <w:adjustRightInd/>
              <w:spacing w:before="0" w:after="0"/>
              <w:textAlignment w:val="auto"/>
              <w:rPr>
                <w:bCs/>
                <w:color w:val="000000" w:themeColor="text1"/>
                <w:sz w:val="16"/>
                <w:szCs w:val="16"/>
              </w:rPr>
            </w:pPr>
            <w:r w:rsidRPr="00C02A15">
              <w:rPr>
                <w:bCs/>
                <w:color w:val="000000" w:themeColor="text1"/>
                <w:sz w:val="16"/>
                <w:szCs w:val="16"/>
              </w:rPr>
              <w:t>Option 1: RAN1 to take in-band emission (IBE) defined in TS38.101-1 and TS38.101-2 as starting point.</w:t>
            </w:r>
          </w:p>
          <w:p w14:paraId="2189A020" w14:textId="77777777" w:rsidR="00C02A15" w:rsidRPr="00C02A15" w:rsidRDefault="00C02A15" w:rsidP="00A24420">
            <w:pPr>
              <w:numPr>
                <w:ilvl w:val="0"/>
                <w:numId w:val="47"/>
              </w:numPr>
              <w:tabs>
                <w:tab w:val="left" w:pos="643"/>
              </w:tabs>
              <w:overflowPunct/>
              <w:autoSpaceDE/>
              <w:autoSpaceDN/>
              <w:adjustRightInd/>
              <w:spacing w:before="0" w:after="0"/>
              <w:textAlignment w:val="auto"/>
              <w:rPr>
                <w:bCs/>
                <w:sz w:val="16"/>
                <w:szCs w:val="16"/>
              </w:rPr>
            </w:pPr>
            <w:r w:rsidRPr="00C02A15">
              <w:rPr>
                <w:bCs/>
                <w:color w:val="000000" w:themeColor="text1"/>
                <w:sz w:val="16"/>
                <w:szCs w:val="16"/>
              </w:rPr>
              <w:t xml:space="preserve">Send LS to RAN4 to ask them whether it can be modelled as </w:t>
            </w:r>
            <w:r w:rsidRPr="00C02A15">
              <w:rPr>
                <w:color w:val="000000" w:themeColor="text1"/>
                <w:sz w:val="16"/>
                <w:szCs w:val="16"/>
              </w:rPr>
              <w:t xml:space="preserve">an equivalent </w:t>
            </w:r>
            <w:r w:rsidRPr="00C02A15">
              <w:rPr>
                <w:sz w:val="16"/>
                <w:szCs w:val="16"/>
              </w:rPr>
              <w:t xml:space="preserve">frequency flat model (e.g., </w:t>
            </w:r>
            <m:oMath>
              <m:sSub>
                <m:sSubPr>
                  <m:ctrlPr>
                    <w:rPr>
                      <w:rFonts w:ascii="Cambria Math" w:hAnsi="Cambria Math"/>
                      <w:sz w:val="16"/>
                      <w:szCs w:val="16"/>
                    </w:rPr>
                  </m:ctrlPr>
                </m:sSubPr>
                <m:e>
                  <m:r>
                    <m:rPr>
                      <m:sty m:val="p"/>
                    </m:rPr>
                    <w:rPr>
                      <w:rFonts w:ascii="Cambria Math" w:hAnsi="Cambria Math"/>
                      <w:sz w:val="16"/>
                      <w:szCs w:val="16"/>
                    </w:rPr>
                    <m:t>IBE</m:t>
                  </m:r>
                </m:e>
                <m:sub>
                  <m:r>
                    <m:rPr>
                      <m:sty m:val="p"/>
                    </m:rPr>
                    <w:rPr>
                      <w:rFonts w:ascii="Cambria Math" w:hAnsi="Cambria Math"/>
                      <w:sz w:val="16"/>
                      <w:szCs w:val="16"/>
                    </w:rPr>
                    <m:t>UE,ave</m:t>
                  </m:r>
                </m:sub>
              </m:sSub>
            </m:oMath>
            <w:r w:rsidRPr="00C02A15">
              <w:rPr>
                <w:sz w:val="16"/>
                <w:szCs w:val="16"/>
              </w:rPr>
              <w:t xml:space="preserve">) based on RAN4 IBE requirement, and if possible, what is </w:t>
            </w:r>
            <w:r w:rsidRPr="00C02A15">
              <w:rPr>
                <w:iCs/>
                <w:sz w:val="16"/>
                <w:szCs w:val="16"/>
              </w:rPr>
              <w:t xml:space="preserve">the value of </w:t>
            </w:r>
            <m:oMath>
              <m:sSub>
                <m:sSubPr>
                  <m:ctrlPr>
                    <w:rPr>
                      <w:rFonts w:ascii="Cambria Math" w:hAnsi="Cambria Math"/>
                      <w:iCs/>
                      <w:sz w:val="16"/>
                      <w:szCs w:val="16"/>
                    </w:rPr>
                  </m:ctrlPr>
                </m:sSubPr>
                <m:e>
                  <m:r>
                    <m:rPr>
                      <m:sty m:val="p"/>
                    </m:rPr>
                    <w:rPr>
                      <w:rFonts w:ascii="Cambria Math" w:hAnsi="Cambria Math"/>
                      <w:sz w:val="16"/>
                      <w:szCs w:val="16"/>
                    </w:rPr>
                    <m:t>IBE</m:t>
                  </m:r>
                </m:e>
                <m:sub>
                  <m:r>
                    <m:rPr>
                      <m:sty m:val="p"/>
                    </m:rPr>
                    <w:rPr>
                      <w:rFonts w:ascii="Cambria Math" w:hAnsi="Cambria Math"/>
                      <w:sz w:val="16"/>
                      <w:szCs w:val="16"/>
                    </w:rPr>
                    <m:t>UE,ave</m:t>
                  </m:r>
                </m:sub>
              </m:sSub>
            </m:oMath>
          </w:p>
          <w:p w14:paraId="37D0AEB0" w14:textId="77777777" w:rsidR="00C02A15" w:rsidRPr="00C02A15" w:rsidRDefault="00C02A15" w:rsidP="00C02A15">
            <w:pPr>
              <w:spacing w:before="0" w:after="0"/>
              <w:rPr>
                <w:sz w:val="16"/>
                <w:szCs w:val="16"/>
              </w:rPr>
            </w:pPr>
          </w:p>
          <w:p w14:paraId="5BCA5F37"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7DB3B38B" w14:textId="77777777" w:rsidR="00C02A15" w:rsidRPr="00C02A15" w:rsidRDefault="00C02A15" w:rsidP="00C02A15">
            <w:pPr>
              <w:spacing w:before="0" w:after="0"/>
              <w:rPr>
                <w:sz w:val="16"/>
                <w:szCs w:val="16"/>
              </w:rPr>
            </w:pPr>
            <w:r w:rsidRPr="00C02A15">
              <w:rPr>
                <w:sz w:val="16"/>
                <w:szCs w:val="16"/>
              </w:rPr>
              <w:t xml:space="preserve">UE clustering distribution is also applied for SBFD Deployment Case 4 as baseline. </w:t>
            </w:r>
            <w:proofErr w:type="gramStart"/>
            <w:r w:rsidRPr="00C02A15">
              <w:rPr>
                <w:sz w:val="16"/>
                <w:szCs w:val="16"/>
              </w:rPr>
              <w:t>Down-select</w:t>
            </w:r>
            <w:proofErr w:type="gramEnd"/>
            <w:r w:rsidRPr="00C02A15">
              <w:rPr>
                <w:sz w:val="16"/>
                <w:szCs w:val="16"/>
              </w:rPr>
              <w:t xml:space="preserve"> from the following two options in RAN1#112:</w:t>
            </w:r>
          </w:p>
          <w:p w14:paraId="71FBD148"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 xml:space="preserve">Option 1. Cluster centers for each operator are independently dropped. </w:t>
            </w:r>
          </w:p>
          <w:p w14:paraId="6498A5AC" w14:textId="77777777" w:rsidR="00C02A15" w:rsidRPr="00C02A15" w:rsidRDefault="00C02A15" w:rsidP="00A24420">
            <w:pPr>
              <w:numPr>
                <w:ilvl w:val="0"/>
                <w:numId w:val="5"/>
              </w:numPr>
              <w:tabs>
                <w:tab w:val="left" w:pos="720"/>
              </w:tabs>
              <w:overflowPunct/>
              <w:autoSpaceDE/>
              <w:autoSpaceDN/>
              <w:adjustRightInd/>
              <w:spacing w:before="0" w:after="0"/>
              <w:ind w:left="760"/>
              <w:textAlignment w:val="auto"/>
              <w:rPr>
                <w:sz w:val="16"/>
                <w:szCs w:val="16"/>
              </w:rPr>
            </w:pPr>
            <w:r w:rsidRPr="00C02A15">
              <w:rPr>
                <w:sz w:val="16"/>
                <w:szCs w:val="16"/>
              </w:rPr>
              <w:t>Option 2. Cluster centers for operator A are dropped. The cluster centers are used for operator B.</w:t>
            </w:r>
          </w:p>
          <w:p w14:paraId="4F18B4B0" w14:textId="77777777" w:rsidR="00C02A15" w:rsidRPr="00C02A15" w:rsidRDefault="00C02A15" w:rsidP="00A24420">
            <w:pPr>
              <w:numPr>
                <w:ilvl w:val="1"/>
                <w:numId w:val="5"/>
              </w:numPr>
              <w:tabs>
                <w:tab w:val="left" w:pos="1440"/>
              </w:tabs>
              <w:overflowPunct/>
              <w:autoSpaceDE/>
              <w:autoSpaceDN/>
              <w:adjustRightInd/>
              <w:spacing w:before="0" w:after="0"/>
              <w:ind w:left="1200"/>
              <w:textAlignment w:val="auto"/>
              <w:rPr>
                <w:sz w:val="16"/>
                <w:szCs w:val="16"/>
              </w:rPr>
            </w:pPr>
            <w:r w:rsidRPr="00C02A15">
              <w:rPr>
                <w:sz w:val="16"/>
                <w:szCs w:val="16"/>
              </w:rPr>
              <w:t xml:space="preserve">FFS: grid shift case </w:t>
            </w:r>
          </w:p>
          <w:p w14:paraId="01D8B1C9" w14:textId="77777777" w:rsidR="00C02A15" w:rsidRPr="00C02A15" w:rsidRDefault="00C02A15" w:rsidP="00C02A15">
            <w:pPr>
              <w:spacing w:before="0" w:after="0"/>
              <w:rPr>
                <w:sz w:val="16"/>
                <w:szCs w:val="16"/>
                <w:lang w:eastAsia="ko-KR"/>
              </w:rPr>
            </w:pPr>
          </w:p>
          <w:p w14:paraId="71292A6F" w14:textId="77777777" w:rsidR="00C02A15" w:rsidRPr="00C02A15" w:rsidRDefault="00C02A15" w:rsidP="00C02A15">
            <w:pPr>
              <w:spacing w:before="0" w:after="0"/>
              <w:rPr>
                <w:b/>
                <w:bCs/>
                <w:sz w:val="16"/>
                <w:szCs w:val="16"/>
                <w:highlight w:val="green"/>
                <w:lang w:eastAsia="ko-KR"/>
              </w:rPr>
            </w:pPr>
            <w:r w:rsidRPr="00C02A15">
              <w:rPr>
                <w:b/>
                <w:bCs/>
                <w:sz w:val="16"/>
                <w:szCs w:val="16"/>
                <w:highlight w:val="green"/>
                <w:lang w:eastAsia="ko-KR"/>
              </w:rPr>
              <w:t>Agreement</w:t>
            </w:r>
          </w:p>
          <w:p w14:paraId="377F9B86" w14:textId="7A337136" w:rsidR="00C02A15" w:rsidRPr="00C02A15" w:rsidRDefault="00C02A15" w:rsidP="00C02A15">
            <w:pPr>
              <w:spacing w:before="0" w:after="0"/>
              <w:jc w:val="left"/>
              <w:rPr>
                <w:rFonts w:cstheme="minorHAnsi"/>
                <w:lang w:eastAsia="ko-KR"/>
              </w:rPr>
            </w:pPr>
            <w:r w:rsidRPr="00C02A15">
              <w:rPr>
                <w:sz w:val="16"/>
                <w:szCs w:val="16"/>
                <w:lang w:eastAsia="ko-KR"/>
              </w:rPr>
              <w:t>LS to RAN4 is endorsed in R1-2212963</w:t>
            </w:r>
          </w:p>
        </w:tc>
      </w:tr>
    </w:tbl>
    <w:p w14:paraId="5BD8D58E" w14:textId="77777777" w:rsidR="003B5661" w:rsidRDefault="003B5661" w:rsidP="00E50DDE">
      <w:pPr>
        <w:overflowPunct/>
        <w:autoSpaceDE/>
        <w:autoSpaceDN/>
        <w:adjustRightInd/>
        <w:spacing w:after="0"/>
        <w:textAlignment w:val="auto"/>
        <w:rPr>
          <w:rFonts w:ascii="Times" w:eastAsia="Batang" w:hAnsi="Times"/>
          <w:szCs w:val="24"/>
        </w:rPr>
      </w:pPr>
    </w:p>
    <w:sectPr w:rsidR="003B5661" w:rsidSect="00A71309">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B6A5" w14:textId="77777777" w:rsidR="00EE7F89" w:rsidRDefault="00EE7F89">
      <w:pPr>
        <w:spacing w:after="0"/>
      </w:pPr>
      <w:r>
        <w:separator/>
      </w:r>
    </w:p>
  </w:endnote>
  <w:endnote w:type="continuationSeparator" w:id="0">
    <w:p w14:paraId="07C544DB" w14:textId="77777777" w:rsidR="00EE7F89" w:rsidRDefault="00EE7F89">
      <w:pPr>
        <w:spacing w:after="0"/>
      </w:pPr>
      <w:r>
        <w:continuationSeparator/>
      </w:r>
    </w:p>
  </w:endnote>
  <w:endnote w:type="continuationNotice" w:id="1">
    <w:p w14:paraId="3446AD22" w14:textId="77777777" w:rsidR="00EE7F89" w:rsidRDefault="00EE7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New York">
    <w:panose1 w:val="02040503060506020304"/>
    <w:charset w:val="00"/>
    <w:family w:val="roman"/>
    <w:pitch w:val="variable"/>
    <w:sig w:usb0="00000003" w:usb1="00000000" w:usb2="00000000" w:usb3="00000000" w:csb0="00000001" w:csb1="00000000"/>
  </w:font>
  <w:font w:name="IntelOneDisplay-Regular">
    <w:altName w:val="Cambria"/>
    <w:panose1 w:val="00000000000000000000"/>
    <w:charset w:val="00"/>
    <w:family w:val="roman"/>
    <w:notTrueType/>
    <w:pitch w:val="default"/>
  </w:font>
  <w:font w:name="SymbolMT">
    <w:altName w:val="Times New Roman"/>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41E4B" w14:textId="77777777" w:rsidR="008D7E8D" w:rsidRDefault="00A71309" w:rsidP="008D7E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1B2BFD" w14:textId="77777777" w:rsidR="008D7E8D" w:rsidRDefault="008D7E8D" w:rsidP="008D7E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5092" w14:textId="77777777" w:rsidR="008D7E8D" w:rsidRDefault="00A71309" w:rsidP="008D7E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2CE1" w14:textId="77777777" w:rsidR="008D7E8D" w:rsidRDefault="008D7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2134" w14:textId="77777777" w:rsidR="00EE7F89" w:rsidRDefault="00EE7F89">
      <w:pPr>
        <w:spacing w:after="0"/>
      </w:pPr>
      <w:r>
        <w:separator/>
      </w:r>
    </w:p>
  </w:footnote>
  <w:footnote w:type="continuationSeparator" w:id="0">
    <w:p w14:paraId="4711518F" w14:textId="77777777" w:rsidR="00EE7F89" w:rsidRDefault="00EE7F89">
      <w:pPr>
        <w:spacing w:after="0"/>
      </w:pPr>
      <w:r>
        <w:continuationSeparator/>
      </w:r>
    </w:p>
  </w:footnote>
  <w:footnote w:type="continuationNotice" w:id="1">
    <w:p w14:paraId="10D96335" w14:textId="77777777" w:rsidR="00EE7F89" w:rsidRDefault="00EE7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7A46" w14:textId="77777777" w:rsidR="008D7E8D" w:rsidRDefault="00A71309">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color w:val="2B579A"/>
        <w:shd w:val="clear" w:color="auto" w:fill="E6E6E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F149" w14:textId="77777777" w:rsidR="008D7E8D" w:rsidRDefault="008D7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BCEE" w14:textId="77777777" w:rsidR="008D7E8D" w:rsidRDefault="008D7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3"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BF1B19"/>
    <w:multiLevelType w:val="hybridMultilevel"/>
    <w:tmpl w:val="1EFC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86AF1"/>
    <w:multiLevelType w:val="hybridMultilevel"/>
    <w:tmpl w:val="DD048082"/>
    <w:lvl w:ilvl="0" w:tplc="648A9100">
      <w:numFmt w:val="bullet"/>
      <w:lvlText w:val="-"/>
      <w:lvlJc w:val="left"/>
      <w:pPr>
        <w:ind w:left="0" w:firstLine="0"/>
      </w:pPr>
      <w:rPr>
        <w:rFonts w:ascii="DengXian" w:eastAsia="DengXian" w:hAnsi="DengXi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1D6589"/>
    <w:multiLevelType w:val="multilevel"/>
    <w:tmpl w:val="92EA8538"/>
    <w:styleLink w:val="StyleBulleted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08018C"/>
    <w:multiLevelType w:val="hybridMultilevel"/>
    <w:tmpl w:val="423C686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B723CD"/>
    <w:multiLevelType w:val="multilevel"/>
    <w:tmpl w:val="40A087E8"/>
    <w:lvl w:ilvl="0">
      <w:start w:val="1"/>
      <w:numFmt w:val="decimal"/>
      <w:lvlText w:val="%1."/>
      <w:lvlJc w:val="left"/>
      <w:pPr>
        <w:tabs>
          <w:tab w:val="num" w:pos="720"/>
        </w:tabs>
        <w:ind w:left="720" w:hanging="720"/>
      </w:pPr>
    </w:lvl>
    <w:lvl w:ilvl="1">
      <w:start w:val="1"/>
      <w:numFmt w:val="bullet"/>
      <w:lvlText w:val=""/>
      <w:lvlJc w:val="left"/>
      <w:pPr>
        <w:ind w:left="1080" w:hanging="360"/>
      </w:pPr>
      <w:rPr>
        <w:rFonts w:ascii="Wingdings" w:hAnsi="Wingding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8908D3"/>
    <w:multiLevelType w:val="multilevel"/>
    <w:tmpl w:val="6A18742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348644E"/>
    <w:multiLevelType w:val="hybridMultilevel"/>
    <w:tmpl w:val="5CD4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8848B8"/>
    <w:multiLevelType w:val="multilevel"/>
    <w:tmpl w:val="0C58DB3C"/>
    <w:lvl w:ilvl="0">
      <w:numFmt w:val="bullet"/>
      <w:lvlText w:val="-"/>
      <w:lvlJc w:val="left"/>
      <w:pPr>
        <w:ind w:left="420" w:hanging="420"/>
      </w:pPr>
      <w:rPr>
        <w:rFonts w:ascii="Times" w:eastAsia="Batang" w:hAnsi="Times" w:cs="Time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963FA3"/>
    <w:multiLevelType w:val="hybridMultilevel"/>
    <w:tmpl w:val="93CA227C"/>
    <w:lvl w:ilvl="0" w:tplc="B5A8667A">
      <w:numFmt w:val="bullet"/>
      <w:lvlText w:val="-"/>
      <w:lvlJc w:val="left"/>
      <w:pPr>
        <w:ind w:left="1080" w:hanging="360"/>
      </w:pPr>
      <w:rPr>
        <w:rFonts w:ascii="Times" w:eastAsia="Batang" w:hAnsi="Times" w:cs="Times" w:hint="default"/>
      </w:rPr>
    </w:lvl>
    <w:lvl w:ilvl="1" w:tplc="04090001">
      <w:start w:val="1"/>
      <w:numFmt w:val="bullet"/>
      <w:lvlText w:val=""/>
      <w:lvlJc w:val="left"/>
      <w:pPr>
        <w:ind w:left="1520" w:hanging="400"/>
      </w:pPr>
      <w:rPr>
        <w:rFonts w:ascii="Symbol" w:hAnsi="Symbol" w:hint="default"/>
      </w:rPr>
    </w:lvl>
    <w:lvl w:ilvl="2" w:tplc="04090003">
      <w:start w:val="1"/>
      <w:numFmt w:val="bullet"/>
      <w:lvlText w:val="o"/>
      <w:lvlJc w:val="left"/>
      <w:pPr>
        <w:ind w:left="1920" w:hanging="400"/>
      </w:pPr>
      <w:rPr>
        <w:rFonts w:ascii="Courier New" w:hAnsi="Courier New" w:cs="Courier New"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3E527E8A"/>
    <w:multiLevelType w:val="hybridMultilevel"/>
    <w:tmpl w:val="9900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lvlText w:val="၊漀(耗萏Ꮀ萑ﺘ葞Ꮀ葠ﺘ"/>
      <w:lvlJc w:val="left"/>
      <w:rPr>
        <w:rFonts w:ascii="Symbol" w:hAnsi="Wingdings" w:cs="Courier New" w:hint="default"/>
        <w:color w:val="auto"/>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numFmt w:val="decimal"/>
      <w:lvlText w:val=""/>
      <w:lvlJc w:val="left"/>
    </w:lvl>
  </w:abstractNum>
  <w:abstractNum w:abstractNumId="38"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47443216"/>
    <w:multiLevelType w:val="hybridMultilevel"/>
    <w:tmpl w:val="6FC4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62B55BA"/>
    <w:multiLevelType w:val="hybridMultilevel"/>
    <w:tmpl w:val="3314F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6CA076B7"/>
    <w:multiLevelType w:val="hybridMultilevel"/>
    <w:tmpl w:val="5BD090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FF608C2"/>
    <w:multiLevelType w:val="hybridMultilevel"/>
    <w:tmpl w:val="707E1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A04983"/>
    <w:multiLevelType w:val="hybridMultilevel"/>
    <w:tmpl w:val="D994910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7803DE6"/>
    <w:multiLevelType w:val="hybridMultilevel"/>
    <w:tmpl w:val="D6F28E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262098"/>
    <w:multiLevelType w:val="hybridMultilevel"/>
    <w:tmpl w:val="5728FA3C"/>
    <w:lvl w:ilvl="0" w:tplc="1132242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8986222">
    <w:abstractNumId w:val="37"/>
  </w:num>
  <w:num w:numId="2" w16cid:durableId="721321097">
    <w:abstractNumId w:val="14"/>
  </w:num>
  <w:num w:numId="3" w16cid:durableId="1262835610">
    <w:abstractNumId w:val="36"/>
  </w:num>
  <w:num w:numId="4" w16cid:durableId="665060721">
    <w:abstractNumId w:val="38"/>
  </w:num>
  <w:num w:numId="5" w16cid:durableId="1310090934">
    <w:abstractNumId w:val="31"/>
  </w:num>
  <w:num w:numId="6" w16cid:durableId="1380472961">
    <w:abstractNumId w:val="17"/>
  </w:num>
  <w:num w:numId="7" w16cid:durableId="19246855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0519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206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1633805">
    <w:abstractNumId w:val="22"/>
  </w:num>
  <w:num w:numId="11" w16cid:durableId="1340741527">
    <w:abstractNumId w:val="25"/>
  </w:num>
  <w:num w:numId="12" w16cid:durableId="1608267820">
    <w:abstractNumId w:val="48"/>
  </w:num>
  <w:num w:numId="13" w16cid:durableId="1243566635">
    <w:abstractNumId w:val="8"/>
  </w:num>
  <w:num w:numId="14" w16cid:durableId="168645823">
    <w:abstractNumId w:val="52"/>
  </w:num>
  <w:num w:numId="15" w16cid:durableId="2014068435">
    <w:abstractNumId w:val="33"/>
  </w:num>
  <w:num w:numId="16" w16cid:durableId="1303266586">
    <w:abstractNumId w:val="47"/>
  </w:num>
  <w:num w:numId="17" w16cid:durableId="2105608512">
    <w:abstractNumId w:val="29"/>
  </w:num>
  <w:num w:numId="18" w16cid:durableId="1583368868">
    <w:abstractNumId w:val="12"/>
  </w:num>
  <w:num w:numId="19" w16cid:durableId="1027609486">
    <w:abstractNumId w:val="23"/>
  </w:num>
  <w:num w:numId="20" w16cid:durableId="1170606737">
    <w:abstractNumId w:val="27"/>
  </w:num>
  <w:num w:numId="21" w16cid:durableId="720981751">
    <w:abstractNumId w:val="9"/>
  </w:num>
  <w:num w:numId="22" w16cid:durableId="2023436839">
    <w:abstractNumId w:val="35"/>
  </w:num>
  <w:num w:numId="23" w16cid:durableId="1390884041">
    <w:abstractNumId w:val="50"/>
  </w:num>
  <w:num w:numId="24" w16cid:durableId="1786345924">
    <w:abstractNumId w:val="28"/>
  </w:num>
  <w:num w:numId="25" w16cid:durableId="137192681">
    <w:abstractNumId w:val="20"/>
  </w:num>
  <w:num w:numId="26" w16cid:durableId="721514322">
    <w:abstractNumId w:val="15"/>
  </w:num>
  <w:num w:numId="27" w16cid:durableId="781454571">
    <w:abstractNumId w:val="7"/>
  </w:num>
  <w:num w:numId="28" w16cid:durableId="1327057532">
    <w:abstractNumId w:val="13"/>
  </w:num>
  <w:num w:numId="29" w16cid:durableId="2114157364">
    <w:abstractNumId w:val="34"/>
  </w:num>
  <w:num w:numId="30" w16cid:durableId="1421488841">
    <w:abstractNumId w:val="56"/>
  </w:num>
  <w:num w:numId="31" w16cid:durableId="459035377">
    <w:abstractNumId w:val="10"/>
  </w:num>
  <w:num w:numId="32" w16cid:durableId="1081870841">
    <w:abstractNumId w:val="11"/>
  </w:num>
  <w:num w:numId="33" w16cid:durableId="1981373628">
    <w:abstractNumId w:val="45"/>
  </w:num>
  <w:num w:numId="34" w16cid:durableId="1710914006">
    <w:abstractNumId w:val="41"/>
  </w:num>
  <w:num w:numId="35" w16cid:durableId="902064930">
    <w:abstractNumId w:val="55"/>
  </w:num>
  <w:num w:numId="36" w16cid:durableId="893084735">
    <w:abstractNumId w:val="49"/>
  </w:num>
  <w:num w:numId="37" w16cid:durableId="2137092462">
    <w:abstractNumId w:val="21"/>
  </w:num>
  <w:num w:numId="38" w16cid:durableId="1444307294">
    <w:abstractNumId w:val="57"/>
  </w:num>
  <w:num w:numId="39" w16cid:durableId="418984594">
    <w:abstractNumId w:val="30"/>
  </w:num>
  <w:num w:numId="40" w16cid:durableId="1386446634">
    <w:abstractNumId w:val="51"/>
  </w:num>
  <w:num w:numId="41" w16cid:durableId="14275311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743247">
    <w:abstractNumId w:val="26"/>
  </w:num>
  <w:num w:numId="43" w16cid:durableId="1528829080">
    <w:abstractNumId w:val="24"/>
  </w:num>
  <w:num w:numId="44" w16cid:durableId="154415202">
    <w:abstractNumId w:val="43"/>
  </w:num>
  <w:num w:numId="45" w16cid:durableId="208760098">
    <w:abstractNumId w:val="18"/>
  </w:num>
  <w:num w:numId="46" w16cid:durableId="44988110">
    <w:abstractNumId w:val="32"/>
  </w:num>
  <w:num w:numId="47" w16cid:durableId="536283067">
    <w:abstractNumId w:val="46"/>
  </w:num>
  <w:num w:numId="48" w16cid:durableId="1353650567">
    <w:abstractNumId w:val="1"/>
  </w:num>
  <w:num w:numId="49" w16cid:durableId="602808508">
    <w:abstractNumId w:val="3"/>
  </w:num>
  <w:num w:numId="50" w16cid:durableId="2066251748">
    <w:abstractNumId w:val="6"/>
  </w:num>
  <w:num w:numId="51" w16cid:durableId="643125337">
    <w:abstractNumId w:val="4"/>
  </w:num>
  <w:num w:numId="52" w16cid:durableId="567882422">
    <w:abstractNumId w:val="5"/>
  </w:num>
  <w:num w:numId="53" w16cid:durableId="514731050">
    <w:abstractNumId w:val="2"/>
  </w:num>
  <w:num w:numId="54" w16cid:durableId="2013414327">
    <w:abstractNumId w:val="0"/>
  </w:num>
  <w:num w:numId="55" w16cid:durableId="1708919004">
    <w:abstractNumId w:val="40"/>
  </w:num>
  <w:num w:numId="56" w16cid:durableId="2063402866">
    <w:abstractNumId w:val="54"/>
  </w:num>
  <w:num w:numId="57" w16cid:durableId="1554850780">
    <w:abstractNumId w:val="42"/>
  </w:num>
  <w:num w:numId="58" w16cid:durableId="589587258">
    <w:abstractNumId w:val="53"/>
  </w:num>
  <w:num w:numId="59" w16cid:durableId="707798443">
    <w:abstractNumId w:val="39"/>
  </w:num>
  <w:num w:numId="60" w16cid:durableId="552541613">
    <w:abstractNumId w:val="16"/>
  </w:num>
  <w:num w:numId="61" w16cid:durableId="1401058485">
    <w:abstractNumId w:val="1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09"/>
    <w:rsid w:val="000002FF"/>
    <w:rsid w:val="00000353"/>
    <w:rsid w:val="00000458"/>
    <w:rsid w:val="000015DF"/>
    <w:rsid w:val="0000163E"/>
    <w:rsid w:val="0000460E"/>
    <w:rsid w:val="00004AEB"/>
    <w:rsid w:val="00004FE2"/>
    <w:rsid w:val="00005636"/>
    <w:rsid w:val="00005E34"/>
    <w:rsid w:val="0000614F"/>
    <w:rsid w:val="000064F2"/>
    <w:rsid w:val="00006E65"/>
    <w:rsid w:val="00007194"/>
    <w:rsid w:val="00007373"/>
    <w:rsid w:val="0000788D"/>
    <w:rsid w:val="0001193A"/>
    <w:rsid w:val="00014D89"/>
    <w:rsid w:val="00017846"/>
    <w:rsid w:val="00020528"/>
    <w:rsid w:val="0002115E"/>
    <w:rsid w:val="00021808"/>
    <w:rsid w:val="00021CFF"/>
    <w:rsid w:val="00022067"/>
    <w:rsid w:val="000232EB"/>
    <w:rsid w:val="000239C6"/>
    <w:rsid w:val="00023A6C"/>
    <w:rsid w:val="00023C81"/>
    <w:rsid w:val="00025730"/>
    <w:rsid w:val="000263F9"/>
    <w:rsid w:val="000267DA"/>
    <w:rsid w:val="00034543"/>
    <w:rsid w:val="00034C88"/>
    <w:rsid w:val="000357A5"/>
    <w:rsid w:val="00035C6D"/>
    <w:rsid w:val="000364F0"/>
    <w:rsid w:val="00036CF9"/>
    <w:rsid w:val="00037D5A"/>
    <w:rsid w:val="000439BA"/>
    <w:rsid w:val="000462EB"/>
    <w:rsid w:val="0004773D"/>
    <w:rsid w:val="000501B7"/>
    <w:rsid w:val="0005037C"/>
    <w:rsid w:val="00050A03"/>
    <w:rsid w:val="00050B9F"/>
    <w:rsid w:val="000529CF"/>
    <w:rsid w:val="00052D81"/>
    <w:rsid w:val="0005471B"/>
    <w:rsid w:val="00061458"/>
    <w:rsid w:val="00061E9E"/>
    <w:rsid w:val="000642F6"/>
    <w:rsid w:val="0006505E"/>
    <w:rsid w:val="00065EA6"/>
    <w:rsid w:val="0006653D"/>
    <w:rsid w:val="00066849"/>
    <w:rsid w:val="000671EB"/>
    <w:rsid w:val="00070DB5"/>
    <w:rsid w:val="00071171"/>
    <w:rsid w:val="0007144A"/>
    <w:rsid w:val="00071C08"/>
    <w:rsid w:val="00073209"/>
    <w:rsid w:val="00075018"/>
    <w:rsid w:val="0007515B"/>
    <w:rsid w:val="0007522F"/>
    <w:rsid w:val="00076E26"/>
    <w:rsid w:val="00077EB0"/>
    <w:rsid w:val="000801DF"/>
    <w:rsid w:val="00081659"/>
    <w:rsid w:val="00082922"/>
    <w:rsid w:val="00082DE7"/>
    <w:rsid w:val="00082F48"/>
    <w:rsid w:val="00083699"/>
    <w:rsid w:val="00084293"/>
    <w:rsid w:val="000846CB"/>
    <w:rsid w:val="00085187"/>
    <w:rsid w:val="0008570A"/>
    <w:rsid w:val="000904F6"/>
    <w:rsid w:val="000915D0"/>
    <w:rsid w:val="00091B42"/>
    <w:rsid w:val="00092F36"/>
    <w:rsid w:val="00093BE3"/>
    <w:rsid w:val="000A0789"/>
    <w:rsid w:val="000A0A93"/>
    <w:rsid w:val="000A0FB8"/>
    <w:rsid w:val="000A1C3B"/>
    <w:rsid w:val="000A1CF9"/>
    <w:rsid w:val="000A1F3A"/>
    <w:rsid w:val="000A22F2"/>
    <w:rsid w:val="000A2885"/>
    <w:rsid w:val="000A3530"/>
    <w:rsid w:val="000A60D0"/>
    <w:rsid w:val="000B0DEC"/>
    <w:rsid w:val="000B1046"/>
    <w:rsid w:val="000B116D"/>
    <w:rsid w:val="000B1B11"/>
    <w:rsid w:val="000B1EEB"/>
    <w:rsid w:val="000B2558"/>
    <w:rsid w:val="000B2E08"/>
    <w:rsid w:val="000B3065"/>
    <w:rsid w:val="000B37F9"/>
    <w:rsid w:val="000B4593"/>
    <w:rsid w:val="000B4887"/>
    <w:rsid w:val="000B4DB9"/>
    <w:rsid w:val="000B5087"/>
    <w:rsid w:val="000B51D7"/>
    <w:rsid w:val="000B611A"/>
    <w:rsid w:val="000B6FBA"/>
    <w:rsid w:val="000B741D"/>
    <w:rsid w:val="000B7E44"/>
    <w:rsid w:val="000C0565"/>
    <w:rsid w:val="000C08B9"/>
    <w:rsid w:val="000C0B60"/>
    <w:rsid w:val="000C1668"/>
    <w:rsid w:val="000C198E"/>
    <w:rsid w:val="000C1C7E"/>
    <w:rsid w:val="000C235F"/>
    <w:rsid w:val="000C249F"/>
    <w:rsid w:val="000C271D"/>
    <w:rsid w:val="000C332B"/>
    <w:rsid w:val="000C433B"/>
    <w:rsid w:val="000C47E5"/>
    <w:rsid w:val="000C692C"/>
    <w:rsid w:val="000D05AE"/>
    <w:rsid w:val="000D0FA3"/>
    <w:rsid w:val="000D161E"/>
    <w:rsid w:val="000D1C48"/>
    <w:rsid w:val="000D1DDF"/>
    <w:rsid w:val="000D2AAF"/>
    <w:rsid w:val="000D30DC"/>
    <w:rsid w:val="000D3B0C"/>
    <w:rsid w:val="000D3E95"/>
    <w:rsid w:val="000D51B3"/>
    <w:rsid w:val="000D6A2A"/>
    <w:rsid w:val="000D7253"/>
    <w:rsid w:val="000E065B"/>
    <w:rsid w:val="000E2EDB"/>
    <w:rsid w:val="000E3F25"/>
    <w:rsid w:val="000E46D3"/>
    <w:rsid w:val="000E519C"/>
    <w:rsid w:val="000E5829"/>
    <w:rsid w:val="000E5879"/>
    <w:rsid w:val="000E63FC"/>
    <w:rsid w:val="000E700D"/>
    <w:rsid w:val="000E7735"/>
    <w:rsid w:val="000F03DB"/>
    <w:rsid w:val="000F1CD1"/>
    <w:rsid w:val="000F3CA4"/>
    <w:rsid w:val="000F691C"/>
    <w:rsid w:val="000F6C78"/>
    <w:rsid w:val="000F6D7D"/>
    <w:rsid w:val="000F75A5"/>
    <w:rsid w:val="000F7BD7"/>
    <w:rsid w:val="000F7EB7"/>
    <w:rsid w:val="00100657"/>
    <w:rsid w:val="00102BB4"/>
    <w:rsid w:val="001031D0"/>
    <w:rsid w:val="00103889"/>
    <w:rsid w:val="0010431C"/>
    <w:rsid w:val="00107B8F"/>
    <w:rsid w:val="00107D08"/>
    <w:rsid w:val="00107D57"/>
    <w:rsid w:val="001100A4"/>
    <w:rsid w:val="0011068F"/>
    <w:rsid w:val="00111974"/>
    <w:rsid w:val="00112740"/>
    <w:rsid w:val="00112EF7"/>
    <w:rsid w:val="00114515"/>
    <w:rsid w:val="001149D5"/>
    <w:rsid w:val="001152F1"/>
    <w:rsid w:val="00116F40"/>
    <w:rsid w:val="00117591"/>
    <w:rsid w:val="001175FB"/>
    <w:rsid w:val="001178C8"/>
    <w:rsid w:val="001179B8"/>
    <w:rsid w:val="00117CA0"/>
    <w:rsid w:val="001200C8"/>
    <w:rsid w:val="00120BCB"/>
    <w:rsid w:val="00121250"/>
    <w:rsid w:val="00122CE1"/>
    <w:rsid w:val="00122E04"/>
    <w:rsid w:val="001230E4"/>
    <w:rsid w:val="00123477"/>
    <w:rsid w:val="001241EC"/>
    <w:rsid w:val="00124299"/>
    <w:rsid w:val="00124B5E"/>
    <w:rsid w:val="0012512B"/>
    <w:rsid w:val="00126144"/>
    <w:rsid w:val="00130E76"/>
    <w:rsid w:val="0013154F"/>
    <w:rsid w:val="00133303"/>
    <w:rsid w:val="00133E4A"/>
    <w:rsid w:val="00135C7D"/>
    <w:rsid w:val="001360E5"/>
    <w:rsid w:val="0013641C"/>
    <w:rsid w:val="00136D55"/>
    <w:rsid w:val="001373D2"/>
    <w:rsid w:val="00140940"/>
    <w:rsid w:val="00142315"/>
    <w:rsid w:val="00143CB8"/>
    <w:rsid w:val="0014433F"/>
    <w:rsid w:val="001451E3"/>
    <w:rsid w:val="00150E5D"/>
    <w:rsid w:val="001515F9"/>
    <w:rsid w:val="00151E3F"/>
    <w:rsid w:val="00151F92"/>
    <w:rsid w:val="001524BD"/>
    <w:rsid w:val="00153C06"/>
    <w:rsid w:val="00154BDB"/>
    <w:rsid w:val="00155484"/>
    <w:rsid w:val="00155BA9"/>
    <w:rsid w:val="00155DF4"/>
    <w:rsid w:val="00156207"/>
    <w:rsid w:val="0015657B"/>
    <w:rsid w:val="0015660A"/>
    <w:rsid w:val="00156DA9"/>
    <w:rsid w:val="00160A7D"/>
    <w:rsid w:val="00161F16"/>
    <w:rsid w:val="0016408C"/>
    <w:rsid w:val="00164195"/>
    <w:rsid w:val="00164552"/>
    <w:rsid w:val="00164631"/>
    <w:rsid w:val="001649B6"/>
    <w:rsid w:val="00164B8F"/>
    <w:rsid w:val="001652A2"/>
    <w:rsid w:val="001659CB"/>
    <w:rsid w:val="001674BA"/>
    <w:rsid w:val="00170FE3"/>
    <w:rsid w:val="00171098"/>
    <w:rsid w:val="00172E81"/>
    <w:rsid w:val="001733CC"/>
    <w:rsid w:val="001734BF"/>
    <w:rsid w:val="001734F8"/>
    <w:rsid w:val="00173593"/>
    <w:rsid w:val="001748D7"/>
    <w:rsid w:val="00174F53"/>
    <w:rsid w:val="00175D77"/>
    <w:rsid w:val="00175DCC"/>
    <w:rsid w:val="00175DE1"/>
    <w:rsid w:val="00175F9A"/>
    <w:rsid w:val="00177A40"/>
    <w:rsid w:val="001803AD"/>
    <w:rsid w:val="00180B61"/>
    <w:rsid w:val="00180EF8"/>
    <w:rsid w:val="001811AA"/>
    <w:rsid w:val="001814D7"/>
    <w:rsid w:val="0018338D"/>
    <w:rsid w:val="00184584"/>
    <w:rsid w:val="00184856"/>
    <w:rsid w:val="0018691C"/>
    <w:rsid w:val="00187430"/>
    <w:rsid w:val="0019058A"/>
    <w:rsid w:val="001915DC"/>
    <w:rsid w:val="001917F1"/>
    <w:rsid w:val="00193663"/>
    <w:rsid w:val="00193B27"/>
    <w:rsid w:val="00194FD6"/>
    <w:rsid w:val="00195AEA"/>
    <w:rsid w:val="00195CB1"/>
    <w:rsid w:val="001962DA"/>
    <w:rsid w:val="00196468"/>
    <w:rsid w:val="00196786"/>
    <w:rsid w:val="001969FE"/>
    <w:rsid w:val="00196C48"/>
    <w:rsid w:val="0019763C"/>
    <w:rsid w:val="001A0E2C"/>
    <w:rsid w:val="001A1002"/>
    <w:rsid w:val="001A1086"/>
    <w:rsid w:val="001A1F8F"/>
    <w:rsid w:val="001A20D8"/>
    <w:rsid w:val="001A20E3"/>
    <w:rsid w:val="001A23AC"/>
    <w:rsid w:val="001A2879"/>
    <w:rsid w:val="001A3E3B"/>
    <w:rsid w:val="001A4075"/>
    <w:rsid w:val="001A465F"/>
    <w:rsid w:val="001A5CAB"/>
    <w:rsid w:val="001A5F5D"/>
    <w:rsid w:val="001A6D00"/>
    <w:rsid w:val="001A7EA1"/>
    <w:rsid w:val="001B0B6E"/>
    <w:rsid w:val="001B25C9"/>
    <w:rsid w:val="001B2812"/>
    <w:rsid w:val="001B3CD4"/>
    <w:rsid w:val="001B4922"/>
    <w:rsid w:val="001B4D63"/>
    <w:rsid w:val="001B5A45"/>
    <w:rsid w:val="001B62A4"/>
    <w:rsid w:val="001B66F3"/>
    <w:rsid w:val="001B6D79"/>
    <w:rsid w:val="001B775E"/>
    <w:rsid w:val="001B77A4"/>
    <w:rsid w:val="001B7D63"/>
    <w:rsid w:val="001C0123"/>
    <w:rsid w:val="001C0553"/>
    <w:rsid w:val="001C15D6"/>
    <w:rsid w:val="001C1C63"/>
    <w:rsid w:val="001C1FD0"/>
    <w:rsid w:val="001C23B5"/>
    <w:rsid w:val="001C2D9A"/>
    <w:rsid w:val="001C2EF8"/>
    <w:rsid w:val="001C300F"/>
    <w:rsid w:val="001C3672"/>
    <w:rsid w:val="001C3D14"/>
    <w:rsid w:val="001C3DD9"/>
    <w:rsid w:val="001C4D92"/>
    <w:rsid w:val="001C4E64"/>
    <w:rsid w:val="001C5957"/>
    <w:rsid w:val="001C6863"/>
    <w:rsid w:val="001D05E0"/>
    <w:rsid w:val="001D0A49"/>
    <w:rsid w:val="001D0CFD"/>
    <w:rsid w:val="001D1527"/>
    <w:rsid w:val="001D2779"/>
    <w:rsid w:val="001D3B26"/>
    <w:rsid w:val="001D3EFD"/>
    <w:rsid w:val="001D4000"/>
    <w:rsid w:val="001D5665"/>
    <w:rsid w:val="001D6E8C"/>
    <w:rsid w:val="001D7670"/>
    <w:rsid w:val="001D7EFA"/>
    <w:rsid w:val="001E091B"/>
    <w:rsid w:val="001E0CD9"/>
    <w:rsid w:val="001E1735"/>
    <w:rsid w:val="001E1CBA"/>
    <w:rsid w:val="001E2200"/>
    <w:rsid w:val="001E289A"/>
    <w:rsid w:val="001E2EF0"/>
    <w:rsid w:val="001E3301"/>
    <w:rsid w:val="001E3634"/>
    <w:rsid w:val="001E426E"/>
    <w:rsid w:val="001E4B05"/>
    <w:rsid w:val="001E77AE"/>
    <w:rsid w:val="001E7AD1"/>
    <w:rsid w:val="001E7D89"/>
    <w:rsid w:val="001F025E"/>
    <w:rsid w:val="001F0B34"/>
    <w:rsid w:val="001F123F"/>
    <w:rsid w:val="001F2F06"/>
    <w:rsid w:val="001F3526"/>
    <w:rsid w:val="001F431A"/>
    <w:rsid w:val="001F507F"/>
    <w:rsid w:val="001F6550"/>
    <w:rsid w:val="001F67A1"/>
    <w:rsid w:val="001F757C"/>
    <w:rsid w:val="00202DFE"/>
    <w:rsid w:val="00203A95"/>
    <w:rsid w:val="00203C3B"/>
    <w:rsid w:val="00205366"/>
    <w:rsid w:val="00205B44"/>
    <w:rsid w:val="002068A1"/>
    <w:rsid w:val="00207633"/>
    <w:rsid w:val="002100DC"/>
    <w:rsid w:val="002108F5"/>
    <w:rsid w:val="002111EA"/>
    <w:rsid w:val="00211A0A"/>
    <w:rsid w:val="002123C2"/>
    <w:rsid w:val="00213448"/>
    <w:rsid w:val="00215EBB"/>
    <w:rsid w:val="00216996"/>
    <w:rsid w:val="00216B42"/>
    <w:rsid w:val="00217AA9"/>
    <w:rsid w:val="00217CB8"/>
    <w:rsid w:val="00220718"/>
    <w:rsid w:val="00220C66"/>
    <w:rsid w:val="00224FE2"/>
    <w:rsid w:val="00225EDA"/>
    <w:rsid w:val="00226679"/>
    <w:rsid w:val="00226835"/>
    <w:rsid w:val="002270F4"/>
    <w:rsid w:val="002272B4"/>
    <w:rsid w:val="00227AB4"/>
    <w:rsid w:val="00227B8C"/>
    <w:rsid w:val="00227B92"/>
    <w:rsid w:val="00231326"/>
    <w:rsid w:val="00231FBF"/>
    <w:rsid w:val="00232821"/>
    <w:rsid w:val="0023306C"/>
    <w:rsid w:val="00233607"/>
    <w:rsid w:val="002340B1"/>
    <w:rsid w:val="00235DE4"/>
    <w:rsid w:val="002364F1"/>
    <w:rsid w:val="002365F5"/>
    <w:rsid w:val="00236755"/>
    <w:rsid w:val="00236BC8"/>
    <w:rsid w:val="00240D72"/>
    <w:rsid w:val="0024136B"/>
    <w:rsid w:val="00242B3F"/>
    <w:rsid w:val="00243DFC"/>
    <w:rsid w:val="00244D6A"/>
    <w:rsid w:val="00246064"/>
    <w:rsid w:val="002472CA"/>
    <w:rsid w:val="00247622"/>
    <w:rsid w:val="00250061"/>
    <w:rsid w:val="00250E5C"/>
    <w:rsid w:val="00251B0B"/>
    <w:rsid w:val="0025285A"/>
    <w:rsid w:val="00253219"/>
    <w:rsid w:val="00254040"/>
    <w:rsid w:val="00254448"/>
    <w:rsid w:val="00256414"/>
    <w:rsid w:val="00256B59"/>
    <w:rsid w:val="002579A9"/>
    <w:rsid w:val="00260098"/>
    <w:rsid w:val="00260D6F"/>
    <w:rsid w:val="002623ED"/>
    <w:rsid w:val="00262AB8"/>
    <w:rsid w:val="00262D25"/>
    <w:rsid w:val="00262E3A"/>
    <w:rsid w:val="00263204"/>
    <w:rsid w:val="002633B4"/>
    <w:rsid w:val="00263940"/>
    <w:rsid w:val="00263DA6"/>
    <w:rsid w:val="00264707"/>
    <w:rsid w:val="00265357"/>
    <w:rsid w:val="00265C7F"/>
    <w:rsid w:val="00265DBD"/>
    <w:rsid w:val="00265E67"/>
    <w:rsid w:val="00266161"/>
    <w:rsid w:val="00266FB6"/>
    <w:rsid w:val="0026745B"/>
    <w:rsid w:val="00267C20"/>
    <w:rsid w:val="00270912"/>
    <w:rsid w:val="002709BA"/>
    <w:rsid w:val="0027172F"/>
    <w:rsid w:val="00271756"/>
    <w:rsid w:val="00276D0B"/>
    <w:rsid w:val="00276FD2"/>
    <w:rsid w:val="002805E7"/>
    <w:rsid w:val="00280F9F"/>
    <w:rsid w:val="002816DA"/>
    <w:rsid w:val="002830CB"/>
    <w:rsid w:val="00283FCD"/>
    <w:rsid w:val="00284151"/>
    <w:rsid w:val="00285ACC"/>
    <w:rsid w:val="00285FDD"/>
    <w:rsid w:val="00286404"/>
    <w:rsid w:val="00287489"/>
    <w:rsid w:val="002876EE"/>
    <w:rsid w:val="00287C51"/>
    <w:rsid w:val="002905C5"/>
    <w:rsid w:val="00290794"/>
    <w:rsid w:val="00290FDA"/>
    <w:rsid w:val="00293573"/>
    <w:rsid w:val="00294094"/>
    <w:rsid w:val="00294327"/>
    <w:rsid w:val="00295C25"/>
    <w:rsid w:val="00296D60"/>
    <w:rsid w:val="0029706D"/>
    <w:rsid w:val="002A011A"/>
    <w:rsid w:val="002A15DE"/>
    <w:rsid w:val="002A2627"/>
    <w:rsid w:val="002A3893"/>
    <w:rsid w:val="002A4CA4"/>
    <w:rsid w:val="002A5C6B"/>
    <w:rsid w:val="002B342E"/>
    <w:rsid w:val="002B3E3C"/>
    <w:rsid w:val="002B4D12"/>
    <w:rsid w:val="002B5BC1"/>
    <w:rsid w:val="002B5BDC"/>
    <w:rsid w:val="002B6217"/>
    <w:rsid w:val="002B7099"/>
    <w:rsid w:val="002C0423"/>
    <w:rsid w:val="002C08ED"/>
    <w:rsid w:val="002C1892"/>
    <w:rsid w:val="002C275E"/>
    <w:rsid w:val="002C485E"/>
    <w:rsid w:val="002C5186"/>
    <w:rsid w:val="002C5CD6"/>
    <w:rsid w:val="002C5D0D"/>
    <w:rsid w:val="002C7282"/>
    <w:rsid w:val="002C742D"/>
    <w:rsid w:val="002D0AD6"/>
    <w:rsid w:val="002D1780"/>
    <w:rsid w:val="002D1D2C"/>
    <w:rsid w:val="002D27E3"/>
    <w:rsid w:val="002D2973"/>
    <w:rsid w:val="002D3305"/>
    <w:rsid w:val="002D3A20"/>
    <w:rsid w:val="002D523C"/>
    <w:rsid w:val="002D6192"/>
    <w:rsid w:val="002D6841"/>
    <w:rsid w:val="002D7441"/>
    <w:rsid w:val="002D75E4"/>
    <w:rsid w:val="002D7672"/>
    <w:rsid w:val="002D7FA9"/>
    <w:rsid w:val="002E0804"/>
    <w:rsid w:val="002E238C"/>
    <w:rsid w:val="002E493C"/>
    <w:rsid w:val="002E5011"/>
    <w:rsid w:val="002E510E"/>
    <w:rsid w:val="002E511F"/>
    <w:rsid w:val="002E581F"/>
    <w:rsid w:val="002E676C"/>
    <w:rsid w:val="002E6D91"/>
    <w:rsid w:val="002E708E"/>
    <w:rsid w:val="002F0794"/>
    <w:rsid w:val="002F07A3"/>
    <w:rsid w:val="002F0E57"/>
    <w:rsid w:val="002F120A"/>
    <w:rsid w:val="002F1CE9"/>
    <w:rsid w:val="002F3C19"/>
    <w:rsid w:val="002F4F67"/>
    <w:rsid w:val="002F6D60"/>
    <w:rsid w:val="003011F9"/>
    <w:rsid w:val="00303CF3"/>
    <w:rsid w:val="00303EFC"/>
    <w:rsid w:val="00304682"/>
    <w:rsid w:val="0030543D"/>
    <w:rsid w:val="00305A48"/>
    <w:rsid w:val="00306C1C"/>
    <w:rsid w:val="00307C0F"/>
    <w:rsid w:val="003110C4"/>
    <w:rsid w:val="0031225E"/>
    <w:rsid w:val="00312E70"/>
    <w:rsid w:val="003136AF"/>
    <w:rsid w:val="003138AD"/>
    <w:rsid w:val="00313BB7"/>
    <w:rsid w:val="00313E05"/>
    <w:rsid w:val="0031404E"/>
    <w:rsid w:val="003140FD"/>
    <w:rsid w:val="003142FF"/>
    <w:rsid w:val="003163DD"/>
    <w:rsid w:val="003178C6"/>
    <w:rsid w:val="00317FD3"/>
    <w:rsid w:val="00320600"/>
    <w:rsid w:val="0032272C"/>
    <w:rsid w:val="003234BC"/>
    <w:rsid w:val="00323807"/>
    <w:rsid w:val="003245C4"/>
    <w:rsid w:val="00324F5D"/>
    <w:rsid w:val="0032607C"/>
    <w:rsid w:val="00326C97"/>
    <w:rsid w:val="00327077"/>
    <w:rsid w:val="003275DD"/>
    <w:rsid w:val="003301CD"/>
    <w:rsid w:val="00331714"/>
    <w:rsid w:val="00332246"/>
    <w:rsid w:val="00332E16"/>
    <w:rsid w:val="00334F00"/>
    <w:rsid w:val="00335326"/>
    <w:rsid w:val="00335553"/>
    <w:rsid w:val="0033690C"/>
    <w:rsid w:val="00337CC8"/>
    <w:rsid w:val="00337FE5"/>
    <w:rsid w:val="0034309B"/>
    <w:rsid w:val="00343D2E"/>
    <w:rsid w:val="003449B8"/>
    <w:rsid w:val="003459A2"/>
    <w:rsid w:val="00346651"/>
    <w:rsid w:val="003475BA"/>
    <w:rsid w:val="00347603"/>
    <w:rsid w:val="00351900"/>
    <w:rsid w:val="00351EB2"/>
    <w:rsid w:val="00352256"/>
    <w:rsid w:val="00352C8D"/>
    <w:rsid w:val="00352CF3"/>
    <w:rsid w:val="0035346E"/>
    <w:rsid w:val="0035588D"/>
    <w:rsid w:val="00355FA1"/>
    <w:rsid w:val="00357734"/>
    <w:rsid w:val="003603FC"/>
    <w:rsid w:val="00360CD8"/>
    <w:rsid w:val="003617F9"/>
    <w:rsid w:val="0036237B"/>
    <w:rsid w:val="00363055"/>
    <w:rsid w:val="00364D91"/>
    <w:rsid w:val="00365150"/>
    <w:rsid w:val="003651B4"/>
    <w:rsid w:val="003652D4"/>
    <w:rsid w:val="00365785"/>
    <w:rsid w:val="00365A9C"/>
    <w:rsid w:val="00365E30"/>
    <w:rsid w:val="00366C95"/>
    <w:rsid w:val="0037054E"/>
    <w:rsid w:val="003711B6"/>
    <w:rsid w:val="00373726"/>
    <w:rsid w:val="00373913"/>
    <w:rsid w:val="003739AF"/>
    <w:rsid w:val="00375496"/>
    <w:rsid w:val="003756E7"/>
    <w:rsid w:val="003758E9"/>
    <w:rsid w:val="00377756"/>
    <w:rsid w:val="00380563"/>
    <w:rsid w:val="00380F64"/>
    <w:rsid w:val="00381CC3"/>
    <w:rsid w:val="0038231E"/>
    <w:rsid w:val="003841CB"/>
    <w:rsid w:val="00385FAB"/>
    <w:rsid w:val="0038622A"/>
    <w:rsid w:val="00387809"/>
    <w:rsid w:val="0039006B"/>
    <w:rsid w:val="00392327"/>
    <w:rsid w:val="0039376B"/>
    <w:rsid w:val="00393D21"/>
    <w:rsid w:val="003942FA"/>
    <w:rsid w:val="00394F96"/>
    <w:rsid w:val="00396EFD"/>
    <w:rsid w:val="003977A7"/>
    <w:rsid w:val="00397DE8"/>
    <w:rsid w:val="003A0CAA"/>
    <w:rsid w:val="003A0F11"/>
    <w:rsid w:val="003A1D7E"/>
    <w:rsid w:val="003A5006"/>
    <w:rsid w:val="003A7A97"/>
    <w:rsid w:val="003A7D28"/>
    <w:rsid w:val="003B02A4"/>
    <w:rsid w:val="003B06F2"/>
    <w:rsid w:val="003B088E"/>
    <w:rsid w:val="003B0905"/>
    <w:rsid w:val="003B0B67"/>
    <w:rsid w:val="003B1AD6"/>
    <w:rsid w:val="003B21D9"/>
    <w:rsid w:val="003B3913"/>
    <w:rsid w:val="003B41E5"/>
    <w:rsid w:val="003B5661"/>
    <w:rsid w:val="003B59D5"/>
    <w:rsid w:val="003B59EA"/>
    <w:rsid w:val="003B5A98"/>
    <w:rsid w:val="003B70F1"/>
    <w:rsid w:val="003B7704"/>
    <w:rsid w:val="003C0616"/>
    <w:rsid w:val="003C0CC1"/>
    <w:rsid w:val="003C16CD"/>
    <w:rsid w:val="003C2763"/>
    <w:rsid w:val="003C2A9A"/>
    <w:rsid w:val="003C30C0"/>
    <w:rsid w:val="003C34CA"/>
    <w:rsid w:val="003C4F55"/>
    <w:rsid w:val="003C5120"/>
    <w:rsid w:val="003C5EDA"/>
    <w:rsid w:val="003C716F"/>
    <w:rsid w:val="003C7359"/>
    <w:rsid w:val="003C73C6"/>
    <w:rsid w:val="003C77BD"/>
    <w:rsid w:val="003D0C15"/>
    <w:rsid w:val="003D1140"/>
    <w:rsid w:val="003D140A"/>
    <w:rsid w:val="003D1EE8"/>
    <w:rsid w:val="003D2336"/>
    <w:rsid w:val="003D36B1"/>
    <w:rsid w:val="003D4206"/>
    <w:rsid w:val="003D4CF5"/>
    <w:rsid w:val="003D57BD"/>
    <w:rsid w:val="003D59BF"/>
    <w:rsid w:val="003D5F56"/>
    <w:rsid w:val="003D671F"/>
    <w:rsid w:val="003D6E87"/>
    <w:rsid w:val="003E009C"/>
    <w:rsid w:val="003E14DD"/>
    <w:rsid w:val="003E1638"/>
    <w:rsid w:val="003E183D"/>
    <w:rsid w:val="003E1D4C"/>
    <w:rsid w:val="003E27DB"/>
    <w:rsid w:val="003E3000"/>
    <w:rsid w:val="003E32B0"/>
    <w:rsid w:val="003E3C67"/>
    <w:rsid w:val="003E481B"/>
    <w:rsid w:val="003F1E67"/>
    <w:rsid w:val="003F1F98"/>
    <w:rsid w:val="003F22D3"/>
    <w:rsid w:val="003F296F"/>
    <w:rsid w:val="003F3F1B"/>
    <w:rsid w:val="003F49AA"/>
    <w:rsid w:val="003F5E2B"/>
    <w:rsid w:val="003F762B"/>
    <w:rsid w:val="00401535"/>
    <w:rsid w:val="00401EF6"/>
    <w:rsid w:val="00402D54"/>
    <w:rsid w:val="00403793"/>
    <w:rsid w:val="00404702"/>
    <w:rsid w:val="00406365"/>
    <w:rsid w:val="004063CE"/>
    <w:rsid w:val="00406E94"/>
    <w:rsid w:val="0040708A"/>
    <w:rsid w:val="00407505"/>
    <w:rsid w:val="004108AC"/>
    <w:rsid w:val="00410AC4"/>
    <w:rsid w:val="00410B89"/>
    <w:rsid w:val="00411B52"/>
    <w:rsid w:val="0041209C"/>
    <w:rsid w:val="0041282A"/>
    <w:rsid w:val="00412948"/>
    <w:rsid w:val="00413407"/>
    <w:rsid w:val="004177D5"/>
    <w:rsid w:val="004205A2"/>
    <w:rsid w:val="00420C81"/>
    <w:rsid w:val="004213C0"/>
    <w:rsid w:val="004219D0"/>
    <w:rsid w:val="00422412"/>
    <w:rsid w:val="00422858"/>
    <w:rsid w:val="00423082"/>
    <w:rsid w:val="00423741"/>
    <w:rsid w:val="00425D11"/>
    <w:rsid w:val="004260E8"/>
    <w:rsid w:val="00430113"/>
    <w:rsid w:val="004315B4"/>
    <w:rsid w:val="00431AD3"/>
    <w:rsid w:val="00431BB3"/>
    <w:rsid w:val="00431CA7"/>
    <w:rsid w:val="0043342F"/>
    <w:rsid w:val="00434F0A"/>
    <w:rsid w:val="00435557"/>
    <w:rsid w:val="0043721B"/>
    <w:rsid w:val="0044143E"/>
    <w:rsid w:val="00442171"/>
    <w:rsid w:val="00442919"/>
    <w:rsid w:val="00443300"/>
    <w:rsid w:val="0044367A"/>
    <w:rsid w:val="00443EE1"/>
    <w:rsid w:val="00444991"/>
    <w:rsid w:val="004449C1"/>
    <w:rsid w:val="00444CA9"/>
    <w:rsid w:val="00445B33"/>
    <w:rsid w:val="00447431"/>
    <w:rsid w:val="00451E5F"/>
    <w:rsid w:val="00452BCA"/>
    <w:rsid w:val="00453433"/>
    <w:rsid w:val="00453AA9"/>
    <w:rsid w:val="0045537A"/>
    <w:rsid w:val="00455838"/>
    <w:rsid w:val="0045590C"/>
    <w:rsid w:val="00456010"/>
    <w:rsid w:val="004568B1"/>
    <w:rsid w:val="004574BC"/>
    <w:rsid w:val="004609F7"/>
    <w:rsid w:val="0046253A"/>
    <w:rsid w:val="004637EA"/>
    <w:rsid w:val="00463915"/>
    <w:rsid w:val="00463D48"/>
    <w:rsid w:val="00464001"/>
    <w:rsid w:val="00465024"/>
    <w:rsid w:val="00465089"/>
    <w:rsid w:val="00471BA3"/>
    <w:rsid w:val="004724C5"/>
    <w:rsid w:val="004737BB"/>
    <w:rsid w:val="00473CB0"/>
    <w:rsid w:val="00474551"/>
    <w:rsid w:val="0047473D"/>
    <w:rsid w:val="00474D8B"/>
    <w:rsid w:val="004761BC"/>
    <w:rsid w:val="004766D0"/>
    <w:rsid w:val="00476CF7"/>
    <w:rsid w:val="00476CFD"/>
    <w:rsid w:val="00481A7E"/>
    <w:rsid w:val="00484792"/>
    <w:rsid w:val="00484C0F"/>
    <w:rsid w:val="00485A93"/>
    <w:rsid w:val="0048675C"/>
    <w:rsid w:val="00487531"/>
    <w:rsid w:val="004900DA"/>
    <w:rsid w:val="0049047F"/>
    <w:rsid w:val="00490CA3"/>
    <w:rsid w:val="00490F27"/>
    <w:rsid w:val="004910CD"/>
    <w:rsid w:val="00491532"/>
    <w:rsid w:val="00491A07"/>
    <w:rsid w:val="00491FD9"/>
    <w:rsid w:val="004927A0"/>
    <w:rsid w:val="0049399A"/>
    <w:rsid w:val="00495659"/>
    <w:rsid w:val="004961E1"/>
    <w:rsid w:val="004962A4"/>
    <w:rsid w:val="00497A29"/>
    <w:rsid w:val="004A130D"/>
    <w:rsid w:val="004A1BE1"/>
    <w:rsid w:val="004A2010"/>
    <w:rsid w:val="004A2E1E"/>
    <w:rsid w:val="004A37A7"/>
    <w:rsid w:val="004A3B86"/>
    <w:rsid w:val="004A5950"/>
    <w:rsid w:val="004A6CFD"/>
    <w:rsid w:val="004A7D7E"/>
    <w:rsid w:val="004B054F"/>
    <w:rsid w:val="004B28F9"/>
    <w:rsid w:val="004B2AD5"/>
    <w:rsid w:val="004B4FD6"/>
    <w:rsid w:val="004B5D06"/>
    <w:rsid w:val="004B6170"/>
    <w:rsid w:val="004B6455"/>
    <w:rsid w:val="004B6D85"/>
    <w:rsid w:val="004B7829"/>
    <w:rsid w:val="004B7FBD"/>
    <w:rsid w:val="004C0A41"/>
    <w:rsid w:val="004C1A4C"/>
    <w:rsid w:val="004C344C"/>
    <w:rsid w:val="004C34CA"/>
    <w:rsid w:val="004C3BD2"/>
    <w:rsid w:val="004C4592"/>
    <w:rsid w:val="004C508D"/>
    <w:rsid w:val="004C58AF"/>
    <w:rsid w:val="004C729A"/>
    <w:rsid w:val="004D0310"/>
    <w:rsid w:val="004D2B07"/>
    <w:rsid w:val="004D32CD"/>
    <w:rsid w:val="004D3681"/>
    <w:rsid w:val="004D3E73"/>
    <w:rsid w:val="004D461D"/>
    <w:rsid w:val="004D4D77"/>
    <w:rsid w:val="004D5D87"/>
    <w:rsid w:val="004D5FB6"/>
    <w:rsid w:val="004E056A"/>
    <w:rsid w:val="004E05B4"/>
    <w:rsid w:val="004E08AC"/>
    <w:rsid w:val="004E16BE"/>
    <w:rsid w:val="004E1943"/>
    <w:rsid w:val="004E2B36"/>
    <w:rsid w:val="004E428B"/>
    <w:rsid w:val="004E4361"/>
    <w:rsid w:val="004E4505"/>
    <w:rsid w:val="004E5616"/>
    <w:rsid w:val="004E5701"/>
    <w:rsid w:val="004E6F12"/>
    <w:rsid w:val="004E6F63"/>
    <w:rsid w:val="004E774F"/>
    <w:rsid w:val="004E7EA7"/>
    <w:rsid w:val="004F0C09"/>
    <w:rsid w:val="004F0CD7"/>
    <w:rsid w:val="004F1282"/>
    <w:rsid w:val="004F179A"/>
    <w:rsid w:val="004F2844"/>
    <w:rsid w:val="004F29C0"/>
    <w:rsid w:val="004F352D"/>
    <w:rsid w:val="004F44A9"/>
    <w:rsid w:val="004F4B8F"/>
    <w:rsid w:val="004F5446"/>
    <w:rsid w:val="004F626D"/>
    <w:rsid w:val="004F669B"/>
    <w:rsid w:val="00501395"/>
    <w:rsid w:val="00501621"/>
    <w:rsid w:val="00501745"/>
    <w:rsid w:val="005023CE"/>
    <w:rsid w:val="00502586"/>
    <w:rsid w:val="005025CA"/>
    <w:rsid w:val="00503628"/>
    <w:rsid w:val="005036AA"/>
    <w:rsid w:val="0050448A"/>
    <w:rsid w:val="00504ED8"/>
    <w:rsid w:val="0050634C"/>
    <w:rsid w:val="00506F3E"/>
    <w:rsid w:val="005077BB"/>
    <w:rsid w:val="00507DE3"/>
    <w:rsid w:val="00510556"/>
    <w:rsid w:val="00510AEC"/>
    <w:rsid w:val="00511D2D"/>
    <w:rsid w:val="00511D68"/>
    <w:rsid w:val="005123B4"/>
    <w:rsid w:val="00513803"/>
    <w:rsid w:val="0051485B"/>
    <w:rsid w:val="00514DEC"/>
    <w:rsid w:val="00514F2A"/>
    <w:rsid w:val="0051511A"/>
    <w:rsid w:val="00517D1B"/>
    <w:rsid w:val="0052019A"/>
    <w:rsid w:val="0052095F"/>
    <w:rsid w:val="005211E1"/>
    <w:rsid w:val="00521689"/>
    <w:rsid w:val="0052179F"/>
    <w:rsid w:val="005234E2"/>
    <w:rsid w:val="005252DA"/>
    <w:rsid w:val="00525B62"/>
    <w:rsid w:val="005261A3"/>
    <w:rsid w:val="00530885"/>
    <w:rsid w:val="00531771"/>
    <w:rsid w:val="00531F67"/>
    <w:rsid w:val="005322CB"/>
    <w:rsid w:val="00532465"/>
    <w:rsid w:val="00532539"/>
    <w:rsid w:val="00533B76"/>
    <w:rsid w:val="00535FA9"/>
    <w:rsid w:val="005375E4"/>
    <w:rsid w:val="005417AD"/>
    <w:rsid w:val="00541B2E"/>
    <w:rsid w:val="00543678"/>
    <w:rsid w:val="00544145"/>
    <w:rsid w:val="0054662D"/>
    <w:rsid w:val="0054718D"/>
    <w:rsid w:val="0054743C"/>
    <w:rsid w:val="00547CF5"/>
    <w:rsid w:val="005517B5"/>
    <w:rsid w:val="0055215B"/>
    <w:rsid w:val="005521C9"/>
    <w:rsid w:val="00552342"/>
    <w:rsid w:val="00553416"/>
    <w:rsid w:val="005537C2"/>
    <w:rsid w:val="00554B32"/>
    <w:rsid w:val="00554D8D"/>
    <w:rsid w:val="005566E7"/>
    <w:rsid w:val="00556979"/>
    <w:rsid w:val="00557621"/>
    <w:rsid w:val="005577CC"/>
    <w:rsid w:val="005577D1"/>
    <w:rsid w:val="00557B1E"/>
    <w:rsid w:val="00560144"/>
    <w:rsid w:val="005630BA"/>
    <w:rsid w:val="00563BAF"/>
    <w:rsid w:val="00566FBF"/>
    <w:rsid w:val="00567143"/>
    <w:rsid w:val="00570A31"/>
    <w:rsid w:val="00572424"/>
    <w:rsid w:val="0057295F"/>
    <w:rsid w:val="0057296D"/>
    <w:rsid w:val="0057656C"/>
    <w:rsid w:val="0057718F"/>
    <w:rsid w:val="005807D7"/>
    <w:rsid w:val="00581FDD"/>
    <w:rsid w:val="00582ACC"/>
    <w:rsid w:val="005830DA"/>
    <w:rsid w:val="0058525D"/>
    <w:rsid w:val="00585309"/>
    <w:rsid w:val="005855AA"/>
    <w:rsid w:val="005857A6"/>
    <w:rsid w:val="00585DED"/>
    <w:rsid w:val="00585F71"/>
    <w:rsid w:val="0058653F"/>
    <w:rsid w:val="00586684"/>
    <w:rsid w:val="0059006F"/>
    <w:rsid w:val="005903E8"/>
    <w:rsid w:val="005909C5"/>
    <w:rsid w:val="005920F2"/>
    <w:rsid w:val="005939B5"/>
    <w:rsid w:val="0059498B"/>
    <w:rsid w:val="00594DBA"/>
    <w:rsid w:val="00594EC9"/>
    <w:rsid w:val="0059528D"/>
    <w:rsid w:val="005952EB"/>
    <w:rsid w:val="00597E36"/>
    <w:rsid w:val="005A09B0"/>
    <w:rsid w:val="005A0DE4"/>
    <w:rsid w:val="005A267D"/>
    <w:rsid w:val="005A44EE"/>
    <w:rsid w:val="005A4923"/>
    <w:rsid w:val="005A511F"/>
    <w:rsid w:val="005A5F0A"/>
    <w:rsid w:val="005A742D"/>
    <w:rsid w:val="005B008A"/>
    <w:rsid w:val="005B0729"/>
    <w:rsid w:val="005B0C3A"/>
    <w:rsid w:val="005B0FAE"/>
    <w:rsid w:val="005B14E1"/>
    <w:rsid w:val="005B31ED"/>
    <w:rsid w:val="005B3AD8"/>
    <w:rsid w:val="005B6BF8"/>
    <w:rsid w:val="005B6F0B"/>
    <w:rsid w:val="005B7588"/>
    <w:rsid w:val="005B7C3F"/>
    <w:rsid w:val="005C06F5"/>
    <w:rsid w:val="005C3B9D"/>
    <w:rsid w:val="005C3D95"/>
    <w:rsid w:val="005C4B00"/>
    <w:rsid w:val="005C4F2A"/>
    <w:rsid w:val="005C68E6"/>
    <w:rsid w:val="005C7136"/>
    <w:rsid w:val="005D0063"/>
    <w:rsid w:val="005D0EF6"/>
    <w:rsid w:val="005D166D"/>
    <w:rsid w:val="005D2816"/>
    <w:rsid w:val="005D3FC9"/>
    <w:rsid w:val="005D4860"/>
    <w:rsid w:val="005D4EB8"/>
    <w:rsid w:val="005D5F02"/>
    <w:rsid w:val="005D61CC"/>
    <w:rsid w:val="005D6C66"/>
    <w:rsid w:val="005D6E07"/>
    <w:rsid w:val="005D6EDA"/>
    <w:rsid w:val="005D7015"/>
    <w:rsid w:val="005D76B6"/>
    <w:rsid w:val="005D76D3"/>
    <w:rsid w:val="005D7C95"/>
    <w:rsid w:val="005E0109"/>
    <w:rsid w:val="005E0D0D"/>
    <w:rsid w:val="005E1AB7"/>
    <w:rsid w:val="005E1B6C"/>
    <w:rsid w:val="005E22CE"/>
    <w:rsid w:val="005E236A"/>
    <w:rsid w:val="005E452C"/>
    <w:rsid w:val="005E516C"/>
    <w:rsid w:val="005E66A9"/>
    <w:rsid w:val="005E7187"/>
    <w:rsid w:val="005E76B9"/>
    <w:rsid w:val="005E7F3A"/>
    <w:rsid w:val="005E7F64"/>
    <w:rsid w:val="005F06FB"/>
    <w:rsid w:val="005F09AE"/>
    <w:rsid w:val="005F19E0"/>
    <w:rsid w:val="005F4600"/>
    <w:rsid w:val="005F5CB0"/>
    <w:rsid w:val="005F653A"/>
    <w:rsid w:val="005F6B2D"/>
    <w:rsid w:val="0060058F"/>
    <w:rsid w:val="00600968"/>
    <w:rsid w:val="00602C1E"/>
    <w:rsid w:val="00602E6A"/>
    <w:rsid w:val="00603C68"/>
    <w:rsid w:val="00604997"/>
    <w:rsid w:val="00604B4C"/>
    <w:rsid w:val="0060500F"/>
    <w:rsid w:val="00605AD3"/>
    <w:rsid w:val="00606058"/>
    <w:rsid w:val="00606B25"/>
    <w:rsid w:val="00610A33"/>
    <w:rsid w:val="00613088"/>
    <w:rsid w:val="006130FA"/>
    <w:rsid w:val="006159A9"/>
    <w:rsid w:val="0061601C"/>
    <w:rsid w:val="00616D0B"/>
    <w:rsid w:val="006206FE"/>
    <w:rsid w:val="00620AFE"/>
    <w:rsid w:val="00621AD3"/>
    <w:rsid w:val="006222F9"/>
    <w:rsid w:val="006223BE"/>
    <w:rsid w:val="00622E84"/>
    <w:rsid w:val="00623907"/>
    <w:rsid w:val="00623CAB"/>
    <w:rsid w:val="00623FF7"/>
    <w:rsid w:val="006243C2"/>
    <w:rsid w:val="006251C5"/>
    <w:rsid w:val="00625233"/>
    <w:rsid w:val="00625A65"/>
    <w:rsid w:val="00625D44"/>
    <w:rsid w:val="00626EED"/>
    <w:rsid w:val="0062742A"/>
    <w:rsid w:val="006303F1"/>
    <w:rsid w:val="006319AA"/>
    <w:rsid w:val="00631C73"/>
    <w:rsid w:val="00631DC7"/>
    <w:rsid w:val="00632D12"/>
    <w:rsid w:val="00632DCD"/>
    <w:rsid w:val="00633884"/>
    <w:rsid w:val="00634517"/>
    <w:rsid w:val="00635DE2"/>
    <w:rsid w:val="006361B4"/>
    <w:rsid w:val="0063624B"/>
    <w:rsid w:val="006366C7"/>
    <w:rsid w:val="00640172"/>
    <w:rsid w:val="00640C4D"/>
    <w:rsid w:val="00640DBD"/>
    <w:rsid w:val="00641848"/>
    <w:rsid w:val="00641863"/>
    <w:rsid w:val="006429F7"/>
    <w:rsid w:val="006442CE"/>
    <w:rsid w:val="0064492E"/>
    <w:rsid w:val="00644CAE"/>
    <w:rsid w:val="006456A1"/>
    <w:rsid w:val="00650750"/>
    <w:rsid w:val="00650EC4"/>
    <w:rsid w:val="006513BE"/>
    <w:rsid w:val="006516AB"/>
    <w:rsid w:val="00652F9B"/>
    <w:rsid w:val="006534B1"/>
    <w:rsid w:val="00653CD0"/>
    <w:rsid w:val="00653D91"/>
    <w:rsid w:val="00656D41"/>
    <w:rsid w:val="006613E8"/>
    <w:rsid w:val="00661B29"/>
    <w:rsid w:val="00661FC7"/>
    <w:rsid w:val="00666BA8"/>
    <w:rsid w:val="00666F13"/>
    <w:rsid w:val="00667904"/>
    <w:rsid w:val="00667E39"/>
    <w:rsid w:val="0067035A"/>
    <w:rsid w:val="006703D5"/>
    <w:rsid w:val="00671E2B"/>
    <w:rsid w:val="006729C9"/>
    <w:rsid w:val="00672A96"/>
    <w:rsid w:val="0067477B"/>
    <w:rsid w:val="00675512"/>
    <w:rsid w:val="00675982"/>
    <w:rsid w:val="00675FC5"/>
    <w:rsid w:val="0067633F"/>
    <w:rsid w:val="00676AF8"/>
    <w:rsid w:val="006779F6"/>
    <w:rsid w:val="00677A2A"/>
    <w:rsid w:val="00677A31"/>
    <w:rsid w:val="0068086B"/>
    <w:rsid w:val="006811B8"/>
    <w:rsid w:val="0068142F"/>
    <w:rsid w:val="00683142"/>
    <w:rsid w:val="006831FB"/>
    <w:rsid w:val="00683B9F"/>
    <w:rsid w:val="00683FA0"/>
    <w:rsid w:val="0068422A"/>
    <w:rsid w:val="006850A8"/>
    <w:rsid w:val="00685812"/>
    <w:rsid w:val="0068654E"/>
    <w:rsid w:val="00686659"/>
    <w:rsid w:val="006868ED"/>
    <w:rsid w:val="00687375"/>
    <w:rsid w:val="00687CE5"/>
    <w:rsid w:val="00687D64"/>
    <w:rsid w:val="006912B1"/>
    <w:rsid w:val="006917D2"/>
    <w:rsid w:val="00693D58"/>
    <w:rsid w:val="006951EC"/>
    <w:rsid w:val="0069770E"/>
    <w:rsid w:val="006979EC"/>
    <w:rsid w:val="00697E77"/>
    <w:rsid w:val="006A10AD"/>
    <w:rsid w:val="006A2893"/>
    <w:rsid w:val="006A2FF2"/>
    <w:rsid w:val="006A4B7C"/>
    <w:rsid w:val="006A5375"/>
    <w:rsid w:val="006A5F10"/>
    <w:rsid w:val="006A6530"/>
    <w:rsid w:val="006A679E"/>
    <w:rsid w:val="006A69A9"/>
    <w:rsid w:val="006B0085"/>
    <w:rsid w:val="006B10AC"/>
    <w:rsid w:val="006B2AB8"/>
    <w:rsid w:val="006B3ED1"/>
    <w:rsid w:val="006B549A"/>
    <w:rsid w:val="006B64C1"/>
    <w:rsid w:val="006B6831"/>
    <w:rsid w:val="006C0B51"/>
    <w:rsid w:val="006C1088"/>
    <w:rsid w:val="006C185C"/>
    <w:rsid w:val="006C1E0A"/>
    <w:rsid w:val="006C30AE"/>
    <w:rsid w:val="006C3751"/>
    <w:rsid w:val="006C3C1F"/>
    <w:rsid w:val="006C3E67"/>
    <w:rsid w:val="006C411C"/>
    <w:rsid w:val="006C4281"/>
    <w:rsid w:val="006C519F"/>
    <w:rsid w:val="006C58A6"/>
    <w:rsid w:val="006C59DF"/>
    <w:rsid w:val="006C776B"/>
    <w:rsid w:val="006D00F4"/>
    <w:rsid w:val="006D0757"/>
    <w:rsid w:val="006D0B42"/>
    <w:rsid w:val="006D1110"/>
    <w:rsid w:val="006D16D3"/>
    <w:rsid w:val="006D22B7"/>
    <w:rsid w:val="006D3D5A"/>
    <w:rsid w:val="006D3E7A"/>
    <w:rsid w:val="006D4282"/>
    <w:rsid w:val="006D4611"/>
    <w:rsid w:val="006D4EEB"/>
    <w:rsid w:val="006D62EF"/>
    <w:rsid w:val="006D74F1"/>
    <w:rsid w:val="006E0518"/>
    <w:rsid w:val="006E194A"/>
    <w:rsid w:val="006E253E"/>
    <w:rsid w:val="006E2655"/>
    <w:rsid w:val="006E4742"/>
    <w:rsid w:val="006E4E41"/>
    <w:rsid w:val="006E4F95"/>
    <w:rsid w:val="006E554C"/>
    <w:rsid w:val="006E55C3"/>
    <w:rsid w:val="006E6799"/>
    <w:rsid w:val="006E7499"/>
    <w:rsid w:val="006F0D79"/>
    <w:rsid w:val="006F2DB9"/>
    <w:rsid w:val="006F2EF2"/>
    <w:rsid w:val="006F60E1"/>
    <w:rsid w:val="0070288E"/>
    <w:rsid w:val="007035C7"/>
    <w:rsid w:val="00703989"/>
    <w:rsid w:val="007039B9"/>
    <w:rsid w:val="00703EDF"/>
    <w:rsid w:val="00704456"/>
    <w:rsid w:val="00704BEC"/>
    <w:rsid w:val="007056A2"/>
    <w:rsid w:val="0070628A"/>
    <w:rsid w:val="00706356"/>
    <w:rsid w:val="00707484"/>
    <w:rsid w:val="00707B32"/>
    <w:rsid w:val="00707CDD"/>
    <w:rsid w:val="00711106"/>
    <w:rsid w:val="00711273"/>
    <w:rsid w:val="00711754"/>
    <w:rsid w:val="00711F27"/>
    <w:rsid w:val="00716CAC"/>
    <w:rsid w:val="007172BD"/>
    <w:rsid w:val="0072062B"/>
    <w:rsid w:val="00721585"/>
    <w:rsid w:val="0072256D"/>
    <w:rsid w:val="00723FFD"/>
    <w:rsid w:val="00724F06"/>
    <w:rsid w:val="00725149"/>
    <w:rsid w:val="00725CC5"/>
    <w:rsid w:val="0072664E"/>
    <w:rsid w:val="007303E9"/>
    <w:rsid w:val="00730DBB"/>
    <w:rsid w:val="007312AE"/>
    <w:rsid w:val="00731560"/>
    <w:rsid w:val="00731817"/>
    <w:rsid w:val="007322D9"/>
    <w:rsid w:val="00733A3E"/>
    <w:rsid w:val="00735A1F"/>
    <w:rsid w:val="0073716B"/>
    <w:rsid w:val="00740AD4"/>
    <w:rsid w:val="00740B32"/>
    <w:rsid w:val="007416A5"/>
    <w:rsid w:val="007419BD"/>
    <w:rsid w:val="00742F68"/>
    <w:rsid w:val="007441B5"/>
    <w:rsid w:val="00744CFE"/>
    <w:rsid w:val="00745CCF"/>
    <w:rsid w:val="00746C4F"/>
    <w:rsid w:val="00750E6B"/>
    <w:rsid w:val="00750E72"/>
    <w:rsid w:val="00751043"/>
    <w:rsid w:val="00751C42"/>
    <w:rsid w:val="00752943"/>
    <w:rsid w:val="0075380B"/>
    <w:rsid w:val="00754A0E"/>
    <w:rsid w:val="00755B79"/>
    <w:rsid w:val="00755C3C"/>
    <w:rsid w:val="007612FE"/>
    <w:rsid w:val="0076157B"/>
    <w:rsid w:val="0076313C"/>
    <w:rsid w:val="007635D2"/>
    <w:rsid w:val="007636E0"/>
    <w:rsid w:val="00765F9D"/>
    <w:rsid w:val="00767D43"/>
    <w:rsid w:val="00770038"/>
    <w:rsid w:val="00770DDC"/>
    <w:rsid w:val="00771656"/>
    <w:rsid w:val="00772B04"/>
    <w:rsid w:val="00773366"/>
    <w:rsid w:val="007739AC"/>
    <w:rsid w:val="00774329"/>
    <w:rsid w:val="00774AE4"/>
    <w:rsid w:val="007750AB"/>
    <w:rsid w:val="00775BDF"/>
    <w:rsid w:val="00777D29"/>
    <w:rsid w:val="00780280"/>
    <w:rsid w:val="00780AE6"/>
    <w:rsid w:val="00780F67"/>
    <w:rsid w:val="0078225B"/>
    <w:rsid w:val="00782A0B"/>
    <w:rsid w:val="0078616F"/>
    <w:rsid w:val="007861C5"/>
    <w:rsid w:val="00791079"/>
    <w:rsid w:val="00792218"/>
    <w:rsid w:val="00792BCF"/>
    <w:rsid w:val="00793526"/>
    <w:rsid w:val="0079354D"/>
    <w:rsid w:val="00793A0D"/>
    <w:rsid w:val="00793EE0"/>
    <w:rsid w:val="00794896"/>
    <w:rsid w:val="0079524A"/>
    <w:rsid w:val="00795490"/>
    <w:rsid w:val="0079564E"/>
    <w:rsid w:val="0079572B"/>
    <w:rsid w:val="00795B6E"/>
    <w:rsid w:val="00795D64"/>
    <w:rsid w:val="007960A3"/>
    <w:rsid w:val="0079644E"/>
    <w:rsid w:val="0079690B"/>
    <w:rsid w:val="007A0FDA"/>
    <w:rsid w:val="007A1131"/>
    <w:rsid w:val="007A2B0C"/>
    <w:rsid w:val="007A4577"/>
    <w:rsid w:val="007A58D3"/>
    <w:rsid w:val="007A6E38"/>
    <w:rsid w:val="007A729D"/>
    <w:rsid w:val="007A7EEB"/>
    <w:rsid w:val="007B0D45"/>
    <w:rsid w:val="007B1EE4"/>
    <w:rsid w:val="007B2A7E"/>
    <w:rsid w:val="007B3850"/>
    <w:rsid w:val="007B479E"/>
    <w:rsid w:val="007B5169"/>
    <w:rsid w:val="007B62C5"/>
    <w:rsid w:val="007B65F3"/>
    <w:rsid w:val="007B7866"/>
    <w:rsid w:val="007B7EA2"/>
    <w:rsid w:val="007C0FAD"/>
    <w:rsid w:val="007C1BAC"/>
    <w:rsid w:val="007C301B"/>
    <w:rsid w:val="007C4CA2"/>
    <w:rsid w:val="007C51A6"/>
    <w:rsid w:val="007C699A"/>
    <w:rsid w:val="007C7430"/>
    <w:rsid w:val="007C7B4E"/>
    <w:rsid w:val="007D164E"/>
    <w:rsid w:val="007D1AAF"/>
    <w:rsid w:val="007D2778"/>
    <w:rsid w:val="007D3B15"/>
    <w:rsid w:val="007D3E0C"/>
    <w:rsid w:val="007D52FA"/>
    <w:rsid w:val="007D5769"/>
    <w:rsid w:val="007D6D24"/>
    <w:rsid w:val="007D7464"/>
    <w:rsid w:val="007E0070"/>
    <w:rsid w:val="007E037F"/>
    <w:rsid w:val="007E0736"/>
    <w:rsid w:val="007E0ACA"/>
    <w:rsid w:val="007E15FE"/>
    <w:rsid w:val="007E20A0"/>
    <w:rsid w:val="007E2298"/>
    <w:rsid w:val="007E2957"/>
    <w:rsid w:val="007E2FB2"/>
    <w:rsid w:val="007E44A5"/>
    <w:rsid w:val="007E56D8"/>
    <w:rsid w:val="007E707B"/>
    <w:rsid w:val="007E7364"/>
    <w:rsid w:val="007F06D0"/>
    <w:rsid w:val="007F1259"/>
    <w:rsid w:val="007F1C95"/>
    <w:rsid w:val="007F21F3"/>
    <w:rsid w:val="007F2E34"/>
    <w:rsid w:val="007F300D"/>
    <w:rsid w:val="007F3727"/>
    <w:rsid w:val="007F3F4C"/>
    <w:rsid w:val="007F4449"/>
    <w:rsid w:val="007F6804"/>
    <w:rsid w:val="007F6C46"/>
    <w:rsid w:val="007F6CEC"/>
    <w:rsid w:val="007F7232"/>
    <w:rsid w:val="007F723C"/>
    <w:rsid w:val="007F7E0D"/>
    <w:rsid w:val="008011F2"/>
    <w:rsid w:val="0080139D"/>
    <w:rsid w:val="00801804"/>
    <w:rsid w:val="00801F83"/>
    <w:rsid w:val="00802602"/>
    <w:rsid w:val="008035AA"/>
    <w:rsid w:val="00803E7B"/>
    <w:rsid w:val="00807459"/>
    <w:rsid w:val="0081161C"/>
    <w:rsid w:val="008134C0"/>
    <w:rsid w:val="00813AA4"/>
    <w:rsid w:val="00813CBF"/>
    <w:rsid w:val="00814922"/>
    <w:rsid w:val="00815494"/>
    <w:rsid w:val="008165EA"/>
    <w:rsid w:val="00816FBC"/>
    <w:rsid w:val="0081705E"/>
    <w:rsid w:val="0081731D"/>
    <w:rsid w:val="0081785E"/>
    <w:rsid w:val="00820774"/>
    <w:rsid w:val="00820933"/>
    <w:rsid w:val="00820DB0"/>
    <w:rsid w:val="00821D60"/>
    <w:rsid w:val="00821F4F"/>
    <w:rsid w:val="00823702"/>
    <w:rsid w:val="00823750"/>
    <w:rsid w:val="0082497D"/>
    <w:rsid w:val="00824DAF"/>
    <w:rsid w:val="00825632"/>
    <w:rsid w:val="00825CEE"/>
    <w:rsid w:val="0082612B"/>
    <w:rsid w:val="00827764"/>
    <w:rsid w:val="00831DA3"/>
    <w:rsid w:val="00831F21"/>
    <w:rsid w:val="008336D4"/>
    <w:rsid w:val="00833BAA"/>
    <w:rsid w:val="0083449D"/>
    <w:rsid w:val="0083490B"/>
    <w:rsid w:val="00834CA7"/>
    <w:rsid w:val="00835232"/>
    <w:rsid w:val="00835FD8"/>
    <w:rsid w:val="0083602D"/>
    <w:rsid w:val="00836639"/>
    <w:rsid w:val="00841D04"/>
    <w:rsid w:val="008432F2"/>
    <w:rsid w:val="00844480"/>
    <w:rsid w:val="00844CA7"/>
    <w:rsid w:val="00845000"/>
    <w:rsid w:val="00845B78"/>
    <w:rsid w:val="0084684C"/>
    <w:rsid w:val="00847311"/>
    <w:rsid w:val="0084735F"/>
    <w:rsid w:val="00850CD3"/>
    <w:rsid w:val="0085115A"/>
    <w:rsid w:val="00851F36"/>
    <w:rsid w:val="008529AC"/>
    <w:rsid w:val="008536FB"/>
    <w:rsid w:val="00853C82"/>
    <w:rsid w:val="008553A6"/>
    <w:rsid w:val="008557E9"/>
    <w:rsid w:val="00855983"/>
    <w:rsid w:val="0085645A"/>
    <w:rsid w:val="00856506"/>
    <w:rsid w:val="00856C18"/>
    <w:rsid w:val="00857008"/>
    <w:rsid w:val="00857AFB"/>
    <w:rsid w:val="00860214"/>
    <w:rsid w:val="00860AEF"/>
    <w:rsid w:val="00861A7F"/>
    <w:rsid w:val="008627E5"/>
    <w:rsid w:val="008670D5"/>
    <w:rsid w:val="00870BE9"/>
    <w:rsid w:val="00870C4D"/>
    <w:rsid w:val="00871E41"/>
    <w:rsid w:val="0087201D"/>
    <w:rsid w:val="00872831"/>
    <w:rsid w:val="00873675"/>
    <w:rsid w:val="00873E99"/>
    <w:rsid w:val="008741D8"/>
    <w:rsid w:val="00876E68"/>
    <w:rsid w:val="00880537"/>
    <w:rsid w:val="008805A7"/>
    <w:rsid w:val="00884059"/>
    <w:rsid w:val="00884707"/>
    <w:rsid w:val="00885408"/>
    <w:rsid w:val="008859C9"/>
    <w:rsid w:val="00885BC7"/>
    <w:rsid w:val="00885F05"/>
    <w:rsid w:val="008864A0"/>
    <w:rsid w:val="00887151"/>
    <w:rsid w:val="008875F8"/>
    <w:rsid w:val="00891C0E"/>
    <w:rsid w:val="0089272C"/>
    <w:rsid w:val="008943D9"/>
    <w:rsid w:val="00895B92"/>
    <w:rsid w:val="00895DF8"/>
    <w:rsid w:val="008A0240"/>
    <w:rsid w:val="008A061C"/>
    <w:rsid w:val="008A1642"/>
    <w:rsid w:val="008A1DAF"/>
    <w:rsid w:val="008A1F2C"/>
    <w:rsid w:val="008A247F"/>
    <w:rsid w:val="008A2FAE"/>
    <w:rsid w:val="008A4CAF"/>
    <w:rsid w:val="008A58FE"/>
    <w:rsid w:val="008A7B0C"/>
    <w:rsid w:val="008A7D4C"/>
    <w:rsid w:val="008B094F"/>
    <w:rsid w:val="008B1001"/>
    <w:rsid w:val="008B22AF"/>
    <w:rsid w:val="008B2E27"/>
    <w:rsid w:val="008B2F3F"/>
    <w:rsid w:val="008B3187"/>
    <w:rsid w:val="008B3594"/>
    <w:rsid w:val="008B367F"/>
    <w:rsid w:val="008B3C89"/>
    <w:rsid w:val="008B4288"/>
    <w:rsid w:val="008B501E"/>
    <w:rsid w:val="008B59B9"/>
    <w:rsid w:val="008C13D0"/>
    <w:rsid w:val="008C26D0"/>
    <w:rsid w:val="008D09BE"/>
    <w:rsid w:val="008D15E1"/>
    <w:rsid w:val="008D1770"/>
    <w:rsid w:val="008D1D76"/>
    <w:rsid w:val="008D34A3"/>
    <w:rsid w:val="008D3904"/>
    <w:rsid w:val="008D48B7"/>
    <w:rsid w:val="008D6218"/>
    <w:rsid w:val="008D7327"/>
    <w:rsid w:val="008D742B"/>
    <w:rsid w:val="008D76F7"/>
    <w:rsid w:val="008D7E8D"/>
    <w:rsid w:val="008E038F"/>
    <w:rsid w:val="008E0B29"/>
    <w:rsid w:val="008E27B6"/>
    <w:rsid w:val="008E3DED"/>
    <w:rsid w:val="008E3E80"/>
    <w:rsid w:val="008E4099"/>
    <w:rsid w:val="008E4B9C"/>
    <w:rsid w:val="008E5371"/>
    <w:rsid w:val="008E5916"/>
    <w:rsid w:val="008E6413"/>
    <w:rsid w:val="008E64A8"/>
    <w:rsid w:val="008E679F"/>
    <w:rsid w:val="008E739A"/>
    <w:rsid w:val="008E7A73"/>
    <w:rsid w:val="008E7D41"/>
    <w:rsid w:val="008F0515"/>
    <w:rsid w:val="008F0964"/>
    <w:rsid w:val="008F3394"/>
    <w:rsid w:val="008F3781"/>
    <w:rsid w:val="008F3952"/>
    <w:rsid w:val="008F3FEB"/>
    <w:rsid w:val="008F40A2"/>
    <w:rsid w:val="008F436E"/>
    <w:rsid w:val="008F5020"/>
    <w:rsid w:val="008F6B1B"/>
    <w:rsid w:val="00900953"/>
    <w:rsid w:val="009010DD"/>
    <w:rsid w:val="00901ACA"/>
    <w:rsid w:val="00901AED"/>
    <w:rsid w:val="00904077"/>
    <w:rsid w:val="00904910"/>
    <w:rsid w:val="00904D4F"/>
    <w:rsid w:val="00905EC5"/>
    <w:rsid w:val="00905FF6"/>
    <w:rsid w:val="009066C4"/>
    <w:rsid w:val="0091094B"/>
    <w:rsid w:val="00911E4A"/>
    <w:rsid w:val="00914624"/>
    <w:rsid w:val="00914C05"/>
    <w:rsid w:val="00915B39"/>
    <w:rsid w:val="00916644"/>
    <w:rsid w:val="00916AE6"/>
    <w:rsid w:val="00916ED8"/>
    <w:rsid w:val="00920137"/>
    <w:rsid w:val="00920261"/>
    <w:rsid w:val="009206C5"/>
    <w:rsid w:val="009217B3"/>
    <w:rsid w:val="00921996"/>
    <w:rsid w:val="00921B43"/>
    <w:rsid w:val="009226EF"/>
    <w:rsid w:val="009232F8"/>
    <w:rsid w:val="009244FB"/>
    <w:rsid w:val="00924867"/>
    <w:rsid w:val="00925BFC"/>
    <w:rsid w:val="00925CED"/>
    <w:rsid w:val="0092644E"/>
    <w:rsid w:val="00926D2C"/>
    <w:rsid w:val="00926EFA"/>
    <w:rsid w:val="0092703C"/>
    <w:rsid w:val="009270BA"/>
    <w:rsid w:val="009271AD"/>
    <w:rsid w:val="00935B06"/>
    <w:rsid w:val="00936DCE"/>
    <w:rsid w:val="0093737A"/>
    <w:rsid w:val="009379D0"/>
    <w:rsid w:val="00937EA3"/>
    <w:rsid w:val="00940DE5"/>
    <w:rsid w:val="00942997"/>
    <w:rsid w:val="009438D0"/>
    <w:rsid w:val="00943A2B"/>
    <w:rsid w:val="00944980"/>
    <w:rsid w:val="00945A0C"/>
    <w:rsid w:val="00945CFB"/>
    <w:rsid w:val="00947A17"/>
    <w:rsid w:val="0095078E"/>
    <w:rsid w:val="0095100F"/>
    <w:rsid w:val="0095122A"/>
    <w:rsid w:val="00954039"/>
    <w:rsid w:val="00954F05"/>
    <w:rsid w:val="00956298"/>
    <w:rsid w:val="00957451"/>
    <w:rsid w:val="00957B6F"/>
    <w:rsid w:val="00961A13"/>
    <w:rsid w:val="00961CC8"/>
    <w:rsid w:val="00961E12"/>
    <w:rsid w:val="009625E3"/>
    <w:rsid w:val="009625EE"/>
    <w:rsid w:val="00962FBE"/>
    <w:rsid w:val="00963BAB"/>
    <w:rsid w:val="009654B6"/>
    <w:rsid w:val="0096551B"/>
    <w:rsid w:val="009667D4"/>
    <w:rsid w:val="0096774D"/>
    <w:rsid w:val="00970535"/>
    <w:rsid w:val="009725C6"/>
    <w:rsid w:val="00972B3E"/>
    <w:rsid w:val="00974249"/>
    <w:rsid w:val="00975B2B"/>
    <w:rsid w:val="00975F44"/>
    <w:rsid w:val="00976471"/>
    <w:rsid w:val="00977CA4"/>
    <w:rsid w:val="009812A8"/>
    <w:rsid w:val="00981430"/>
    <w:rsid w:val="00981AC4"/>
    <w:rsid w:val="009821CC"/>
    <w:rsid w:val="00982282"/>
    <w:rsid w:val="0098349D"/>
    <w:rsid w:val="00983C8B"/>
    <w:rsid w:val="00985524"/>
    <w:rsid w:val="009858D5"/>
    <w:rsid w:val="00985988"/>
    <w:rsid w:val="00990418"/>
    <w:rsid w:val="0099073A"/>
    <w:rsid w:val="00991C59"/>
    <w:rsid w:val="0099216D"/>
    <w:rsid w:val="0099218A"/>
    <w:rsid w:val="009957B6"/>
    <w:rsid w:val="00995AD9"/>
    <w:rsid w:val="00995C1D"/>
    <w:rsid w:val="009963E8"/>
    <w:rsid w:val="009A07A2"/>
    <w:rsid w:val="009A1288"/>
    <w:rsid w:val="009A15ED"/>
    <w:rsid w:val="009A1FF3"/>
    <w:rsid w:val="009A2EE2"/>
    <w:rsid w:val="009A3E06"/>
    <w:rsid w:val="009A488F"/>
    <w:rsid w:val="009A69C0"/>
    <w:rsid w:val="009A790E"/>
    <w:rsid w:val="009A7E0F"/>
    <w:rsid w:val="009B069D"/>
    <w:rsid w:val="009B3249"/>
    <w:rsid w:val="009B420A"/>
    <w:rsid w:val="009B74DE"/>
    <w:rsid w:val="009C17DA"/>
    <w:rsid w:val="009C1CCA"/>
    <w:rsid w:val="009C2492"/>
    <w:rsid w:val="009C47B3"/>
    <w:rsid w:val="009C4AEB"/>
    <w:rsid w:val="009C6032"/>
    <w:rsid w:val="009D0C08"/>
    <w:rsid w:val="009D125B"/>
    <w:rsid w:val="009D18DD"/>
    <w:rsid w:val="009D19CA"/>
    <w:rsid w:val="009D3591"/>
    <w:rsid w:val="009D394D"/>
    <w:rsid w:val="009D470A"/>
    <w:rsid w:val="009D5418"/>
    <w:rsid w:val="009E0262"/>
    <w:rsid w:val="009E292D"/>
    <w:rsid w:val="009E2D64"/>
    <w:rsid w:val="009E45FF"/>
    <w:rsid w:val="009E5665"/>
    <w:rsid w:val="009E57AC"/>
    <w:rsid w:val="009E5FDC"/>
    <w:rsid w:val="009F010A"/>
    <w:rsid w:val="009F1C18"/>
    <w:rsid w:val="009F220D"/>
    <w:rsid w:val="009F22E2"/>
    <w:rsid w:val="009F406F"/>
    <w:rsid w:val="009F4FCE"/>
    <w:rsid w:val="009F539C"/>
    <w:rsid w:val="009F6537"/>
    <w:rsid w:val="009F7EAB"/>
    <w:rsid w:val="00A0246D"/>
    <w:rsid w:val="00A03B97"/>
    <w:rsid w:val="00A0459F"/>
    <w:rsid w:val="00A049E3"/>
    <w:rsid w:val="00A04B3F"/>
    <w:rsid w:val="00A04B73"/>
    <w:rsid w:val="00A05D35"/>
    <w:rsid w:val="00A06412"/>
    <w:rsid w:val="00A067D2"/>
    <w:rsid w:val="00A100EA"/>
    <w:rsid w:val="00A10193"/>
    <w:rsid w:val="00A103BB"/>
    <w:rsid w:val="00A10C3F"/>
    <w:rsid w:val="00A11581"/>
    <w:rsid w:val="00A11D15"/>
    <w:rsid w:val="00A145FB"/>
    <w:rsid w:val="00A163FF"/>
    <w:rsid w:val="00A16508"/>
    <w:rsid w:val="00A173F9"/>
    <w:rsid w:val="00A20216"/>
    <w:rsid w:val="00A202AC"/>
    <w:rsid w:val="00A20C56"/>
    <w:rsid w:val="00A2136D"/>
    <w:rsid w:val="00A22400"/>
    <w:rsid w:val="00A22571"/>
    <w:rsid w:val="00A23A6B"/>
    <w:rsid w:val="00A24420"/>
    <w:rsid w:val="00A256F5"/>
    <w:rsid w:val="00A25B4D"/>
    <w:rsid w:val="00A25D33"/>
    <w:rsid w:val="00A25E7E"/>
    <w:rsid w:val="00A25E87"/>
    <w:rsid w:val="00A2648C"/>
    <w:rsid w:val="00A26D6A"/>
    <w:rsid w:val="00A31589"/>
    <w:rsid w:val="00A3185F"/>
    <w:rsid w:val="00A331B0"/>
    <w:rsid w:val="00A33317"/>
    <w:rsid w:val="00A342DE"/>
    <w:rsid w:val="00A34370"/>
    <w:rsid w:val="00A34717"/>
    <w:rsid w:val="00A34AF9"/>
    <w:rsid w:val="00A34D50"/>
    <w:rsid w:val="00A35816"/>
    <w:rsid w:val="00A409EF"/>
    <w:rsid w:val="00A41F0F"/>
    <w:rsid w:val="00A4295B"/>
    <w:rsid w:val="00A42B40"/>
    <w:rsid w:val="00A433CE"/>
    <w:rsid w:val="00A43CFC"/>
    <w:rsid w:val="00A442A6"/>
    <w:rsid w:val="00A4491E"/>
    <w:rsid w:val="00A44CFD"/>
    <w:rsid w:val="00A45583"/>
    <w:rsid w:val="00A45DF6"/>
    <w:rsid w:val="00A47F5B"/>
    <w:rsid w:val="00A5179C"/>
    <w:rsid w:val="00A51C9A"/>
    <w:rsid w:val="00A521D1"/>
    <w:rsid w:val="00A5266A"/>
    <w:rsid w:val="00A52B47"/>
    <w:rsid w:val="00A52E64"/>
    <w:rsid w:val="00A53B9C"/>
    <w:rsid w:val="00A547B8"/>
    <w:rsid w:val="00A54C51"/>
    <w:rsid w:val="00A56E33"/>
    <w:rsid w:val="00A56E9E"/>
    <w:rsid w:val="00A56F62"/>
    <w:rsid w:val="00A570BF"/>
    <w:rsid w:val="00A6001B"/>
    <w:rsid w:val="00A60098"/>
    <w:rsid w:val="00A61125"/>
    <w:rsid w:val="00A62342"/>
    <w:rsid w:val="00A63053"/>
    <w:rsid w:val="00A6461A"/>
    <w:rsid w:val="00A656D8"/>
    <w:rsid w:val="00A67685"/>
    <w:rsid w:val="00A701CF"/>
    <w:rsid w:val="00A702CE"/>
    <w:rsid w:val="00A71309"/>
    <w:rsid w:val="00A721D7"/>
    <w:rsid w:val="00A726AC"/>
    <w:rsid w:val="00A73C5A"/>
    <w:rsid w:val="00A7470B"/>
    <w:rsid w:val="00A749B8"/>
    <w:rsid w:val="00A74B99"/>
    <w:rsid w:val="00A74FD8"/>
    <w:rsid w:val="00A7530C"/>
    <w:rsid w:val="00A75A46"/>
    <w:rsid w:val="00A76942"/>
    <w:rsid w:val="00A77325"/>
    <w:rsid w:val="00A77477"/>
    <w:rsid w:val="00A80E0A"/>
    <w:rsid w:val="00A80EA0"/>
    <w:rsid w:val="00A81B25"/>
    <w:rsid w:val="00A82CB6"/>
    <w:rsid w:val="00A841C3"/>
    <w:rsid w:val="00A844A1"/>
    <w:rsid w:val="00A869BC"/>
    <w:rsid w:val="00A87753"/>
    <w:rsid w:val="00A9018F"/>
    <w:rsid w:val="00A9104C"/>
    <w:rsid w:val="00A91347"/>
    <w:rsid w:val="00A918FF"/>
    <w:rsid w:val="00A9283C"/>
    <w:rsid w:val="00A92EF3"/>
    <w:rsid w:val="00A930D0"/>
    <w:rsid w:val="00A93F3D"/>
    <w:rsid w:val="00A94A59"/>
    <w:rsid w:val="00A96E89"/>
    <w:rsid w:val="00A975BD"/>
    <w:rsid w:val="00A97645"/>
    <w:rsid w:val="00AA0CEE"/>
    <w:rsid w:val="00AA12EF"/>
    <w:rsid w:val="00AA3232"/>
    <w:rsid w:val="00AA470C"/>
    <w:rsid w:val="00AA508C"/>
    <w:rsid w:val="00AA5D0D"/>
    <w:rsid w:val="00AA5FD1"/>
    <w:rsid w:val="00AA79BC"/>
    <w:rsid w:val="00AA7B42"/>
    <w:rsid w:val="00AA7B4D"/>
    <w:rsid w:val="00AB069F"/>
    <w:rsid w:val="00AB09D3"/>
    <w:rsid w:val="00AB2BB6"/>
    <w:rsid w:val="00AB5CFA"/>
    <w:rsid w:val="00AB738B"/>
    <w:rsid w:val="00AC0642"/>
    <w:rsid w:val="00AC0ADA"/>
    <w:rsid w:val="00AC25B3"/>
    <w:rsid w:val="00AC2955"/>
    <w:rsid w:val="00AC2C62"/>
    <w:rsid w:val="00AC506E"/>
    <w:rsid w:val="00AC6BB6"/>
    <w:rsid w:val="00AC73FF"/>
    <w:rsid w:val="00AD188B"/>
    <w:rsid w:val="00AD1C8C"/>
    <w:rsid w:val="00AD400E"/>
    <w:rsid w:val="00AD5E7C"/>
    <w:rsid w:val="00AD61B7"/>
    <w:rsid w:val="00AD744C"/>
    <w:rsid w:val="00AD7EE7"/>
    <w:rsid w:val="00AE2245"/>
    <w:rsid w:val="00AE270F"/>
    <w:rsid w:val="00AE3D85"/>
    <w:rsid w:val="00AE411D"/>
    <w:rsid w:val="00AE4618"/>
    <w:rsid w:val="00AE47A8"/>
    <w:rsid w:val="00AE4A84"/>
    <w:rsid w:val="00AE5E73"/>
    <w:rsid w:val="00AE74FD"/>
    <w:rsid w:val="00AE7C82"/>
    <w:rsid w:val="00AF402D"/>
    <w:rsid w:val="00AF546F"/>
    <w:rsid w:val="00AF6B42"/>
    <w:rsid w:val="00AF6D91"/>
    <w:rsid w:val="00AF6E1E"/>
    <w:rsid w:val="00AF6FA8"/>
    <w:rsid w:val="00B00CFC"/>
    <w:rsid w:val="00B019D8"/>
    <w:rsid w:val="00B01CD5"/>
    <w:rsid w:val="00B03BEC"/>
    <w:rsid w:val="00B0496C"/>
    <w:rsid w:val="00B05B82"/>
    <w:rsid w:val="00B05F4B"/>
    <w:rsid w:val="00B071AC"/>
    <w:rsid w:val="00B07831"/>
    <w:rsid w:val="00B078B0"/>
    <w:rsid w:val="00B116D8"/>
    <w:rsid w:val="00B11A33"/>
    <w:rsid w:val="00B1522D"/>
    <w:rsid w:val="00B17371"/>
    <w:rsid w:val="00B179AA"/>
    <w:rsid w:val="00B20CF4"/>
    <w:rsid w:val="00B21166"/>
    <w:rsid w:val="00B223B4"/>
    <w:rsid w:val="00B23218"/>
    <w:rsid w:val="00B2325B"/>
    <w:rsid w:val="00B25215"/>
    <w:rsid w:val="00B260E9"/>
    <w:rsid w:val="00B27C10"/>
    <w:rsid w:val="00B30C84"/>
    <w:rsid w:val="00B3252F"/>
    <w:rsid w:val="00B32ED8"/>
    <w:rsid w:val="00B33737"/>
    <w:rsid w:val="00B33E51"/>
    <w:rsid w:val="00B34077"/>
    <w:rsid w:val="00B342C8"/>
    <w:rsid w:val="00B3443F"/>
    <w:rsid w:val="00B3580E"/>
    <w:rsid w:val="00B35E86"/>
    <w:rsid w:val="00B36376"/>
    <w:rsid w:val="00B364EB"/>
    <w:rsid w:val="00B36C47"/>
    <w:rsid w:val="00B36CD6"/>
    <w:rsid w:val="00B37153"/>
    <w:rsid w:val="00B3718B"/>
    <w:rsid w:val="00B407E2"/>
    <w:rsid w:val="00B414F1"/>
    <w:rsid w:val="00B422D1"/>
    <w:rsid w:val="00B4313D"/>
    <w:rsid w:val="00B4346C"/>
    <w:rsid w:val="00B46088"/>
    <w:rsid w:val="00B4719B"/>
    <w:rsid w:val="00B479A1"/>
    <w:rsid w:val="00B502E0"/>
    <w:rsid w:val="00B52BA7"/>
    <w:rsid w:val="00B53573"/>
    <w:rsid w:val="00B53588"/>
    <w:rsid w:val="00B537B6"/>
    <w:rsid w:val="00B53B88"/>
    <w:rsid w:val="00B53E6F"/>
    <w:rsid w:val="00B55D3B"/>
    <w:rsid w:val="00B56634"/>
    <w:rsid w:val="00B61AAD"/>
    <w:rsid w:val="00B62FEC"/>
    <w:rsid w:val="00B63A67"/>
    <w:rsid w:val="00B63F1B"/>
    <w:rsid w:val="00B6405D"/>
    <w:rsid w:val="00B64F3A"/>
    <w:rsid w:val="00B65954"/>
    <w:rsid w:val="00B66279"/>
    <w:rsid w:val="00B66BC9"/>
    <w:rsid w:val="00B67275"/>
    <w:rsid w:val="00B67D09"/>
    <w:rsid w:val="00B7522B"/>
    <w:rsid w:val="00B75734"/>
    <w:rsid w:val="00B75E4D"/>
    <w:rsid w:val="00B760FB"/>
    <w:rsid w:val="00B7792A"/>
    <w:rsid w:val="00B77E5F"/>
    <w:rsid w:val="00B8048F"/>
    <w:rsid w:val="00B8097D"/>
    <w:rsid w:val="00B80C5B"/>
    <w:rsid w:val="00B80DAB"/>
    <w:rsid w:val="00B816F1"/>
    <w:rsid w:val="00B81FA7"/>
    <w:rsid w:val="00B8412E"/>
    <w:rsid w:val="00B85EE0"/>
    <w:rsid w:val="00B86605"/>
    <w:rsid w:val="00B90341"/>
    <w:rsid w:val="00B90763"/>
    <w:rsid w:val="00B90C06"/>
    <w:rsid w:val="00B90D96"/>
    <w:rsid w:val="00B90EF9"/>
    <w:rsid w:val="00B922C9"/>
    <w:rsid w:val="00B9275E"/>
    <w:rsid w:val="00B93623"/>
    <w:rsid w:val="00B93780"/>
    <w:rsid w:val="00B93EBE"/>
    <w:rsid w:val="00B9446D"/>
    <w:rsid w:val="00B95719"/>
    <w:rsid w:val="00B97322"/>
    <w:rsid w:val="00B97ED6"/>
    <w:rsid w:val="00BA04D7"/>
    <w:rsid w:val="00BA0EEE"/>
    <w:rsid w:val="00BA4852"/>
    <w:rsid w:val="00BA56FD"/>
    <w:rsid w:val="00BA58D8"/>
    <w:rsid w:val="00BA6242"/>
    <w:rsid w:val="00BA6D58"/>
    <w:rsid w:val="00BA7A6A"/>
    <w:rsid w:val="00BB4124"/>
    <w:rsid w:val="00BB43FE"/>
    <w:rsid w:val="00BB5261"/>
    <w:rsid w:val="00BB54A1"/>
    <w:rsid w:val="00BB5938"/>
    <w:rsid w:val="00BB5D54"/>
    <w:rsid w:val="00BB719A"/>
    <w:rsid w:val="00BB721F"/>
    <w:rsid w:val="00BB7574"/>
    <w:rsid w:val="00BC0CBD"/>
    <w:rsid w:val="00BC1EE4"/>
    <w:rsid w:val="00BC32B5"/>
    <w:rsid w:val="00BC4293"/>
    <w:rsid w:val="00BC44C4"/>
    <w:rsid w:val="00BC5C40"/>
    <w:rsid w:val="00BC7460"/>
    <w:rsid w:val="00BC795B"/>
    <w:rsid w:val="00BD19F1"/>
    <w:rsid w:val="00BD1B5A"/>
    <w:rsid w:val="00BD1DF2"/>
    <w:rsid w:val="00BD28C2"/>
    <w:rsid w:val="00BD2D08"/>
    <w:rsid w:val="00BD3847"/>
    <w:rsid w:val="00BD4377"/>
    <w:rsid w:val="00BD53D0"/>
    <w:rsid w:val="00BD54CB"/>
    <w:rsid w:val="00BD6102"/>
    <w:rsid w:val="00BD6BF2"/>
    <w:rsid w:val="00BD7614"/>
    <w:rsid w:val="00BD7B7F"/>
    <w:rsid w:val="00BE036A"/>
    <w:rsid w:val="00BE1368"/>
    <w:rsid w:val="00BE1BF4"/>
    <w:rsid w:val="00BE201A"/>
    <w:rsid w:val="00BE255A"/>
    <w:rsid w:val="00BE3167"/>
    <w:rsid w:val="00BE4C92"/>
    <w:rsid w:val="00BE4E1D"/>
    <w:rsid w:val="00BE6398"/>
    <w:rsid w:val="00BE6793"/>
    <w:rsid w:val="00BE6916"/>
    <w:rsid w:val="00BE6942"/>
    <w:rsid w:val="00BE6E46"/>
    <w:rsid w:val="00BE77C5"/>
    <w:rsid w:val="00BF1B72"/>
    <w:rsid w:val="00BF1EBC"/>
    <w:rsid w:val="00BF29FB"/>
    <w:rsid w:val="00BF2DE9"/>
    <w:rsid w:val="00BF44D9"/>
    <w:rsid w:val="00BF4E33"/>
    <w:rsid w:val="00BF590F"/>
    <w:rsid w:val="00C00BA9"/>
    <w:rsid w:val="00C029EA"/>
    <w:rsid w:val="00C02A15"/>
    <w:rsid w:val="00C02D4F"/>
    <w:rsid w:val="00C03196"/>
    <w:rsid w:val="00C04439"/>
    <w:rsid w:val="00C05311"/>
    <w:rsid w:val="00C05B31"/>
    <w:rsid w:val="00C05E49"/>
    <w:rsid w:val="00C10579"/>
    <w:rsid w:val="00C1141A"/>
    <w:rsid w:val="00C114B6"/>
    <w:rsid w:val="00C122B0"/>
    <w:rsid w:val="00C12F8D"/>
    <w:rsid w:val="00C153C0"/>
    <w:rsid w:val="00C15C49"/>
    <w:rsid w:val="00C160BD"/>
    <w:rsid w:val="00C166C6"/>
    <w:rsid w:val="00C16CA6"/>
    <w:rsid w:val="00C2025E"/>
    <w:rsid w:val="00C2060D"/>
    <w:rsid w:val="00C21150"/>
    <w:rsid w:val="00C215ED"/>
    <w:rsid w:val="00C2300E"/>
    <w:rsid w:val="00C25913"/>
    <w:rsid w:val="00C25D4F"/>
    <w:rsid w:val="00C25DC2"/>
    <w:rsid w:val="00C25FBD"/>
    <w:rsid w:val="00C270F4"/>
    <w:rsid w:val="00C27794"/>
    <w:rsid w:val="00C30094"/>
    <w:rsid w:val="00C3113E"/>
    <w:rsid w:val="00C334AE"/>
    <w:rsid w:val="00C34B6D"/>
    <w:rsid w:val="00C35BE9"/>
    <w:rsid w:val="00C35F12"/>
    <w:rsid w:val="00C36635"/>
    <w:rsid w:val="00C369A5"/>
    <w:rsid w:val="00C40F90"/>
    <w:rsid w:val="00C414F6"/>
    <w:rsid w:val="00C42960"/>
    <w:rsid w:val="00C43B64"/>
    <w:rsid w:val="00C44C51"/>
    <w:rsid w:val="00C461D3"/>
    <w:rsid w:val="00C46410"/>
    <w:rsid w:val="00C47A2A"/>
    <w:rsid w:val="00C47ECB"/>
    <w:rsid w:val="00C53158"/>
    <w:rsid w:val="00C53696"/>
    <w:rsid w:val="00C54939"/>
    <w:rsid w:val="00C558C5"/>
    <w:rsid w:val="00C5657C"/>
    <w:rsid w:val="00C57E60"/>
    <w:rsid w:val="00C605B1"/>
    <w:rsid w:val="00C61030"/>
    <w:rsid w:val="00C6137B"/>
    <w:rsid w:val="00C62AD8"/>
    <w:rsid w:val="00C674D6"/>
    <w:rsid w:val="00C71CB0"/>
    <w:rsid w:val="00C72A76"/>
    <w:rsid w:val="00C74027"/>
    <w:rsid w:val="00C744F1"/>
    <w:rsid w:val="00C81160"/>
    <w:rsid w:val="00C81672"/>
    <w:rsid w:val="00C83C32"/>
    <w:rsid w:val="00C83F9A"/>
    <w:rsid w:val="00C84A91"/>
    <w:rsid w:val="00C85189"/>
    <w:rsid w:val="00C85BF1"/>
    <w:rsid w:val="00C87E57"/>
    <w:rsid w:val="00C90FAA"/>
    <w:rsid w:val="00C927AE"/>
    <w:rsid w:val="00C9347B"/>
    <w:rsid w:val="00C938BE"/>
    <w:rsid w:val="00C93CA2"/>
    <w:rsid w:val="00C93F26"/>
    <w:rsid w:val="00C947A8"/>
    <w:rsid w:val="00C95307"/>
    <w:rsid w:val="00CA0D97"/>
    <w:rsid w:val="00CA1237"/>
    <w:rsid w:val="00CA2F23"/>
    <w:rsid w:val="00CA3351"/>
    <w:rsid w:val="00CA3DDA"/>
    <w:rsid w:val="00CA4F74"/>
    <w:rsid w:val="00CA594A"/>
    <w:rsid w:val="00CA65FC"/>
    <w:rsid w:val="00CA6FCE"/>
    <w:rsid w:val="00CA7A22"/>
    <w:rsid w:val="00CA7EB3"/>
    <w:rsid w:val="00CB00CD"/>
    <w:rsid w:val="00CB05E5"/>
    <w:rsid w:val="00CB0BDA"/>
    <w:rsid w:val="00CB2064"/>
    <w:rsid w:val="00CB49F0"/>
    <w:rsid w:val="00CB519D"/>
    <w:rsid w:val="00CB57A3"/>
    <w:rsid w:val="00CB5CE4"/>
    <w:rsid w:val="00CB600F"/>
    <w:rsid w:val="00CB7239"/>
    <w:rsid w:val="00CC0259"/>
    <w:rsid w:val="00CC0A29"/>
    <w:rsid w:val="00CC6361"/>
    <w:rsid w:val="00CD0ACE"/>
    <w:rsid w:val="00CD1079"/>
    <w:rsid w:val="00CD1117"/>
    <w:rsid w:val="00CD177A"/>
    <w:rsid w:val="00CD21DC"/>
    <w:rsid w:val="00CD6D59"/>
    <w:rsid w:val="00CD6DA9"/>
    <w:rsid w:val="00CD7890"/>
    <w:rsid w:val="00CD78CF"/>
    <w:rsid w:val="00CD7A04"/>
    <w:rsid w:val="00CD7B0C"/>
    <w:rsid w:val="00CE089F"/>
    <w:rsid w:val="00CE16E4"/>
    <w:rsid w:val="00CE1D5C"/>
    <w:rsid w:val="00CE2F75"/>
    <w:rsid w:val="00CE32BF"/>
    <w:rsid w:val="00CE3F1A"/>
    <w:rsid w:val="00CE4935"/>
    <w:rsid w:val="00CF018C"/>
    <w:rsid w:val="00CF07FA"/>
    <w:rsid w:val="00CF1605"/>
    <w:rsid w:val="00CF2641"/>
    <w:rsid w:val="00CF37DB"/>
    <w:rsid w:val="00CF57E5"/>
    <w:rsid w:val="00CF5C51"/>
    <w:rsid w:val="00CF63C2"/>
    <w:rsid w:val="00CF67A3"/>
    <w:rsid w:val="00D00739"/>
    <w:rsid w:val="00D03311"/>
    <w:rsid w:val="00D07AE8"/>
    <w:rsid w:val="00D07C65"/>
    <w:rsid w:val="00D1019F"/>
    <w:rsid w:val="00D12CEC"/>
    <w:rsid w:val="00D134DB"/>
    <w:rsid w:val="00D144B4"/>
    <w:rsid w:val="00D147D5"/>
    <w:rsid w:val="00D1578C"/>
    <w:rsid w:val="00D15A42"/>
    <w:rsid w:val="00D15ABD"/>
    <w:rsid w:val="00D15D82"/>
    <w:rsid w:val="00D17868"/>
    <w:rsid w:val="00D20F99"/>
    <w:rsid w:val="00D216A9"/>
    <w:rsid w:val="00D2205A"/>
    <w:rsid w:val="00D26202"/>
    <w:rsid w:val="00D263F0"/>
    <w:rsid w:val="00D27A8D"/>
    <w:rsid w:val="00D31F29"/>
    <w:rsid w:val="00D32C57"/>
    <w:rsid w:val="00D33A78"/>
    <w:rsid w:val="00D34560"/>
    <w:rsid w:val="00D35890"/>
    <w:rsid w:val="00D36213"/>
    <w:rsid w:val="00D36488"/>
    <w:rsid w:val="00D37596"/>
    <w:rsid w:val="00D40BAB"/>
    <w:rsid w:val="00D41B60"/>
    <w:rsid w:val="00D43BD0"/>
    <w:rsid w:val="00D43C70"/>
    <w:rsid w:val="00D43C9E"/>
    <w:rsid w:val="00D440DE"/>
    <w:rsid w:val="00D46758"/>
    <w:rsid w:val="00D47102"/>
    <w:rsid w:val="00D4771B"/>
    <w:rsid w:val="00D50EED"/>
    <w:rsid w:val="00D51597"/>
    <w:rsid w:val="00D53EC0"/>
    <w:rsid w:val="00D5684D"/>
    <w:rsid w:val="00D601A0"/>
    <w:rsid w:val="00D60FC2"/>
    <w:rsid w:val="00D613FD"/>
    <w:rsid w:val="00D614B1"/>
    <w:rsid w:val="00D6232F"/>
    <w:rsid w:val="00D63E67"/>
    <w:rsid w:val="00D6451D"/>
    <w:rsid w:val="00D66B62"/>
    <w:rsid w:val="00D66BB6"/>
    <w:rsid w:val="00D67EE7"/>
    <w:rsid w:val="00D70E93"/>
    <w:rsid w:val="00D71208"/>
    <w:rsid w:val="00D72A17"/>
    <w:rsid w:val="00D72E60"/>
    <w:rsid w:val="00D73DE6"/>
    <w:rsid w:val="00D73EF0"/>
    <w:rsid w:val="00D745EA"/>
    <w:rsid w:val="00D76B4B"/>
    <w:rsid w:val="00D77619"/>
    <w:rsid w:val="00D803E8"/>
    <w:rsid w:val="00D80C0E"/>
    <w:rsid w:val="00D81657"/>
    <w:rsid w:val="00D81A10"/>
    <w:rsid w:val="00D81FC7"/>
    <w:rsid w:val="00D82E34"/>
    <w:rsid w:val="00D85D74"/>
    <w:rsid w:val="00D85EE6"/>
    <w:rsid w:val="00D862F6"/>
    <w:rsid w:val="00D869B7"/>
    <w:rsid w:val="00D915C1"/>
    <w:rsid w:val="00D91BCE"/>
    <w:rsid w:val="00D91D6D"/>
    <w:rsid w:val="00D927B0"/>
    <w:rsid w:val="00D9372C"/>
    <w:rsid w:val="00D93DBF"/>
    <w:rsid w:val="00D94DEC"/>
    <w:rsid w:val="00D95013"/>
    <w:rsid w:val="00D96540"/>
    <w:rsid w:val="00D9672E"/>
    <w:rsid w:val="00DA189C"/>
    <w:rsid w:val="00DA1D16"/>
    <w:rsid w:val="00DA20C4"/>
    <w:rsid w:val="00DA2F84"/>
    <w:rsid w:val="00DA31E0"/>
    <w:rsid w:val="00DA4517"/>
    <w:rsid w:val="00DA459F"/>
    <w:rsid w:val="00DA4CA4"/>
    <w:rsid w:val="00DA5268"/>
    <w:rsid w:val="00DA61B3"/>
    <w:rsid w:val="00DA6DC9"/>
    <w:rsid w:val="00DA6F35"/>
    <w:rsid w:val="00DB0788"/>
    <w:rsid w:val="00DB0C0F"/>
    <w:rsid w:val="00DB2FDC"/>
    <w:rsid w:val="00DB311F"/>
    <w:rsid w:val="00DC13A4"/>
    <w:rsid w:val="00DC1498"/>
    <w:rsid w:val="00DC1CFB"/>
    <w:rsid w:val="00DC2A32"/>
    <w:rsid w:val="00DC30E6"/>
    <w:rsid w:val="00DC40CF"/>
    <w:rsid w:val="00DC5E16"/>
    <w:rsid w:val="00DC5E67"/>
    <w:rsid w:val="00DC67CF"/>
    <w:rsid w:val="00DC7626"/>
    <w:rsid w:val="00DC7820"/>
    <w:rsid w:val="00DD0B7B"/>
    <w:rsid w:val="00DD159E"/>
    <w:rsid w:val="00DD21E8"/>
    <w:rsid w:val="00DD2D72"/>
    <w:rsid w:val="00DD55F7"/>
    <w:rsid w:val="00DD564F"/>
    <w:rsid w:val="00DD5DF8"/>
    <w:rsid w:val="00DD72D7"/>
    <w:rsid w:val="00DD765B"/>
    <w:rsid w:val="00DE04EB"/>
    <w:rsid w:val="00DE0FC1"/>
    <w:rsid w:val="00DE1C59"/>
    <w:rsid w:val="00DE2A5D"/>
    <w:rsid w:val="00DE502D"/>
    <w:rsid w:val="00DE5D7F"/>
    <w:rsid w:val="00DE5DB4"/>
    <w:rsid w:val="00DE6C0F"/>
    <w:rsid w:val="00DE6EBC"/>
    <w:rsid w:val="00DE73D5"/>
    <w:rsid w:val="00DF140E"/>
    <w:rsid w:val="00DF1F45"/>
    <w:rsid w:val="00DF2470"/>
    <w:rsid w:val="00DF315C"/>
    <w:rsid w:val="00DF39C3"/>
    <w:rsid w:val="00DF4672"/>
    <w:rsid w:val="00DF4C5D"/>
    <w:rsid w:val="00DF64A5"/>
    <w:rsid w:val="00DF65D7"/>
    <w:rsid w:val="00DF7CCF"/>
    <w:rsid w:val="00E00682"/>
    <w:rsid w:val="00E00CB9"/>
    <w:rsid w:val="00E02DB4"/>
    <w:rsid w:val="00E03AB1"/>
    <w:rsid w:val="00E03EDA"/>
    <w:rsid w:val="00E04076"/>
    <w:rsid w:val="00E04792"/>
    <w:rsid w:val="00E0540F"/>
    <w:rsid w:val="00E068AC"/>
    <w:rsid w:val="00E07261"/>
    <w:rsid w:val="00E11082"/>
    <w:rsid w:val="00E11B49"/>
    <w:rsid w:val="00E11C4F"/>
    <w:rsid w:val="00E11FE8"/>
    <w:rsid w:val="00E12691"/>
    <w:rsid w:val="00E14201"/>
    <w:rsid w:val="00E14616"/>
    <w:rsid w:val="00E148B2"/>
    <w:rsid w:val="00E16AD0"/>
    <w:rsid w:val="00E1793B"/>
    <w:rsid w:val="00E17ACD"/>
    <w:rsid w:val="00E2043B"/>
    <w:rsid w:val="00E206F5"/>
    <w:rsid w:val="00E21439"/>
    <w:rsid w:val="00E3024B"/>
    <w:rsid w:val="00E30702"/>
    <w:rsid w:val="00E32B13"/>
    <w:rsid w:val="00E33A91"/>
    <w:rsid w:val="00E34588"/>
    <w:rsid w:val="00E35C75"/>
    <w:rsid w:val="00E35F0B"/>
    <w:rsid w:val="00E35F27"/>
    <w:rsid w:val="00E36B30"/>
    <w:rsid w:val="00E373CF"/>
    <w:rsid w:val="00E3786E"/>
    <w:rsid w:val="00E414F4"/>
    <w:rsid w:val="00E42787"/>
    <w:rsid w:val="00E42B08"/>
    <w:rsid w:val="00E431B7"/>
    <w:rsid w:val="00E43335"/>
    <w:rsid w:val="00E438A8"/>
    <w:rsid w:val="00E445D7"/>
    <w:rsid w:val="00E4638B"/>
    <w:rsid w:val="00E46B90"/>
    <w:rsid w:val="00E473A2"/>
    <w:rsid w:val="00E47753"/>
    <w:rsid w:val="00E47F87"/>
    <w:rsid w:val="00E501A9"/>
    <w:rsid w:val="00E50884"/>
    <w:rsid w:val="00E50DDE"/>
    <w:rsid w:val="00E52097"/>
    <w:rsid w:val="00E52505"/>
    <w:rsid w:val="00E52AB2"/>
    <w:rsid w:val="00E54F9E"/>
    <w:rsid w:val="00E5645E"/>
    <w:rsid w:val="00E56951"/>
    <w:rsid w:val="00E569CB"/>
    <w:rsid w:val="00E574E8"/>
    <w:rsid w:val="00E57E0E"/>
    <w:rsid w:val="00E600DD"/>
    <w:rsid w:val="00E60383"/>
    <w:rsid w:val="00E604DD"/>
    <w:rsid w:val="00E609A0"/>
    <w:rsid w:val="00E618C0"/>
    <w:rsid w:val="00E619B5"/>
    <w:rsid w:val="00E61F1B"/>
    <w:rsid w:val="00E61F1E"/>
    <w:rsid w:val="00E623EF"/>
    <w:rsid w:val="00E62BF4"/>
    <w:rsid w:val="00E62DEC"/>
    <w:rsid w:val="00E62EA0"/>
    <w:rsid w:val="00E639C4"/>
    <w:rsid w:val="00E640AB"/>
    <w:rsid w:val="00E640BC"/>
    <w:rsid w:val="00E65AC8"/>
    <w:rsid w:val="00E66A10"/>
    <w:rsid w:val="00E6746A"/>
    <w:rsid w:val="00E709DC"/>
    <w:rsid w:val="00E70A80"/>
    <w:rsid w:val="00E70F86"/>
    <w:rsid w:val="00E71810"/>
    <w:rsid w:val="00E71D51"/>
    <w:rsid w:val="00E7252B"/>
    <w:rsid w:val="00E73007"/>
    <w:rsid w:val="00E7452C"/>
    <w:rsid w:val="00E7479D"/>
    <w:rsid w:val="00E74936"/>
    <w:rsid w:val="00E753F4"/>
    <w:rsid w:val="00E75561"/>
    <w:rsid w:val="00E75E7B"/>
    <w:rsid w:val="00E76C5F"/>
    <w:rsid w:val="00E8042D"/>
    <w:rsid w:val="00E80B7D"/>
    <w:rsid w:val="00E80CFC"/>
    <w:rsid w:val="00E81449"/>
    <w:rsid w:val="00E82338"/>
    <w:rsid w:val="00E83F69"/>
    <w:rsid w:val="00E84139"/>
    <w:rsid w:val="00E84FC4"/>
    <w:rsid w:val="00E85977"/>
    <w:rsid w:val="00E87830"/>
    <w:rsid w:val="00E92089"/>
    <w:rsid w:val="00E921F9"/>
    <w:rsid w:val="00E932D7"/>
    <w:rsid w:val="00E9368F"/>
    <w:rsid w:val="00E938B3"/>
    <w:rsid w:val="00E95264"/>
    <w:rsid w:val="00E95EC0"/>
    <w:rsid w:val="00E961F4"/>
    <w:rsid w:val="00E9715F"/>
    <w:rsid w:val="00EA0282"/>
    <w:rsid w:val="00EA0695"/>
    <w:rsid w:val="00EA1982"/>
    <w:rsid w:val="00EA1AD6"/>
    <w:rsid w:val="00EA3358"/>
    <w:rsid w:val="00EA3573"/>
    <w:rsid w:val="00EA3B0F"/>
    <w:rsid w:val="00EA57A2"/>
    <w:rsid w:val="00EB008C"/>
    <w:rsid w:val="00EB0316"/>
    <w:rsid w:val="00EB04A3"/>
    <w:rsid w:val="00EB11F5"/>
    <w:rsid w:val="00EB1A1B"/>
    <w:rsid w:val="00EB235A"/>
    <w:rsid w:val="00EB2C4B"/>
    <w:rsid w:val="00EB2CA7"/>
    <w:rsid w:val="00EB30A4"/>
    <w:rsid w:val="00EB3176"/>
    <w:rsid w:val="00EB334F"/>
    <w:rsid w:val="00EB5F5C"/>
    <w:rsid w:val="00EB76C6"/>
    <w:rsid w:val="00EB7C97"/>
    <w:rsid w:val="00EB7FA7"/>
    <w:rsid w:val="00EC2DD9"/>
    <w:rsid w:val="00EC3A5B"/>
    <w:rsid w:val="00EC539A"/>
    <w:rsid w:val="00EC6BEE"/>
    <w:rsid w:val="00ED0290"/>
    <w:rsid w:val="00ED0B66"/>
    <w:rsid w:val="00ED288E"/>
    <w:rsid w:val="00ED2E1B"/>
    <w:rsid w:val="00ED4F0E"/>
    <w:rsid w:val="00ED4F12"/>
    <w:rsid w:val="00ED50E8"/>
    <w:rsid w:val="00ED5795"/>
    <w:rsid w:val="00ED5BD2"/>
    <w:rsid w:val="00ED6ACE"/>
    <w:rsid w:val="00ED77A5"/>
    <w:rsid w:val="00EE37F7"/>
    <w:rsid w:val="00EE3938"/>
    <w:rsid w:val="00EE3C85"/>
    <w:rsid w:val="00EE6EEF"/>
    <w:rsid w:val="00EE7A18"/>
    <w:rsid w:val="00EE7EF0"/>
    <w:rsid w:val="00EE7F89"/>
    <w:rsid w:val="00EF0591"/>
    <w:rsid w:val="00EF14AB"/>
    <w:rsid w:val="00EF164D"/>
    <w:rsid w:val="00EF1C7C"/>
    <w:rsid w:val="00EF2201"/>
    <w:rsid w:val="00EF2A00"/>
    <w:rsid w:val="00EF36C2"/>
    <w:rsid w:val="00EF3D1D"/>
    <w:rsid w:val="00EF4559"/>
    <w:rsid w:val="00EF75A2"/>
    <w:rsid w:val="00F009BD"/>
    <w:rsid w:val="00F0170E"/>
    <w:rsid w:val="00F03DD1"/>
    <w:rsid w:val="00F04248"/>
    <w:rsid w:val="00F04BED"/>
    <w:rsid w:val="00F05E9C"/>
    <w:rsid w:val="00F07A24"/>
    <w:rsid w:val="00F07C69"/>
    <w:rsid w:val="00F1069D"/>
    <w:rsid w:val="00F10D4C"/>
    <w:rsid w:val="00F110A4"/>
    <w:rsid w:val="00F12289"/>
    <w:rsid w:val="00F124AB"/>
    <w:rsid w:val="00F1295A"/>
    <w:rsid w:val="00F12C6B"/>
    <w:rsid w:val="00F13546"/>
    <w:rsid w:val="00F13766"/>
    <w:rsid w:val="00F139FC"/>
    <w:rsid w:val="00F1440B"/>
    <w:rsid w:val="00F14A36"/>
    <w:rsid w:val="00F14A3D"/>
    <w:rsid w:val="00F14BBF"/>
    <w:rsid w:val="00F14F6A"/>
    <w:rsid w:val="00F165BB"/>
    <w:rsid w:val="00F1755F"/>
    <w:rsid w:val="00F176E2"/>
    <w:rsid w:val="00F17D49"/>
    <w:rsid w:val="00F20436"/>
    <w:rsid w:val="00F20A71"/>
    <w:rsid w:val="00F20CC4"/>
    <w:rsid w:val="00F21F1E"/>
    <w:rsid w:val="00F22D70"/>
    <w:rsid w:val="00F23130"/>
    <w:rsid w:val="00F243DC"/>
    <w:rsid w:val="00F2492C"/>
    <w:rsid w:val="00F24A90"/>
    <w:rsid w:val="00F26D8A"/>
    <w:rsid w:val="00F27B9C"/>
    <w:rsid w:val="00F27F1F"/>
    <w:rsid w:val="00F31027"/>
    <w:rsid w:val="00F310A1"/>
    <w:rsid w:val="00F32B4A"/>
    <w:rsid w:val="00F334AE"/>
    <w:rsid w:val="00F33821"/>
    <w:rsid w:val="00F33F56"/>
    <w:rsid w:val="00F34A28"/>
    <w:rsid w:val="00F3541B"/>
    <w:rsid w:val="00F35ED6"/>
    <w:rsid w:val="00F362F2"/>
    <w:rsid w:val="00F365CA"/>
    <w:rsid w:val="00F376E2"/>
    <w:rsid w:val="00F40D7C"/>
    <w:rsid w:val="00F4140B"/>
    <w:rsid w:val="00F41E30"/>
    <w:rsid w:val="00F425A2"/>
    <w:rsid w:val="00F43140"/>
    <w:rsid w:val="00F440A3"/>
    <w:rsid w:val="00F44941"/>
    <w:rsid w:val="00F44D9E"/>
    <w:rsid w:val="00F451C6"/>
    <w:rsid w:val="00F45834"/>
    <w:rsid w:val="00F45E31"/>
    <w:rsid w:val="00F508FD"/>
    <w:rsid w:val="00F52A20"/>
    <w:rsid w:val="00F53EF4"/>
    <w:rsid w:val="00F54466"/>
    <w:rsid w:val="00F549C8"/>
    <w:rsid w:val="00F55059"/>
    <w:rsid w:val="00F56C6D"/>
    <w:rsid w:val="00F579BC"/>
    <w:rsid w:val="00F57B69"/>
    <w:rsid w:val="00F57FEC"/>
    <w:rsid w:val="00F60019"/>
    <w:rsid w:val="00F60540"/>
    <w:rsid w:val="00F60990"/>
    <w:rsid w:val="00F60BBD"/>
    <w:rsid w:val="00F612F9"/>
    <w:rsid w:val="00F615D9"/>
    <w:rsid w:val="00F62708"/>
    <w:rsid w:val="00F6333E"/>
    <w:rsid w:val="00F63A18"/>
    <w:rsid w:val="00F648C0"/>
    <w:rsid w:val="00F656D1"/>
    <w:rsid w:val="00F67FFB"/>
    <w:rsid w:val="00F7298A"/>
    <w:rsid w:val="00F73127"/>
    <w:rsid w:val="00F739A8"/>
    <w:rsid w:val="00F74A41"/>
    <w:rsid w:val="00F7580E"/>
    <w:rsid w:val="00F76032"/>
    <w:rsid w:val="00F7615D"/>
    <w:rsid w:val="00F762DF"/>
    <w:rsid w:val="00F77BC6"/>
    <w:rsid w:val="00F8197F"/>
    <w:rsid w:val="00F830C0"/>
    <w:rsid w:val="00F83BFB"/>
    <w:rsid w:val="00F8497E"/>
    <w:rsid w:val="00F86889"/>
    <w:rsid w:val="00F914BF"/>
    <w:rsid w:val="00F933AE"/>
    <w:rsid w:val="00F93E3C"/>
    <w:rsid w:val="00F9480A"/>
    <w:rsid w:val="00F96A12"/>
    <w:rsid w:val="00F97110"/>
    <w:rsid w:val="00F97371"/>
    <w:rsid w:val="00F9762E"/>
    <w:rsid w:val="00F97D32"/>
    <w:rsid w:val="00FA0683"/>
    <w:rsid w:val="00FA1A32"/>
    <w:rsid w:val="00FA25D2"/>
    <w:rsid w:val="00FA3410"/>
    <w:rsid w:val="00FA46BB"/>
    <w:rsid w:val="00FA472F"/>
    <w:rsid w:val="00FA50AB"/>
    <w:rsid w:val="00FA5805"/>
    <w:rsid w:val="00FA781D"/>
    <w:rsid w:val="00FA7D12"/>
    <w:rsid w:val="00FB01AF"/>
    <w:rsid w:val="00FB0B5B"/>
    <w:rsid w:val="00FB184C"/>
    <w:rsid w:val="00FB3656"/>
    <w:rsid w:val="00FB415C"/>
    <w:rsid w:val="00FB454F"/>
    <w:rsid w:val="00FB4809"/>
    <w:rsid w:val="00FB4979"/>
    <w:rsid w:val="00FB5536"/>
    <w:rsid w:val="00FB69CD"/>
    <w:rsid w:val="00FB6B07"/>
    <w:rsid w:val="00FC0C2F"/>
    <w:rsid w:val="00FC1DFB"/>
    <w:rsid w:val="00FC1F74"/>
    <w:rsid w:val="00FC2425"/>
    <w:rsid w:val="00FC2925"/>
    <w:rsid w:val="00FC3815"/>
    <w:rsid w:val="00FC4BED"/>
    <w:rsid w:val="00FC5AEE"/>
    <w:rsid w:val="00FC5B5A"/>
    <w:rsid w:val="00FC6FDD"/>
    <w:rsid w:val="00FC762E"/>
    <w:rsid w:val="00FC79DA"/>
    <w:rsid w:val="00FD1E26"/>
    <w:rsid w:val="00FD282C"/>
    <w:rsid w:val="00FD2EC7"/>
    <w:rsid w:val="00FD3A32"/>
    <w:rsid w:val="00FD4663"/>
    <w:rsid w:val="00FD4BC9"/>
    <w:rsid w:val="00FD54EF"/>
    <w:rsid w:val="00FD5C55"/>
    <w:rsid w:val="00FD75CE"/>
    <w:rsid w:val="00FE0C49"/>
    <w:rsid w:val="00FE1AC7"/>
    <w:rsid w:val="00FE3424"/>
    <w:rsid w:val="00FE3A7B"/>
    <w:rsid w:val="00FE3E5A"/>
    <w:rsid w:val="00FE42E7"/>
    <w:rsid w:val="00FE4444"/>
    <w:rsid w:val="00FE62D8"/>
    <w:rsid w:val="00FE6E3D"/>
    <w:rsid w:val="00FE7116"/>
    <w:rsid w:val="00FF1147"/>
    <w:rsid w:val="00FF201B"/>
    <w:rsid w:val="00FF46C1"/>
    <w:rsid w:val="00FF5566"/>
    <w:rsid w:val="00FF68BC"/>
    <w:rsid w:val="00FF6ABD"/>
    <w:rsid w:val="00FF6DB7"/>
    <w:rsid w:val="00FF6F69"/>
    <w:rsid w:val="00FF7431"/>
    <w:rsid w:val="00FF7B04"/>
    <w:rsid w:val="00FF7F53"/>
    <w:rsid w:val="2704B372"/>
    <w:rsid w:val="553FA8DA"/>
    <w:rsid w:val="7140DD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C4FA"/>
  <w15:chartTrackingRefBased/>
  <w15:docId w15:val="{2B77AA48-8013-4B4C-B136-BD3509CFE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0" w:qFormat="1"/>
    <w:lsdException w:name="Salutation" w:semiHidden="1" w:uiPriority="0" w:unhideWhenUsed="1" w:qFormat="1"/>
    <w:lsdException w:name="Date" w:semiHidden="1" w:uiPriority="0" w:unhideWhenUsed="1" w:qFormat="1"/>
    <w:lsdException w:name="Body Text First Indent" w:semiHidden="1" w:uiPriority="0" w:unhideWhenUsed="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30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71309"/>
    <w:pPr>
      <w:keepNext/>
      <w:keepLines/>
      <w:pBdr>
        <w:top w:val="single" w:sz="12" w:space="3" w:color="auto"/>
      </w:pBdr>
      <w:overflowPunct w:val="0"/>
      <w:autoSpaceDE w:val="0"/>
      <w:autoSpaceDN w:val="0"/>
      <w:adjustRightInd w:val="0"/>
      <w:spacing w:before="240" w:after="180" w:line="240" w:lineRule="auto"/>
      <w:ind w:left="284" w:hanging="284"/>
      <w:textAlignment w:val="baseline"/>
      <w:outlineLvl w:val="0"/>
    </w:pPr>
    <w:rPr>
      <w:rFonts w:ascii="Arial" w:eastAsia="SimSun" w:hAnsi="Arial" w:cs="Times New Roman"/>
      <w:sz w:val="36"/>
      <w:szCs w:val="20"/>
      <w:lang w:val="en-GB" w:eastAsia="zh-CN"/>
    </w:rPr>
  </w:style>
  <w:style w:type="paragraph" w:styleId="Heading2">
    <w:name w:val="heading 2"/>
    <w:aliases w:val="H2,h2,Head2A,2,UNDERRUBRIK 1-2,DO NOT USE_h2,h21,H2 Char,h2 Char,标题 2,Header 2,Header2,22,heading2,2nd level,H21,H22,H23,H24,H25,R2,E2,†berschrift 2,õberschrift 2,Heading 2 3GPP,heading 2"/>
    <w:basedOn w:val="Heading1"/>
    <w:next w:val="Normal"/>
    <w:link w:val="Heading2Char"/>
    <w:uiPriority w:val="9"/>
    <w:qFormat/>
    <w:rsid w:val="00A71309"/>
    <w:pPr>
      <w:numPr>
        <w:ilvl w:val="1"/>
      </w:numPr>
      <w:pBdr>
        <w:top w:val="none" w:sz="0" w:space="0" w:color="auto"/>
      </w:pBdr>
      <w:tabs>
        <w:tab w:val="num" w:pos="360"/>
      </w:tabs>
      <w:spacing w:before="180"/>
      <w:ind w:left="284" w:hanging="284"/>
      <w:outlineLvl w:val="1"/>
    </w:pPr>
    <w:rPr>
      <w:sz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71309"/>
    <w:pPr>
      <w:numPr>
        <w:ilvl w:val="2"/>
      </w:numPr>
      <w:tabs>
        <w:tab w:val="num" w:pos="360"/>
      </w:tabs>
      <w:spacing w:after="120"/>
      <w:ind w:left="284" w:hanging="284"/>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71309"/>
    <w:pPr>
      <w:numPr>
        <w:ilvl w:val="3"/>
      </w:numPr>
      <w:tabs>
        <w:tab w:val="num" w:pos="360"/>
      </w:tabs>
      <w:ind w:left="284" w:hanging="284"/>
      <w:outlineLvl w:val="3"/>
    </w:pPr>
    <w:rPr>
      <w:sz w:val="24"/>
    </w:rPr>
  </w:style>
  <w:style w:type="paragraph" w:styleId="Heading5">
    <w:name w:val="heading 5"/>
    <w:aliases w:val="h5,Heading5"/>
    <w:basedOn w:val="Heading4"/>
    <w:next w:val="Normal"/>
    <w:link w:val="Heading5Char"/>
    <w:uiPriority w:val="9"/>
    <w:qFormat/>
    <w:rsid w:val="00A71309"/>
    <w:pPr>
      <w:numPr>
        <w:ilvl w:val="4"/>
      </w:numPr>
      <w:tabs>
        <w:tab w:val="num" w:pos="360"/>
      </w:tabs>
      <w:ind w:left="284" w:hanging="284"/>
      <w:outlineLvl w:val="4"/>
    </w:pPr>
    <w:rPr>
      <w:sz w:val="22"/>
    </w:rPr>
  </w:style>
  <w:style w:type="paragraph" w:styleId="Heading6">
    <w:name w:val="heading 6"/>
    <w:basedOn w:val="Normal"/>
    <w:next w:val="Normal"/>
    <w:link w:val="Heading6Char"/>
    <w:uiPriority w:val="9"/>
    <w:qFormat/>
    <w:rsid w:val="00A71309"/>
    <w:pPr>
      <w:keepNext/>
      <w:keepLines/>
      <w:numPr>
        <w:ilvl w:val="5"/>
        <w:numId w:val="1"/>
      </w:numPr>
      <w:spacing w:before="180" w:after="120"/>
      <w:outlineLvl w:val="5"/>
    </w:pPr>
    <w:rPr>
      <w:rFonts w:ascii="Arial" w:hAnsi="Arial"/>
      <w:lang w:val="en-GB" w:eastAsia="x-none"/>
    </w:rPr>
  </w:style>
  <w:style w:type="paragraph" w:styleId="Heading7">
    <w:name w:val="heading 7"/>
    <w:basedOn w:val="Normal"/>
    <w:next w:val="Normal"/>
    <w:link w:val="Heading7Char"/>
    <w:uiPriority w:val="9"/>
    <w:qFormat/>
    <w:rsid w:val="00A71309"/>
    <w:pPr>
      <w:keepNext/>
      <w:keepLines/>
      <w:numPr>
        <w:ilvl w:val="6"/>
        <w:numId w:val="1"/>
      </w:numPr>
      <w:spacing w:before="180" w:after="120"/>
      <w:outlineLvl w:val="6"/>
    </w:pPr>
    <w:rPr>
      <w:rFonts w:ascii="Arial" w:hAnsi="Arial"/>
      <w:lang w:val="en-GB" w:eastAsia="x-none"/>
    </w:rPr>
  </w:style>
  <w:style w:type="paragraph" w:styleId="Heading8">
    <w:name w:val="heading 8"/>
    <w:basedOn w:val="Heading1"/>
    <w:next w:val="Normal"/>
    <w:link w:val="Heading8Char"/>
    <w:uiPriority w:val="9"/>
    <w:qFormat/>
    <w:rsid w:val="00A71309"/>
    <w:pPr>
      <w:numPr>
        <w:ilvl w:val="7"/>
      </w:numPr>
      <w:tabs>
        <w:tab w:val="num" w:pos="360"/>
      </w:tabs>
      <w:ind w:left="284" w:hanging="284"/>
      <w:outlineLvl w:val="7"/>
    </w:pPr>
  </w:style>
  <w:style w:type="paragraph" w:styleId="Heading9">
    <w:name w:val="heading 9"/>
    <w:basedOn w:val="Heading8"/>
    <w:next w:val="Normal"/>
    <w:link w:val="Heading9Char"/>
    <w:uiPriority w:val="9"/>
    <w:qFormat/>
    <w:rsid w:val="00A71309"/>
    <w:pPr>
      <w:numPr>
        <w:ilvl w:val="8"/>
      </w:numPr>
      <w:tabs>
        <w:tab w:val="num" w:pos="360"/>
      </w:tabs>
      <w:ind w:left="284" w:hanging="2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rsid w:val="00A71309"/>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71309"/>
    <w:rPr>
      <w:rFonts w:ascii="Arial" w:eastAsia="SimSun" w:hAnsi="Arial" w:cs="Times New Roman"/>
      <w:sz w:val="32"/>
      <w:szCs w:val="20"/>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A71309"/>
    <w:rPr>
      <w:rFonts w:ascii="Arial" w:eastAsia="SimSun"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1309"/>
    <w:rPr>
      <w:rFonts w:ascii="Arial" w:eastAsia="SimSun" w:hAnsi="Arial" w:cs="Times New Roman"/>
      <w:sz w:val="24"/>
      <w:szCs w:val="20"/>
      <w:lang w:val="en-GB" w:eastAsia="x-none"/>
    </w:rPr>
  </w:style>
  <w:style w:type="character" w:customStyle="1" w:styleId="Heading5Char">
    <w:name w:val="Heading 5 Char"/>
    <w:aliases w:val="h5 Char,Heading5 Char"/>
    <w:basedOn w:val="DefaultParagraphFont"/>
    <w:link w:val="Heading5"/>
    <w:uiPriority w:val="9"/>
    <w:rsid w:val="00A71309"/>
    <w:rPr>
      <w:rFonts w:ascii="Arial" w:eastAsia="SimSun" w:hAnsi="Arial" w:cs="Times New Roman"/>
      <w:szCs w:val="20"/>
      <w:lang w:val="en-GB" w:eastAsia="x-none"/>
    </w:rPr>
  </w:style>
  <w:style w:type="character" w:customStyle="1" w:styleId="Heading6Char">
    <w:name w:val="Heading 6 Char"/>
    <w:basedOn w:val="DefaultParagraphFont"/>
    <w:link w:val="Heading6"/>
    <w:uiPriority w:val="9"/>
    <w:rsid w:val="00A71309"/>
    <w:rPr>
      <w:rFonts w:ascii="Arial" w:eastAsia="SimSun" w:hAnsi="Arial" w:cs="Times New Roman"/>
      <w:sz w:val="20"/>
      <w:szCs w:val="20"/>
      <w:lang w:val="en-GB" w:eastAsia="x-none"/>
    </w:rPr>
  </w:style>
  <w:style w:type="character" w:customStyle="1" w:styleId="Heading7Char">
    <w:name w:val="Heading 7 Char"/>
    <w:basedOn w:val="DefaultParagraphFont"/>
    <w:link w:val="Heading7"/>
    <w:uiPriority w:val="9"/>
    <w:rsid w:val="00A71309"/>
    <w:rPr>
      <w:rFonts w:ascii="Arial" w:eastAsia="SimSun" w:hAnsi="Arial" w:cs="Times New Roman"/>
      <w:sz w:val="20"/>
      <w:szCs w:val="20"/>
      <w:lang w:val="en-GB" w:eastAsia="x-none"/>
    </w:rPr>
  </w:style>
  <w:style w:type="character" w:customStyle="1" w:styleId="Heading8Char">
    <w:name w:val="Heading 8 Char"/>
    <w:basedOn w:val="DefaultParagraphFont"/>
    <w:link w:val="Heading8"/>
    <w:uiPriority w:val="9"/>
    <w:rsid w:val="00A71309"/>
    <w:rPr>
      <w:rFonts w:ascii="Arial" w:eastAsia="SimSun" w:hAnsi="Arial" w:cs="Times New Roman"/>
      <w:sz w:val="36"/>
      <w:szCs w:val="20"/>
      <w:lang w:val="en-GB" w:eastAsia="zh-CN"/>
    </w:rPr>
  </w:style>
  <w:style w:type="character" w:customStyle="1" w:styleId="Heading9Char">
    <w:name w:val="Heading 9 Char"/>
    <w:basedOn w:val="DefaultParagraphFont"/>
    <w:link w:val="Heading9"/>
    <w:uiPriority w:val="9"/>
    <w:rsid w:val="00A71309"/>
    <w:rPr>
      <w:rFonts w:ascii="Arial" w:eastAsia="SimSun" w:hAnsi="Arial" w:cs="Times New Roman"/>
      <w:sz w:val="36"/>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7130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71309"/>
    <w:rPr>
      <w:rFonts w:ascii="Arial" w:eastAsia="SimSun" w:hAnsi="Arial" w:cs="Times New Roman"/>
      <w:b/>
      <w:noProof/>
      <w:sz w:val="18"/>
      <w:szCs w:val="20"/>
    </w:rPr>
  </w:style>
  <w:style w:type="paragraph" w:styleId="Footer">
    <w:name w:val="footer"/>
    <w:basedOn w:val="Header"/>
    <w:link w:val="FooterChar"/>
    <w:qFormat/>
    <w:rsid w:val="00A71309"/>
    <w:pPr>
      <w:jc w:val="center"/>
    </w:pPr>
    <w:rPr>
      <w:i/>
      <w:lang w:val="x-none" w:eastAsia="x-none"/>
    </w:rPr>
  </w:style>
  <w:style w:type="character" w:customStyle="1" w:styleId="FooterChar">
    <w:name w:val="Footer Char"/>
    <w:basedOn w:val="DefaultParagraphFont"/>
    <w:link w:val="Footer"/>
    <w:rsid w:val="00A71309"/>
    <w:rPr>
      <w:rFonts w:ascii="Arial" w:eastAsia="SimSun" w:hAnsi="Arial" w:cs="Times New Roman"/>
      <w:b/>
      <w:i/>
      <w:noProof/>
      <w:sz w:val="18"/>
      <w:szCs w:val="20"/>
      <w:lang w:val="x-none" w:eastAsia="x-none"/>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A71309"/>
    <w:pPr>
      <w:spacing w:before="120" w:after="120"/>
    </w:pPr>
    <w:rPr>
      <w:b/>
      <w:bCs/>
    </w:rPr>
  </w:style>
  <w:style w:type="paragraph" w:styleId="BodyText">
    <w:name w:val="Body Text"/>
    <w:aliases w:val="bt,正文文本,正 文 文 本,본 문"/>
    <w:basedOn w:val="Normal"/>
    <w:link w:val="BodyTextChar"/>
    <w:qFormat/>
    <w:rsid w:val="00A71309"/>
    <w:pPr>
      <w:spacing w:after="12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A71309"/>
    <w:rPr>
      <w:rFonts w:ascii="Times" w:eastAsia="SimSun" w:hAnsi="Times" w:cs="Times New Roman"/>
      <w:sz w:val="20"/>
      <w:szCs w:val="24"/>
      <w:lang w:val="x-none" w:eastAsia="x-none"/>
    </w:rPr>
  </w:style>
  <w:style w:type="table" w:styleId="TableGrid">
    <w:name w:val="Table Grid"/>
    <w:aliases w:val="TableGrid"/>
    <w:basedOn w:val="TableNormal"/>
    <w:uiPriority w:val="39"/>
    <w:qFormat/>
    <w:rsid w:val="00A71309"/>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71309"/>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rsid w:val="00A71309"/>
    <w:rPr>
      <w:rFonts w:ascii="Arial" w:eastAsia="SimSun" w:hAnsi="Arial" w:cs="Times New Roman"/>
      <w:sz w:val="36"/>
      <w:szCs w:val="20"/>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130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71309"/>
    <w:rPr>
      <w:rFonts w:ascii="Calibri" w:eastAsia="Calibri" w:hAnsi="Calibri" w:cs="Times New Roman"/>
    </w:rPr>
  </w:style>
  <w:style w:type="character" w:styleId="Mention">
    <w:name w:val="Mention"/>
    <w:basedOn w:val="DefaultParagraphFont"/>
    <w:uiPriority w:val="99"/>
    <w:unhideWhenUsed/>
    <w:rsid w:val="00EF14AB"/>
    <w:rPr>
      <w:color w:val="2B579A"/>
      <w:shd w:val="clear" w:color="auto" w:fill="E6E6E6"/>
    </w:rPr>
  </w:style>
  <w:style w:type="paragraph" w:styleId="CommentText">
    <w:name w:val="annotation text"/>
    <w:basedOn w:val="Normal"/>
    <w:link w:val="CommentTextChar"/>
    <w:unhideWhenUsed/>
    <w:qFormat/>
    <w:rsid w:val="00EF14AB"/>
  </w:style>
  <w:style w:type="character" w:customStyle="1" w:styleId="CommentTextChar">
    <w:name w:val="Comment Text Char"/>
    <w:basedOn w:val="DefaultParagraphFont"/>
    <w:link w:val="CommentText"/>
    <w:qFormat/>
    <w:rsid w:val="00EF14AB"/>
    <w:rPr>
      <w:rFonts w:ascii="Times New Roman" w:eastAsia="SimSun" w:hAnsi="Times New Roman" w:cs="Times New Roman"/>
      <w:sz w:val="20"/>
      <w:szCs w:val="20"/>
    </w:rPr>
  </w:style>
  <w:style w:type="character" w:styleId="CommentReference">
    <w:name w:val="annotation reference"/>
    <w:basedOn w:val="DefaultParagraphFont"/>
    <w:unhideWhenUsed/>
    <w:qFormat/>
    <w:rsid w:val="00EF14AB"/>
    <w:rPr>
      <w:sz w:val="16"/>
      <w:szCs w:val="16"/>
    </w:rPr>
  </w:style>
  <w:style w:type="paragraph" w:styleId="CommentSubject">
    <w:name w:val="annotation subject"/>
    <w:basedOn w:val="CommentText"/>
    <w:next w:val="CommentText"/>
    <w:link w:val="CommentSubjectChar"/>
    <w:unhideWhenUsed/>
    <w:qFormat/>
    <w:rsid w:val="000E2EDB"/>
    <w:rPr>
      <w:b/>
      <w:bCs/>
    </w:rPr>
  </w:style>
  <w:style w:type="character" w:customStyle="1" w:styleId="CommentSubjectChar">
    <w:name w:val="Comment Subject Char"/>
    <w:basedOn w:val="CommentTextChar"/>
    <w:link w:val="CommentSubject"/>
    <w:qFormat/>
    <w:rsid w:val="000E2EDB"/>
    <w:rPr>
      <w:rFonts w:ascii="Times New Roman" w:eastAsia="SimSun" w:hAnsi="Times New Roman" w:cs="Times New Roman"/>
      <w:b/>
      <w:bCs/>
      <w:sz w:val="20"/>
      <w:szCs w:val="20"/>
    </w:rPr>
  </w:style>
  <w:style w:type="character" w:customStyle="1" w:styleId="ZGSM">
    <w:name w:val="ZGSM"/>
    <w:qFormat/>
    <w:rsid w:val="00A844A1"/>
  </w:style>
  <w:style w:type="paragraph" w:customStyle="1" w:styleId="ZT">
    <w:name w:val="ZT"/>
    <w:qFormat/>
    <w:rsid w:val="00A844A1"/>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TAL">
    <w:name w:val="TAL"/>
    <w:basedOn w:val="Normal"/>
    <w:link w:val="TALChar"/>
    <w:qFormat/>
    <w:rsid w:val="00B27C10"/>
    <w:pPr>
      <w:keepNext/>
      <w:keepLines/>
      <w:overflowPunct/>
      <w:autoSpaceDE/>
      <w:autoSpaceDN/>
      <w:adjustRightInd/>
      <w:spacing w:after="0"/>
      <w:textAlignment w:val="auto"/>
    </w:pPr>
    <w:rPr>
      <w:rFonts w:ascii="Arial" w:eastAsiaTheme="minorEastAsia" w:hAnsi="Arial"/>
      <w:sz w:val="18"/>
      <w:lang w:val="en-GB"/>
    </w:rPr>
  </w:style>
  <w:style w:type="character" w:customStyle="1" w:styleId="TALChar">
    <w:name w:val="TAL Char"/>
    <w:link w:val="TAL"/>
    <w:rsid w:val="00B27C10"/>
    <w:rPr>
      <w:rFonts w:ascii="Arial" w:eastAsiaTheme="minorEastAsia" w:hAnsi="Arial" w:cs="Times New Roman"/>
      <w:sz w:val="18"/>
      <w:szCs w:val="20"/>
      <w:lang w:val="en-GB"/>
    </w:rPr>
  </w:style>
  <w:style w:type="paragraph" w:customStyle="1" w:styleId="NO">
    <w:name w:val="NO"/>
    <w:basedOn w:val="Normal"/>
    <w:link w:val="NOChar"/>
    <w:qFormat/>
    <w:rsid w:val="00672A96"/>
    <w:pPr>
      <w:keepLines/>
      <w:overflowPunct/>
      <w:autoSpaceDE/>
      <w:autoSpaceDN/>
      <w:adjustRightInd/>
      <w:ind w:left="1135" w:hanging="851"/>
      <w:textAlignment w:val="auto"/>
    </w:pPr>
    <w:rPr>
      <w:rFonts w:eastAsiaTheme="minorEastAsia"/>
      <w:lang w:val="en-GB"/>
    </w:rPr>
  </w:style>
  <w:style w:type="character" w:customStyle="1" w:styleId="NOChar">
    <w:name w:val="NO Char"/>
    <w:link w:val="NO"/>
    <w:rsid w:val="00672A96"/>
    <w:rPr>
      <w:rFonts w:ascii="Times New Roman" w:eastAsiaTheme="minorEastAsia" w:hAnsi="Times New Roman" w:cs="Times New Roman"/>
      <w:sz w:val="20"/>
      <w:szCs w:val="20"/>
      <w:lang w:val="en-GB"/>
    </w:rPr>
  </w:style>
  <w:style w:type="paragraph" w:customStyle="1" w:styleId="EX">
    <w:name w:val="EX"/>
    <w:basedOn w:val="Normal"/>
    <w:link w:val="EXChar"/>
    <w:qFormat/>
    <w:rsid w:val="00D03311"/>
    <w:pPr>
      <w:keepLines/>
      <w:overflowPunct/>
      <w:autoSpaceDE/>
      <w:autoSpaceDN/>
      <w:adjustRightInd/>
      <w:ind w:left="1702" w:hanging="1418"/>
      <w:textAlignment w:val="auto"/>
    </w:pPr>
    <w:rPr>
      <w:rFonts w:eastAsiaTheme="minorEastAsia"/>
      <w:lang w:val="en-GB"/>
    </w:rPr>
  </w:style>
  <w:style w:type="character" w:customStyle="1" w:styleId="EXChar">
    <w:name w:val="EX Char"/>
    <w:link w:val="EX"/>
    <w:rsid w:val="00D03311"/>
    <w:rPr>
      <w:rFonts w:ascii="Times New Roman" w:eastAsiaTheme="minorEastAsia" w:hAnsi="Times New Roman" w:cs="Times New Roman"/>
      <w:sz w:val="20"/>
      <w:szCs w:val="20"/>
      <w:lang w:val="en-GB"/>
    </w:rPr>
  </w:style>
  <w:style w:type="paragraph" w:styleId="Revision">
    <w:name w:val="Revision"/>
    <w:hidden/>
    <w:uiPriority w:val="99"/>
    <w:semiHidden/>
    <w:qFormat/>
    <w:rsid w:val="00365E30"/>
    <w:pPr>
      <w:spacing w:after="0" w:line="240" w:lineRule="auto"/>
    </w:pPr>
    <w:rPr>
      <w:rFonts w:ascii="Times New Roman" w:eastAsia="SimSun" w:hAnsi="Times New Roman" w:cs="Times New Roman"/>
      <w:sz w:val="20"/>
      <w:szCs w:val="20"/>
    </w:rPr>
  </w:style>
  <w:style w:type="paragraph" w:customStyle="1" w:styleId="TAC">
    <w:name w:val="TAC"/>
    <w:basedOn w:val="TAL"/>
    <w:link w:val="TACChar"/>
    <w:qFormat/>
    <w:rsid w:val="00196468"/>
    <w:pPr>
      <w:jc w:val="center"/>
    </w:pPr>
  </w:style>
  <w:style w:type="character" w:customStyle="1" w:styleId="TACChar">
    <w:name w:val="TAC Char"/>
    <w:link w:val="TAC"/>
    <w:qFormat/>
    <w:rsid w:val="00196468"/>
    <w:rPr>
      <w:rFonts w:ascii="Arial" w:hAnsi="Arial" w:cs="Times New Roman"/>
      <w:sz w:val="18"/>
      <w:szCs w:val="20"/>
      <w:lang w:val="en-GB"/>
    </w:rPr>
  </w:style>
  <w:style w:type="paragraph" w:customStyle="1" w:styleId="3GPPText">
    <w:name w:val="3GPP Text"/>
    <w:basedOn w:val="Normal"/>
    <w:link w:val="3GPPTextChar"/>
    <w:qFormat/>
    <w:rsid w:val="00B61AAD"/>
    <w:pPr>
      <w:spacing w:before="120" w:after="120"/>
      <w:jc w:val="both"/>
    </w:pPr>
    <w:rPr>
      <w:sz w:val="22"/>
    </w:rPr>
  </w:style>
  <w:style w:type="character" w:customStyle="1" w:styleId="3GPPTextChar">
    <w:name w:val="3GPP Text Char"/>
    <w:link w:val="3GPPText"/>
    <w:qFormat/>
    <w:rsid w:val="00B61AAD"/>
    <w:rPr>
      <w:rFonts w:ascii="Times New Roman" w:eastAsia="SimSun" w:hAnsi="Times New Roman" w:cs="Times New Roman"/>
      <w:szCs w:val="20"/>
    </w:rPr>
  </w:style>
  <w:style w:type="paragraph" w:customStyle="1" w:styleId="3GPPAgreements">
    <w:name w:val="3GPP Agreements"/>
    <w:basedOn w:val="ListBullet"/>
    <w:link w:val="3GPPAgreementsChar"/>
    <w:uiPriority w:val="99"/>
    <w:qFormat/>
    <w:rsid w:val="00B61AAD"/>
    <w:pPr>
      <w:numPr>
        <w:numId w:val="1"/>
      </w:numPr>
      <w:spacing w:before="60" w:after="60"/>
      <w:contextualSpacing w:val="0"/>
      <w:jc w:val="both"/>
    </w:pPr>
    <w:rPr>
      <w:sz w:val="22"/>
      <w:lang w:eastAsia="zh-CN"/>
    </w:rPr>
  </w:style>
  <w:style w:type="character" w:customStyle="1" w:styleId="3GPPAgreementsChar">
    <w:name w:val="3GPP Agreements Char"/>
    <w:link w:val="3GPPAgreements"/>
    <w:uiPriority w:val="99"/>
    <w:qFormat/>
    <w:rsid w:val="00B61AAD"/>
    <w:rPr>
      <w:rFonts w:ascii="Times New Roman" w:eastAsia="SimSun" w:hAnsi="Times New Roman" w:cs="Times New Roman"/>
      <w:szCs w:val="20"/>
      <w:lang w:eastAsia="zh-CN"/>
    </w:rPr>
  </w:style>
  <w:style w:type="paragraph" w:styleId="ListBullet">
    <w:name w:val="List Bullet"/>
    <w:basedOn w:val="Normal"/>
    <w:unhideWhenUsed/>
    <w:qFormat/>
    <w:rsid w:val="00B61AAD"/>
    <w:pPr>
      <w:numPr>
        <w:numId w:val="6"/>
      </w:numPr>
      <w:contextualSpacing/>
    </w:pPr>
  </w:style>
  <w:style w:type="character" w:customStyle="1" w:styleId="fontstyle01">
    <w:name w:val="fontstyle01"/>
    <w:basedOn w:val="DefaultParagraphFont"/>
    <w:rsid w:val="00331714"/>
    <w:rPr>
      <w:rFonts w:ascii="IntelOneDisplay-Regular" w:hAnsi="IntelOneDisplay-Regular" w:hint="default"/>
      <w:b w:val="0"/>
      <w:bCs w:val="0"/>
      <w:i w:val="0"/>
      <w:iCs w:val="0"/>
      <w:color w:val="525252"/>
      <w:sz w:val="24"/>
      <w:szCs w:val="24"/>
    </w:rPr>
  </w:style>
  <w:style w:type="character" w:customStyle="1" w:styleId="fontstyle11">
    <w:name w:val="fontstyle11"/>
    <w:basedOn w:val="DefaultParagraphFont"/>
    <w:rsid w:val="00331714"/>
    <w:rPr>
      <w:rFonts w:ascii="Times" w:hAnsi="Times" w:cs="Times" w:hint="default"/>
      <w:b w:val="0"/>
      <w:bCs w:val="0"/>
      <w:i w:val="0"/>
      <w:iCs w:val="0"/>
      <w:color w:val="525252"/>
      <w:sz w:val="20"/>
      <w:szCs w:val="20"/>
    </w:rPr>
  </w:style>
  <w:style w:type="character" w:customStyle="1" w:styleId="fontstyle31">
    <w:name w:val="fontstyle31"/>
    <w:basedOn w:val="DefaultParagraphFont"/>
    <w:rsid w:val="00331714"/>
    <w:rPr>
      <w:rFonts w:ascii="SymbolMT" w:hAnsi="SymbolMT" w:hint="default"/>
      <w:b w:val="0"/>
      <w:bCs w:val="0"/>
      <w:i w:val="0"/>
      <w:iCs w:val="0"/>
      <w:color w:val="525252"/>
      <w:sz w:val="20"/>
      <w:szCs w:val="20"/>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locked/>
    <w:rsid w:val="007F3727"/>
    <w:rPr>
      <w:rFonts w:ascii="Times New Roman" w:eastAsia="SimSun" w:hAnsi="Times New Roman" w:cs="Times New Roman"/>
      <w:b/>
      <w:bCs/>
      <w:sz w:val="20"/>
      <w:szCs w:val="20"/>
    </w:rPr>
  </w:style>
  <w:style w:type="paragraph" w:customStyle="1" w:styleId="TH">
    <w:name w:val="TH"/>
    <w:basedOn w:val="Normal"/>
    <w:link w:val="THChar"/>
    <w:qFormat/>
    <w:rsid w:val="00A31589"/>
    <w:pPr>
      <w:keepNext/>
      <w:keepLines/>
      <w:spacing w:before="60" w:line="259" w:lineRule="auto"/>
      <w:jc w:val="center"/>
    </w:pPr>
    <w:rPr>
      <w:rFonts w:ascii="Arial" w:eastAsiaTheme="minorEastAsia" w:hAnsi="Arial"/>
      <w:b/>
      <w:color w:val="000000"/>
      <w:lang w:val="en-GB" w:eastAsia="ja-JP"/>
    </w:rPr>
  </w:style>
  <w:style w:type="character" w:customStyle="1" w:styleId="THChar">
    <w:name w:val="TH Char"/>
    <w:link w:val="TH"/>
    <w:qFormat/>
    <w:rsid w:val="00A31589"/>
    <w:rPr>
      <w:rFonts w:ascii="Arial" w:hAnsi="Arial" w:cs="Times New Roman"/>
      <w:b/>
      <w:color w:val="000000"/>
      <w:sz w:val="20"/>
      <w:szCs w:val="20"/>
      <w:lang w:val="en-GB" w:eastAsia="ja-JP"/>
    </w:rPr>
  </w:style>
  <w:style w:type="table" w:customStyle="1" w:styleId="TableGrid7">
    <w:name w:val="Table Grid7"/>
    <w:basedOn w:val="TableNormal"/>
    <w:uiPriority w:val="39"/>
    <w:qFormat/>
    <w:rsid w:val="00A31589"/>
    <w:rPr>
      <w:rFonts w:ascii="Calibri" w:eastAsia="DengXian" w:hAnsi="Calibri" w:cs="Times New Roma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8E7D41"/>
    <w:pPr>
      <w:spacing w:after="0"/>
      <w:jc w:val="center"/>
    </w:pPr>
    <w:rPr>
      <w:lang w:eastAsia="zh-CN"/>
    </w:rPr>
  </w:style>
  <w:style w:type="character" w:customStyle="1" w:styleId="CharChar2">
    <w:name w:val="Char Char2"/>
    <w:rsid w:val="008E7D41"/>
    <w:rPr>
      <w:rFonts w:ascii="Arial" w:hAnsi="Arial"/>
      <w:sz w:val="32"/>
      <w:lang w:val="en-GB" w:eastAsia="en-US" w:bidi="ar-SA"/>
    </w:rPr>
  </w:style>
  <w:style w:type="paragraph" w:customStyle="1" w:styleId="3GPPH1">
    <w:name w:val="3GPP H1"/>
    <w:basedOn w:val="Heading1"/>
    <w:next w:val="3GPPText"/>
    <w:link w:val="3GPPH1Char"/>
    <w:qFormat/>
    <w:rsid w:val="008E7D41"/>
    <w:pPr>
      <w:tabs>
        <w:tab w:val="num" w:pos="432"/>
      </w:tabs>
      <w:spacing w:after="120"/>
      <w:ind w:left="432" w:hanging="432"/>
    </w:pPr>
    <w:rPr>
      <w:lang w:eastAsia="en-US"/>
    </w:rPr>
  </w:style>
  <w:style w:type="character" w:customStyle="1" w:styleId="3GPPH1Char">
    <w:name w:val="3GPP H1 Char"/>
    <w:link w:val="3GPPH1"/>
    <w:rsid w:val="008E7D41"/>
    <w:rPr>
      <w:rFonts w:ascii="Arial" w:eastAsia="SimSun" w:hAnsi="Arial" w:cs="Times New Roman"/>
      <w:sz w:val="36"/>
      <w:szCs w:val="20"/>
      <w:lang w:val="en-GB"/>
    </w:rPr>
  </w:style>
  <w:style w:type="paragraph" w:customStyle="1" w:styleId="3GPPH3">
    <w:name w:val="3GPP H3"/>
    <w:basedOn w:val="Heading3"/>
    <w:next w:val="3GPPText"/>
    <w:link w:val="3GPPH3Char"/>
    <w:qFormat/>
    <w:rsid w:val="008E7D41"/>
    <w:pPr>
      <w:tabs>
        <w:tab w:val="clear" w:pos="360"/>
        <w:tab w:val="num" w:pos="0"/>
      </w:tabs>
      <w:spacing w:before="120"/>
      <w:ind w:left="0" w:firstLine="0"/>
    </w:pPr>
    <w:rPr>
      <w:lang w:eastAsia="en-US"/>
    </w:rPr>
  </w:style>
  <w:style w:type="character" w:customStyle="1" w:styleId="3GPPH3Char">
    <w:name w:val="3GPP H3 Char"/>
    <w:link w:val="3GPPH3"/>
    <w:rsid w:val="008E7D41"/>
    <w:rPr>
      <w:rFonts w:ascii="Arial" w:eastAsia="SimSun" w:hAnsi="Arial" w:cs="Times New Roman"/>
      <w:sz w:val="28"/>
      <w:szCs w:val="20"/>
      <w:lang w:val="en-GB"/>
    </w:rPr>
  </w:style>
  <w:style w:type="numbering" w:customStyle="1" w:styleId="StyleBulleted2">
    <w:name w:val="Style Bulleted2"/>
    <w:rsid w:val="008E7D41"/>
    <w:pPr>
      <w:numPr>
        <w:numId w:val="31"/>
      </w:numPr>
    </w:pPr>
  </w:style>
  <w:style w:type="paragraph" w:customStyle="1" w:styleId="Bulletedo1">
    <w:name w:val="Bulleted o 1"/>
    <w:basedOn w:val="Normal"/>
    <w:uiPriority w:val="99"/>
    <w:qFormat/>
    <w:rsid w:val="008E7D41"/>
    <w:pPr>
      <w:numPr>
        <w:numId w:val="24"/>
      </w:numPr>
      <w:spacing w:after="120"/>
    </w:pPr>
    <w:rPr>
      <w:lang w:val="en-GB"/>
    </w:rPr>
  </w:style>
  <w:style w:type="character" w:styleId="Hyperlink">
    <w:name w:val="Hyperlink"/>
    <w:uiPriority w:val="99"/>
    <w:qFormat/>
    <w:rsid w:val="008E7D41"/>
    <w:rPr>
      <w:color w:val="0000FF"/>
      <w:u w:val="single"/>
    </w:rPr>
  </w:style>
  <w:style w:type="paragraph" w:customStyle="1" w:styleId="Guidance">
    <w:name w:val="Guidance"/>
    <w:basedOn w:val="Normal"/>
    <w:qFormat/>
    <w:rsid w:val="008E7D41"/>
    <w:pPr>
      <w:overflowPunct/>
      <w:autoSpaceDE/>
      <w:autoSpaceDN/>
      <w:adjustRightInd/>
      <w:textAlignment w:val="auto"/>
    </w:pPr>
    <w:rPr>
      <w:rFonts w:eastAsia="DengXian"/>
      <w:i/>
      <w:color w:val="0000FF"/>
      <w:lang w:val="en-GB"/>
    </w:rPr>
  </w:style>
  <w:style w:type="paragraph" w:customStyle="1" w:styleId="msonormal0">
    <w:name w:val="msonormal"/>
    <w:basedOn w:val="Normal"/>
    <w:uiPriority w:val="99"/>
    <w:qFormat/>
    <w:rsid w:val="008E7D41"/>
    <w:pPr>
      <w:overflowPunct/>
      <w:autoSpaceDE/>
      <w:autoSpaceDN/>
      <w:adjustRightInd/>
      <w:spacing w:before="100" w:beforeAutospacing="1" w:after="100" w:afterAutospacing="1"/>
      <w:textAlignment w:val="auto"/>
    </w:pPr>
    <w:rPr>
      <w:rFonts w:eastAsia="Times New Roman"/>
      <w:sz w:val="24"/>
      <w:szCs w:val="24"/>
    </w:rPr>
  </w:style>
  <w:style w:type="character" w:styleId="Strong">
    <w:name w:val="Strong"/>
    <w:uiPriority w:val="22"/>
    <w:qFormat/>
    <w:rsid w:val="008E7D41"/>
    <w:rPr>
      <w:b/>
      <w:bCs/>
    </w:rPr>
  </w:style>
  <w:style w:type="character" w:customStyle="1" w:styleId="apple-converted-space">
    <w:name w:val="apple-converted-space"/>
    <w:qFormat/>
    <w:rsid w:val="008E7D41"/>
  </w:style>
  <w:style w:type="paragraph" w:customStyle="1" w:styleId="proposal2">
    <w:name w:val="proposal2"/>
    <w:basedOn w:val="Normal"/>
    <w:uiPriority w:val="99"/>
    <w:rsid w:val="008E7D41"/>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paragraph" w:styleId="PlainText">
    <w:name w:val="Plain Text"/>
    <w:basedOn w:val="Normal"/>
    <w:link w:val="PlainTextChar"/>
    <w:uiPriority w:val="99"/>
    <w:unhideWhenUsed/>
    <w:qFormat/>
    <w:rsid w:val="00C02A15"/>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C02A15"/>
    <w:rPr>
      <w:rFonts w:ascii="Arial" w:eastAsia="MS Gothic" w:hAnsi="Arial" w:cs="Times New Roman"/>
      <w:color w:val="000000"/>
      <w:sz w:val="20"/>
      <w:szCs w:val="20"/>
      <w:lang w:val="x-none" w:eastAsia="x-none"/>
    </w:rPr>
  </w:style>
  <w:style w:type="character" w:styleId="FollowedHyperlink">
    <w:name w:val="FollowedHyperlink"/>
    <w:unhideWhenUsed/>
    <w:qFormat/>
    <w:rsid w:val="00C02A15"/>
    <w:rPr>
      <w:color w:val="954F72"/>
      <w:u w:val="single"/>
    </w:rPr>
  </w:style>
  <w:style w:type="paragraph" w:customStyle="1" w:styleId="References">
    <w:name w:val="References"/>
    <w:basedOn w:val="Normal"/>
    <w:qFormat/>
    <w:rsid w:val="00C02A15"/>
    <w:pPr>
      <w:tabs>
        <w:tab w:val="num" w:pos="2481"/>
      </w:tabs>
      <w:overflowPunct/>
      <w:autoSpaceDE/>
      <w:autoSpaceDN/>
      <w:adjustRightInd/>
      <w:spacing w:after="0"/>
      <w:ind w:left="2481" w:hanging="681"/>
      <w:textAlignment w:val="auto"/>
    </w:pPr>
    <w:rPr>
      <w:rFonts w:eastAsia="Times New Roman"/>
      <w:szCs w:val="24"/>
    </w:rPr>
  </w:style>
  <w:style w:type="character" w:styleId="Emphasis">
    <w:name w:val="Emphasis"/>
    <w:qFormat/>
    <w:rsid w:val="00C02A15"/>
    <w:rPr>
      <w:i/>
      <w:iCs/>
    </w:rPr>
  </w:style>
  <w:style w:type="paragraph" w:customStyle="1" w:styleId="TdocHeader2">
    <w:name w:val="Tdoc_Header_2"/>
    <w:basedOn w:val="Normal"/>
    <w:qFormat/>
    <w:rsid w:val="00C02A1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paragraph" w:customStyle="1" w:styleId="TdocHeading1">
    <w:name w:val="Tdoc_Heading_1"/>
    <w:basedOn w:val="Heading1"/>
    <w:next w:val="BodyText"/>
    <w:autoRedefine/>
    <w:qFormat/>
    <w:rsid w:val="00C02A15"/>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C02A15"/>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styleId="FootnoteText">
    <w:name w:val="footnote text"/>
    <w:basedOn w:val="Normal"/>
    <w:link w:val="FootnoteTextChar"/>
    <w:qFormat/>
    <w:rsid w:val="00C02A15"/>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qFormat/>
    <w:rsid w:val="00C02A15"/>
    <w:rPr>
      <w:rFonts w:ascii="Times" w:eastAsia="Batang" w:hAnsi="Times" w:cs="Times New Roman"/>
      <w:sz w:val="20"/>
      <w:szCs w:val="20"/>
      <w:lang w:val="x-none" w:eastAsia="x-none"/>
    </w:rPr>
  </w:style>
  <w:style w:type="paragraph" w:styleId="DocumentMap">
    <w:name w:val="Document Map"/>
    <w:basedOn w:val="Normal"/>
    <w:link w:val="DocumentMapChar"/>
    <w:qFormat/>
    <w:rsid w:val="00C02A15"/>
    <w:pPr>
      <w:shd w:val="clear" w:color="auto" w:fill="000080"/>
      <w:overflowPunct/>
      <w:autoSpaceDE/>
      <w:autoSpaceDN/>
      <w:adjustRightInd/>
      <w:spacing w:after="0"/>
      <w:textAlignment w:val="auto"/>
    </w:pPr>
    <w:rPr>
      <w:rFonts w:ascii="Tahoma" w:eastAsia="Batang" w:hAnsi="Tahoma"/>
      <w:szCs w:val="24"/>
      <w:lang w:val="en-GB" w:eastAsia="x-none"/>
    </w:rPr>
  </w:style>
  <w:style w:type="character" w:customStyle="1" w:styleId="DocumentMapChar">
    <w:name w:val="Document Map Char"/>
    <w:basedOn w:val="DefaultParagraphFont"/>
    <w:link w:val="DocumentMap"/>
    <w:qFormat/>
    <w:rsid w:val="00C02A15"/>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qFormat/>
    <w:rsid w:val="00C02A15"/>
    <w:pPr>
      <w:overflowPunct/>
      <w:autoSpaceDE/>
      <w:autoSpaceDN/>
      <w:adjustRightInd/>
      <w:spacing w:after="0"/>
      <w:textAlignment w:val="auto"/>
    </w:pPr>
    <w:rPr>
      <w:rFonts w:ascii="Times" w:eastAsia="Batang" w:hAnsi="Times"/>
      <w:szCs w:val="24"/>
      <w:lang w:val="en-GB"/>
    </w:rPr>
  </w:style>
  <w:style w:type="paragraph" w:styleId="BalloonText">
    <w:name w:val="Balloon Text"/>
    <w:basedOn w:val="Normal"/>
    <w:link w:val="BalloonTextChar"/>
    <w:qFormat/>
    <w:rsid w:val="00C02A15"/>
    <w:pPr>
      <w:overflowPunct/>
      <w:autoSpaceDE/>
      <w:autoSpaceDN/>
      <w:adjustRightInd/>
      <w:spacing w:after="0"/>
      <w:textAlignment w:val="auto"/>
    </w:pPr>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C02A15"/>
    <w:rPr>
      <w:rFonts w:ascii="Tahoma" w:eastAsia="Batang" w:hAnsi="Tahoma" w:cs="Times New Roman"/>
      <w:sz w:val="16"/>
      <w:szCs w:val="16"/>
      <w:lang w:val="en-GB" w:eastAsia="x-none"/>
    </w:rPr>
  </w:style>
  <w:style w:type="paragraph" w:customStyle="1" w:styleId="h1">
    <w:name w:val="h1"/>
    <w:basedOn w:val="Normal"/>
    <w:qFormat/>
    <w:rsid w:val="00C02A15"/>
    <w:pPr>
      <w:overflowPunct/>
      <w:autoSpaceDE/>
      <w:autoSpaceDN/>
      <w:adjustRightInd/>
      <w:spacing w:after="0"/>
      <w:textAlignment w:val="auto"/>
    </w:pPr>
    <w:rPr>
      <w:rFonts w:ascii="Times" w:eastAsia="Batang" w:hAnsi="Times"/>
      <w:szCs w:val="24"/>
      <w:lang w:val="en-GB"/>
    </w:rPr>
  </w:style>
  <w:style w:type="paragraph" w:styleId="NormalWeb">
    <w:name w:val="Normal (Web)"/>
    <w:basedOn w:val="Normal"/>
    <w:uiPriority w:val="99"/>
    <w:qFormat/>
    <w:rsid w:val="00C02A15"/>
    <w:pPr>
      <w:overflowPunct/>
      <w:autoSpaceDE/>
      <w:autoSpaceDN/>
      <w:adjustRightInd/>
      <w:spacing w:before="100" w:beforeAutospacing="1" w:after="100" w:afterAutospacing="1"/>
      <w:textAlignment w:val="auto"/>
    </w:pPr>
    <w:rPr>
      <w:rFonts w:ascii="Arial" w:hAnsi="Arial" w:cs="Arial"/>
      <w:color w:val="493118"/>
      <w:sz w:val="18"/>
      <w:szCs w:val="18"/>
      <w:lang w:eastAsia="zh-CN"/>
    </w:rPr>
  </w:style>
  <w:style w:type="paragraph" w:styleId="TOC1">
    <w:name w:val="toc 1"/>
    <w:basedOn w:val="Normal"/>
    <w:next w:val="Normal"/>
    <w:autoRedefine/>
    <w:uiPriority w:val="39"/>
    <w:qFormat/>
    <w:rsid w:val="00C02A15"/>
    <w:pPr>
      <w:tabs>
        <w:tab w:val="left" w:pos="403"/>
        <w:tab w:val="right" w:leader="dot" w:pos="9631"/>
      </w:tabs>
      <w:overflowPunct/>
      <w:autoSpaceDE/>
      <w:autoSpaceDN/>
      <w:adjustRightInd/>
      <w:spacing w:before="120" w:after="120"/>
      <w:textAlignment w:val="auto"/>
    </w:pPr>
    <w:rPr>
      <w:rFonts w:eastAsia="Times New Roman"/>
      <w:b/>
      <w:bCs/>
      <w:caps/>
    </w:rPr>
  </w:style>
  <w:style w:type="paragraph" w:styleId="TOC2">
    <w:name w:val="toc 2"/>
    <w:basedOn w:val="Normal"/>
    <w:next w:val="Normal"/>
    <w:autoRedefine/>
    <w:uiPriority w:val="39"/>
    <w:qFormat/>
    <w:rsid w:val="00C02A15"/>
    <w:pPr>
      <w:tabs>
        <w:tab w:val="left" w:pos="960"/>
        <w:tab w:val="right" w:leader="dot" w:pos="9631"/>
      </w:tabs>
      <w:overflowPunct/>
      <w:autoSpaceDE/>
      <w:autoSpaceDN/>
      <w:adjustRightInd/>
      <w:spacing w:after="0"/>
      <w:ind w:left="238"/>
      <w:textAlignment w:val="auto"/>
    </w:pPr>
    <w:rPr>
      <w:rFonts w:eastAsia="Times New Roman"/>
      <w:smallCaps/>
    </w:rPr>
  </w:style>
  <w:style w:type="paragraph" w:styleId="TOC3">
    <w:name w:val="toc 3"/>
    <w:basedOn w:val="Normal"/>
    <w:next w:val="Normal"/>
    <w:autoRedefine/>
    <w:uiPriority w:val="39"/>
    <w:qFormat/>
    <w:rsid w:val="00C02A15"/>
    <w:pPr>
      <w:tabs>
        <w:tab w:val="left" w:pos="1200"/>
        <w:tab w:val="right" w:leader="dot" w:pos="9631"/>
      </w:tabs>
      <w:overflowPunct/>
      <w:autoSpaceDE/>
      <w:autoSpaceDN/>
      <w:adjustRightInd/>
      <w:spacing w:after="0"/>
      <w:ind w:left="403"/>
      <w:textAlignment w:val="auto"/>
    </w:pPr>
    <w:rPr>
      <w:rFonts w:ascii="Times" w:eastAsia="Batang" w:hAnsi="Times"/>
      <w:szCs w:val="24"/>
      <w:lang w:val="en-GB"/>
    </w:rPr>
  </w:style>
  <w:style w:type="paragraph" w:styleId="TOC4">
    <w:name w:val="toc 4"/>
    <w:basedOn w:val="Normal"/>
    <w:next w:val="Normal"/>
    <w:autoRedefine/>
    <w:uiPriority w:val="39"/>
    <w:qFormat/>
    <w:rsid w:val="00C02A15"/>
    <w:pPr>
      <w:tabs>
        <w:tab w:val="left" w:pos="1440"/>
        <w:tab w:val="right" w:leader="dot" w:pos="9631"/>
      </w:tabs>
      <w:overflowPunct/>
      <w:autoSpaceDE/>
      <w:autoSpaceDN/>
      <w:adjustRightInd/>
      <w:spacing w:after="0"/>
      <w:ind w:left="601"/>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rsid w:val="00C02A1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qFormat/>
    <w:rsid w:val="00C02A15"/>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C02A15"/>
    <w:rPr>
      <w:rFonts w:ascii="Times" w:eastAsia="Batang" w:hAnsi="Times" w:cs="Times New Roman"/>
      <w:sz w:val="20"/>
      <w:szCs w:val="24"/>
      <w:lang w:val="en-GB" w:eastAsia="x-none"/>
    </w:rPr>
  </w:style>
  <w:style w:type="paragraph" w:customStyle="1" w:styleId="Default">
    <w:name w:val="Default"/>
    <w:qFormat/>
    <w:rsid w:val="00C02A15"/>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C02A15"/>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C02A15"/>
    <w:rPr>
      <w:rFonts w:ascii="Times New Roman" w:eastAsia="MS Mincho" w:hAnsi="Times New Roman" w:cs="Times New Roman"/>
      <w:szCs w:val="24"/>
      <w:lang w:val="x-none" w:eastAsia="x-none"/>
    </w:rPr>
  </w:style>
  <w:style w:type="paragraph" w:customStyle="1" w:styleId="Statement">
    <w:name w:val="Statement"/>
    <w:basedOn w:val="Normal"/>
    <w:qFormat/>
    <w:rsid w:val="00C02A15"/>
    <w:pPr>
      <w:keepNext/>
      <w:overflowPunct/>
      <w:autoSpaceDE/>
      <w:autoSpaceDN/>
      <w:adjustRightInd/>
      <w:spacing w:after="0"/>
      <w:ind w:left="601" w:hanging="601"/>
      <w:textAlignment w:val="auto"/>
    </w:pPr>
    <w:rPr>
      <w:rFonts w:eastAsia="Batang"/>
      <w:b/>
      <w:i/>
      <w:szCs w:val="24"/>
      <w:lang w:eastAsia="ko-KR"/>
    </w:rPr>
  </w:style>
  <w:style w:type="paragraph" w:customStyle="1" w:styleId="B1">
    <w:name w:val="B1"/>
    <w:basedOn w:val="List"/>
    <w:link w:val="B10"/>
    <w:qFormat/>
    <w:rsid w:val="00C02A15"/>
    <w:pPr>
      <w:spacing w:after="180"/>
      <w:ind w:left="568" w:hanging="284"/>
    </w:pPr>
    <w:rPr>
      <w:rFonts w:ascii="Times New Roman" w:eastAsia="MS Mincho" w:hAnsi="Times New Roman"/>
      <w:szCs w:val="20"/>
    </w:rPr>
  </w:style>
  <w:style w:type="paragraph" w:customStyle="1" w:styleId="B2">
    <w:name w:val="B2"/>
    <w:basedOn w:val="List2"/>
    <w:link w:val="B2Char"/>
    <w:qFormat/>
    <w:rsid w:val="00C02A15"/>
    <w:pPr>
      <w:spacing w:after="180"/>
      <w:ind w:left="851" w:hanging="284"/>
    </w:pPr>
    <w:rPr>
      <w:rFonts w:ascii="Times New Roman" w:eastAsia="MS Mincho" w:hAnsi="Times New Roman"/>
      <w:szCs w:val="20"/>
    </w:rPr>
  </w:style>
  <w:style w:type="character" w:customStyle="1" w:styleId="B10">
    <w:name w:val="B1 (文字)"/>
    <w:link w:val="B1"/>
    <w:qFormat/>
    <w:rsid w:val="00C02A15"/>
    <w:rPr>
      <w:rFonts w:ascii="Times New Roman" w:eastAsia="MS Mincho" w:hAnsi="Times New Roman" w:cs="Times New Roman"/>
      <w:sz w:val="20"/>
      <w:szCs w:val="20"/>
      <w:lang w:val="en-GB"/>
    </w:rPr>
  </w:style>
  <w:style w:type="character" w:customStyle="1" w:styleId="B2Char">
    <w:name w:val="B2 Char"/>
    <w:link w:val="B2"/>
    <w:qFormat/>
    <w:rsid w:val="00C02A15"/>
    <w:rPr>
      <w:rFonts w:ascii="Times New Roman" w:eastAsia="MS Mincho" w:hAnsi="Times New Roman" w:cs="Times New Roman"/>
      <w:sz w:val="20"/>
      <w:szCs w:val="20"/>
      <w:lang w:val="en-GB"/>
    </w:rPr>
  </w:style>
  <w:style w:type="paragraph" w:styleId="List">
    <w:name w:val="List"/>
    <w:basedOn w:val="Normal"/>
    <w:qFormat/>
    <w:rsid w:val="00C02A15"/>
    <w:pPr>
      <w:overflowPunct/>
      <w:autoSpaceDE/>
      <w:autoSpaceDN/>
      <w:adjustRightInd/>
      <w:spacing w:after="0"/>
      <w:ind w:left="283" w:hanging="283"/>
      <w:textAlignment w:val="auto"/>
    </w:pPr>
    <w:rPr>
      <w:rFonts w:ascii="Times" w:eastAsia="Batang" w:hAnsi="Times"/>
      <w:szCs w:val="24"/>
      <w:lang w:val="en-GB"/>
    </w:rPr>
  </w:style>
  <w:style w:type="paragraph" w:styleId="List2">
    <w:name w:val="List 2"/>
    <w:basedOn w:val="Normal"/>
    <w:qFormat/>
    <w:rsid w:val="00C02A15"/>
    <w:pPr>
      <w:overflowPunct/>
      <w:autoSpaceDE/>
      <w:autoSpaceDN/>
      <w:adjustRightInd/>
      <w:spacing w:after="0"/>
      <w:ind w:left="566" w:hanging="283"/>
      <w:textAlignment w:val="auto"/>
    </w:pPr>
    <w:rPr>
      <w:rFonts w:ascii="Times" w:eastAsia="Batang" w:hAnsi="Times"/>
      <w:szCs w:val="24"/>
      <w:lang w:val="en-GB"/>
    </w:rPr>
  </w:style>
  <w:style w:type="paragraph" w:styleId="TOC5">
    <w:name w:val="toc 5"/>
    <w:basedOn w:val="Normal"/>
    <w:next w:val="Normal"/>
    <w:autoRedefine/>
    <w:uiPriority w:val="39"/>
    <w:qFormat/>
    <w:rsid w:val="00C02A15"/>
    <w:pPr>
      <w:overflowPunct/>
      <w:autoSpaceDE/>
      <w:autoSpaceDN/>
      <w:adjustRightInd/>
      <w:spacing w:after="0"/>
      <w:ind w:left="960"/>
      <w:textAlignment w:val="auto"/>
    </w:pPr>
    <w:rPr>
      <w:rFonts w:eastAsia="MS Mincho"/>
      <w:sz w:val="24"/>
      <w:szCs w:val="24"/>
      <w:lang w:val="en-GB" w:eastAsia="ja-JP"/>
    </w:rPr>
  </w:style>
  <w:style w:type="paragraph" w:styleId="TOC6">
    <w:name w:val="toc 6"/>
    <w:basedOn w:val="Normal"/>
    <w:next w:val="Normal"/>
    <w:autoRedefine/>
    <w:uiPriority w:val="39"/>
    <w:qFormat/>
    <w:rsid w:val="00C02A15"/>
    <w:pPr>
      <w:overflowPunct/>
      <w:autoSpaceDE/>
      <w:autoSpaceDN/>
      <w:adjustRightInd/>
      <w:spacing w:after="0"/>
      <w:ind w:left="1200"/>
      <w:textAlignment w:val="auto"/>
    </w:pPr>
    <w:rPr>
      <w:rFonts w:eastAsia="MS Mincho"/>
      <w:sz w:val="24"/>
      <w:szCs w:val="24"/>
      <w:lang w:val="en-GB" w:eastAsia="ja-JP"/>
    </w:rPr>
  </w:style>
  <w:style w:type="paragraph" w:styleId="TOC7">
    <w:name w:val="toc 7"/>
    <w:basedOn w:val="Normal"/>
    <w:next w:val="Normal"/>
    <w:autoRedefine/>
    <w:uiPriority w:val="39"/>
    <w:qFormat/>
    <w:rsid w:val="00C02A15"/>
    <w:pPr>
      <w:overflowPunct/>
      <w:autoSpaceDE/>
      <w:autoSpaceDN/>
      <w:adjustRightInd/>
      <w:spacing w:after="0"/>
      <w:textAlignment w:val="auto"/>
    </w:pPr>
    <w:rPr>
      <w:rFonts w:eastAsia="MS Mincho"/>
      <w:sz w:val="24"/>
      <w:szCs w:val="24"/>
      <w:lang w:val="en-GB" w:eastAsia="ja-JP"/>
    </w:rPr>
  </w:style>
  <w:style w:type="paragraph" w:styleId="TOC8">
    <w:name w:val="toc 8"/>
    <w:basedOn w:val="Normal"/>
    <w:next w:val="Normal"/>
    <w:autoRedefine/>
    <w:uiPriority w:val="39"/>
    <w:qFormat/>
    <w:rsid w:val="00C02A15"/>
    <w:pPr>
      <w:overflowPunct/>
      <w:autoSpaceDE/>
      <w:autoSpaceDN/>
      <w:adjustRightInd/>
      <w:spacing w:after="0"/>
      <w:ind w:left="1680"/>
      <w:textAlignment w:val="auto"/>
    </w:pPr>
    <w:rPr>
      <w:rFonts w:eastAsia="MS Mincho"/>
      <w:sz w:val="24"/>
      <w:szCs w:val="24"/>
      <w:lang w:val="en-GB" w:eastAsia="ja-JP"/>
    </w:rPr>
  </w:style>
  <w:style w:type="paragraph" w:styleId="TOC9">
    <w:name w:val="toc 9"/>
    <w:basedOn w:val="Normal"/>
    <w:next w:val="Normal"/>
    <w:autoRedefine/>
    <w:uiPriority w:val="39"/>
    <w:qFormat/>
    <w:rsid w:val="00C02A15"/>
    <w:pPr>
      <w:overflowPunct/>
      <w:autoSpaceDE/>
      <w:autoSpaceDN/>
      <w:adjustRightInd/>
      <w:spacing w:after="0"/>
      <w:ind w:left="1920"/>
      <w:textAlignment w:val="auto"/>
    </w:pPr>
    <w:rPr>
      <w:rFonts w:eastAsia="MS Mincho"/>
      <w:sz w:val="24"/>
      <w:szCs w:val="24"/>
      <w:lang w:val="en-GB" w:eastAsia="ja-JP"/>
    </w:rPr>
  </w:style>
  <w:style w:type="character" w:customStyle="1" w:styleId="Alcatel-Lucent-4">
    <w:name w:val="Alcatel-Lucent-4"/>
    <w:semiHidden/>
    <w:rsid w:val="00C02A15"/>
    <w:rPr>
      <w:rFonts w:ascii="Arial" w:hAnsi="Arial" w:cs="Arial"/>
      <w:color w:val="auto"/>
      <w:sz w:val="20"/>
      <w:szCs w:val="20"/>
    </w:rPr>
  </w:style>
  <w:style w:type="character" w:customStyle="1" w:styleId="B1Char1">
    <w:name w:val="B1 Char1"/>
    <w:qFormat/>
    <w:rsid w:val="00C02A15"/>
    <w:rPr>
      <w:rFonts w:ascii="Times New Roman" w:hAnsi="Times New Roman"/>
      <w:lang w:val="en-GB" w:eastAsia="en-US"/>
    </w:rPr>
  </w:style>
  <w:style w:type="numbering" w:customStyle="1" w:styleId="StyleBulleted">
    <w:name w:val="Style Bulleted"/>
    <w:rsid w:val="00C02A15"/>
    <w:pPr>
      <w:numPr>
        <w:numId w:val="34"/>
      </w:numPr>
    </w:pPr>
  </w:style>
  <w:style w:type="paragraph" w:customStyle="1" w:styleId="EQ">
    <w:name w:val="EQ"/>
    <w:basedOn w:val="Normal"/>
    <w:next w:val="Normal"/>
    <w:qFormat/>
    <w:rsid w:val="00C02A15"/>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TAH">
    <w:name w:val="TAH"/>
    <w:basedOn w:val="TAC"/>
    <w:link w:val="TAHCar"/>
    <w:qFormat/>
    <w:rsid w:val="00C02A15"/>
    <w:pPr>
      <w:overflowPunct w:val="0"/>
      <w:autoSpaceDE w:val="0"/>
      <w:autoSpaceDN w:val="0"/>
      <w:adjustRightInd w:val="0"/>
      <w:textAlignment w:val="baseline"/>
    </w:pPr>
    <w:rPr>
      <w:rFonts w:eastAsia="Times New Roman"/>
      <w:b/>
      <w:lang w:eastAsia="en-GB"/>
    </w:rPr>
  </w:style>
  <w:style w:type="paragraph" w:customStyle="1" w:styleId="ZchnZchn">
    <w:name w:val="Zchn Zchn"/>
    <w:qFormat/>
    <w:rsid w:val="00C02A1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C02A1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C02A15"/>
    <w:pPr>
      <w:numPr>
        <w:numId w:val="3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C02A15"/>
    <w:rPr>
      <w:rFonts w:ascii="Times New Roman" w:eastAsia="Times New Roman" w:hAnsi="Times New Roman" w:cs="Times New Roman"/>
      <w:sz w:val="20"/>
      <w:szCs w:val="24"/>
      <w:lang w:val="x-none" w:eastAsia="ko-KR"/>
    </w:rPr>
  </w:style>
  <w:style w:type="character" w:customStyle="1" w:styleId="B1Zchn">
    <w:name w:val="B1 Zchn"/>
    <w:qFormat/>
    <w:rsid w:val="00C02A15"/>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C02A1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C02A15"/>
    <w:rPr>
      <w:rFonts w:ascii="Arial" w:hAnsi="Arial" w:cs="Arial"/>
      <w:color w:val="auto"/>
      <w:sz w:val="20"/>
      <w:szCs w:val="20"/>
    </w:rPr>
  </w:style>
  <w:style w:type="character" w:styleId="UnresolvedMention">
    <w:name w:val="Unresolved Mention"/>
    <w:uiPriority w:val="99"/>
    <w:unhideWhenUsed/>
    <w:rsid w:val="00C02A15"/>
    <w:rPr>
      <w:color w:val="808080"/>
      <w:shd w:val="clear" w:color="auto" w:fill="E6E6E6"/>
    </w:rPr>
  </w:style>
  <w:style w:type="paragraph" w:customStyle="1" w:styleId="Comments">
    <w:name w:val="Comments"/>
    <w:basedOn w:val="Normal"/>
    <w:link w:val="CommentsChar"/>
    <w:qFormat/>
    <w:rsid w:val="00C02A1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C02A15"/>
    <w:rPr>
      <w:rFonts w:ascii="Arial" w:eastAsia="MS Mincho" w:hAnsi="Arial" w:cs="Times New Roman"/>
      <w:i/>
      <w:sz w:val="18"/>
      <w:szCs w:val="24"/>
      <w:lang w:val="en-GB" w:eastAsia="en-GB"/>
    </w:rPr>
  </w:style>
  <w:style w:type="character" w:customStyle="1" w:styleId="5">
    <w:name w:val="(文字) (文字)5"/>
    <w:semiHidden/>
    <w:rsid w:val="00C02A15"/>
    <w:rPr>
      <w:rFonts w:ascii="Times New Roman" w:hAnsi="Times New Roman"/>
      <w:lang w:eastAsia="en-US"/>
    </w:rPr>
  </w:style>
  <w:style w:type="paragraph" w:customStyle="1" w:styleId="TableCell">
    <w:name w:val="TableCell"/>
    <w:basedOn w:val="Normal"/>
    <w:qFormat/>
    <w:rsid w:val="00C02A15"/>
    <w:pPr>
      <w:overflowPunct/>
      <w:snapToGrid w:val="0"/>
      <w:spacing w:before="20" w:after="20"/>
      <w:textAlignment w:val="auto"/>
    </w:pPr>
    <w:rPr>
      <w:rFonts w:eastAsia="Times New Roman"/>
      <w:szCs w:val="21"/>
      <w:lang w:eastAsia="zh-CN"/>
    </w:rPr>
  </w:style>
  <w:style w:type="character" w:customStyle="1" w:styleId="TALCar">
    <w:name w:val="TAL Car"/>
    <w:qFormat/>
    <w:rsid w:val="00C02A15"/>
    <w:rPr>
      <w:rFonts w:ascii="Arial" w:eastAsia="Times New Roman" w:hAnsi="Arial" w:cs="Times New Roman"/>
      <w:sz w:val="18"/>
      <w:szCs w:val="20"/>
      <w:lang w:val="en-GB" w:eastAsia="en-GB"/>
    </w:rPr>
  </w:style>
  <w:style w:type="character" w:customStyle="1" w:styleId="TAHCar">
    <w:name w:val="TAH Car"/>
    <w:link w:val="TAH"/>
    <w:qFormat/>
    <w:locked/>
    <w:rsid w:val="00C02A15"/>
    <w:rPr>
      <w:rFonts w:ascii="Arial" w:eastAsia="Times New Roman" w:hAnsi="Arial" w:cs="Times New Roman"/>
      <w:b/>
      <w:sz w:val="18"/>
      <w:szCs w:val="20"/>
      <w:lang w:val="en-GB" w:eastAsia="en-GB"/>
    </w:rPr>
  </w:style>
  <w:style w:type="numbering" w:customStyle="1" w:styleId="StyleBulletedSymbolsymbolLeft025Hanging0">
    <w:name w:val="Style Bulleted Symbol (symbol) Left:  0.25&quot; Hanging:  0."/>
    <w:basedOn w:val="NoList"/>
    <w:rsid w:val="00C02A15"/>
    <w:pPr>
      <w:numPr>
        <w:numId w:val="39"/>
      </w:numPr>
    </w:pPr>
  </w:style>
  <w:style w:type="paragraph" w:customStyle="1" w:styleId="Doc-text2">
    <w:name w:val="Doc-text2"/>
    <w:basedOn w:val="Normal"/>
    <w:link w:val="Doc-text2Char"/>
    <w:qFormat/>
    <w:rsid w:val="00C02A1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02A15"/>
    <w:rPr>
      <w:rFonts w:ascii="Arial" w:eastAsia="MS Mincho" w:hAnsi="Arial" w:cs="Times New Roman"/>
      <w:sz w:val="20"/>
      <w:szCs w:val="24"/>
      <w:lang w:val="en-GB" w:eastAsia="en-GB"/>
    </w:rPr>
  </w:style>
  <w:style w:type="paragraph" w:customStyle="1" w:styleId="ListParagraph3">
    <w:name w:val="List Paragraph3"/>
    <w:basedOn w:val="Normal"/>
    <w:qFormat/>
    <w:rsid w:val="00C02A1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C02A1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C02A1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C02A15"/>
    <w:pPr>
      <w:overflowPunct/>
      <w:autoSpaceDE/>
      <w:autoSpaceDN/>
      <w:adjustRightInd/>
      <w:spacing w:after="0"/>
      <w:ind w:left="720"/>
      <w:contextualSpacing/>
      <w:textAlignment w:val="auto"/>
    </w:pPr>
    <w:rPr>
      <w:rFonts w:eastAsia="Times New Roman"/>
      <w:sz w:val="24"/>
      <w:szCs w:val="24"/>
      <w:lang w:eastAsia="zh-CN"/>
    </w:rPr>
  </w:style>
  <w:style w:type="paragraph" w:styleId="Index1">
    <w:name w:val="index 1"/>
    <w:basedOn w:val="Normal"/>
    <w:qFormat/>
    <w:rsid w:val="00C02A15"/>
    <w:pPr>
      <w:keepLines/>
      <w:spacing w:after="0"/>
    </w:pPr>
    <w:rPr>
      <w:rFonts w:eastAsia="Times New Roman"/>
      <w:lang w:val="en-GB" w:eastAsia="en-GB"/>
    </w:rPr>
  </w:style>
  <w:style w:type="character" w:styleId="SubtleEmphasis">
    <w:name w:val="Subtle Emphasis"/>
    <w:uiPriority w:val="19"/>
    <w:qFormat/>
    <w:rsid w:val="00C02A15"/>
    <w:rPr>
      <w:i/>
      <w:iCs/>
      <w:color w:val="404040"/>
    </w:rPr>
  </w:style>
  <w:style w:type="character" w:customStyle="1" w:styleId="5Char">
    <w:name w:val="标题 5 Char"/>
    <w:aliases w:val="H5 Char1"/>
    <w:link w:val="50"/>
    <w:rsid w:val="00C02A15"/>
    <w:rPr>
      <w:rFonts w:ascii="Arial" w:hAnsi="Arial"/>
    </w:rPr>
  </w:style>
  <w:style w:type="paragraph" w:customStyle="1" w:styleId="50">
    <w:name w:val="标题 5"/>
    <w:aliases w:val="H5"/>
    <w:basedOn w:val="Normal"/>
    <w:link w:val="5Char"/>
    <w:qFormat/>
    <w:rsid w:val="00C02A15"/>
    <w:pPr>
      <w:keepNext/>
      <w:tabs>
        <w:tab w:val="num" w:pos="1008"/>
      </w:tabs>
      <w:overflowPunct/>
      <w:autoSpaceDE/>
      <w:autoSpaceDN/>
      <w:adjustRightInd/>
      <w:spacing w:before="240" w:after="60"/>
      <w:ind w:left="1008" w:hanging="1008"/>
      <w:textAlignment w:val="auto"/>
    </w:pPr>
    <w:rPr>
      <w:rFonts w:ascii="Arial" w:eastAsiaTheme="minorEastAsia" w:hAnsi="Arial" w:cstheme="minorBidi"/>
      <w:sz w:val="22"/>
      <w:szCs w:val="22"/>
    </w:rPr>
  </w:style>
  <w:style w:type="paragraph" w:customStyle="1" w:styleId="8">
    <w:name w:val="标题 8"/>
    <w:aliases w:val="Table Heading"/>
    <w:basedOn w:val="Normal"/>
    <w:qFormat/>
    <w:rsid w:val="00C02A15"/>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qFormat/>
    <w:rsid w:val="00C02A15"/>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uiPriority w:val="99"/>
    <w:qFormat/>
    <w:rsid w:val="00C02A15"/>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uiPriority w:val="99"/>
    <w:qFormat/>
    <w:rsid w:val="00C02A15"/>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rsid w:val="00C02A15"/>
    <w:pPr>
      <w:keepLines w:val="0"/>
      <w:numPr>
        <w:ilvl w:val="0"/>
      </w:numPr>
      <w:tabs>
        <w:tab w:val="num" w:pos="360"/>
        <w:tab w:val="num" w:pos="720"/>
      </w:tabs>
      <w:overflowPunct/>
      <w:autoSpaceDE/>
      <w:autoSpaceDN/>
      <w:adjustRightInd/>
      <w:spacing w:before="240" w:after="60"/>
      <w:ind w:left="720" w:hanging="720"/>
      <w:textAlignment w:val="auto"/>
    </w:pPr>
    <w:rPr>
      <w:rFonts w:eastAsia="Batang"/>
      <w:b/>
      <w:sz w:val="20"/>
      <w:szCs w:val="26"/>
    </w:rPr>
  </w:style>
  <w:style w:type="paragraph" w:customStyle="1" w:styleId="ListParagraph7">
    <w:name w:val="List Paragraph7"/>
    <w:basedOn w:val="Normal"/>
    <w:qFormat/>
    <w:rsid w:val="00C02A1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C02A1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C02A15"/>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qFormat/>
    <w:rsid w:val="00C02A15"/>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C02A15"/>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C02A15"/>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C02A15"/>
    <w:pPr>
      <w:keepNext w:val="0"/>
      <w:keepLines w:val="0"/>
      <w:widowControl w:val="0"/>
      <w:numPr>
        <w:numId w:val="3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71">
    <w:name w:val="标题 71"/>
    <w:basedOn w:val="Normal"/>
    <w:qFormat/>
    <w:rsid w:val="00C02A15"/>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C02A15"/>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C02A15"/>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C02A15"/>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C02A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eastAsia="en-US"/>
    </w:rPr>
  </w:style>
  <w:style w:type="character" w:customStyle="1" w:styleId="IvDbodytextChar">
    <w:name w:val="IvD bodytext Char"/>
    <w:link w:val="IvDbodytext"/>
    <w:rsid w:val="00C02A15"/>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qFormat/>
    <w:rsid w:val="00C02A15"/>
    <w:pPr>
      <w:keepLines w:val="0"/>
      <w:numPr>
        <w:ilvl w:val="0"/>
      </w:numPr>
      <w:tabs>
        <w:tab w:val="num" w:pos="360"/>
        <w:tab w:val="num" w:pos="864"/>
      </w:tabs>
      <w:overflowPunct/>
      <w:autoSpaceDE/>
      <w:autoSpaceDN/>
      <w:adjustRightInd/>
      <w:spacing w:before="240" w:after="60"/>
      <w:ind w:left="864" w:hanging="864"/>
      <w:textAlignment w:val="auto"/>
    </w:pPr>
    <w:rPr>
      <w:rFonts w:eastAsia="MS Mincho"/>
      <w:b/>
      <w:i/>
      <w:iCs/>
      <w:color w:val="000000"/>
      <w:sz w:val="20"/>
      <w:szCs w:val="26"/>
    </w:rPr>
  </w:style>
  <w:style w:type="character" w:customStyle="1" w:styleId="13">
    <w:name w:val="表 (青) 13 (文字)"/>
    <w:link w:val="ColorfulList-Accent1"/>
    <w:uiPriority w:val="34"/>
    <w:locked/>
    <w:rsid w:val="00C02A15"/>
    <w:rPr>
      <w:rFonts w:eastAsia="MS Gothic"/>
      <w:sz w:val="24"/>
      <w:szCs w:val="24"/>
      <w:lang w:val="en-GB" w:eastAsia="en-US"/>
    </w:rPr>
  </w:style>
  <w:style w:type="table" w:styleId="ColorfulList-Accent1">
    <w:name w:val="Colorful List Accent 1"/>
    <w:basedOn w:val="TableNormal"/>
    <w:link w:val="13"/>
    <w:uiPriority w:val="34"/>
    <w:rsid w:val="00C02A15"/>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C02A15"/>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LGTdoc1">
    <w:name w:val="LGTdoc_제목1"/>
    <w:basedOn w:val="Normal"/>
    <w:qFormat/>
    <w:rsid w:val="00C02A15"/>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rsid w:val="00C02A15"/>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rsid w:val="00C02A15"/>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rsid w:val="00C02A15"/>
    <w:pPr>
      <w:keepLines w:val="0"/>
      <w:numPr>
        <w:ilvl w:val="0"/>
      </w:numPr>
      <w:tabs>
        <w:tab w:val="num" w:pos="360"/>
        <w:tab w:val="num" w:pos="864"/>
      </w:tabs>
      <w:overflowPunct/>
      <w:autoSpaceDE/>
      <w:autoSpaceDN/>
      <w:adjustRightInd/>
      <w:spacing w:before="240" w:after="60"/>
      <w:ind w:left="864" w:hanging="864"/>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C02A15"/>
    <w:pPr>
      <w:keepLines w:val="0"/>
      <w:numPr>
        <w:ilvl w:val="0"/>
      </w:numPr>
      <w:tabs>
        <w:tab w:val="num" w:pos="360"/>
      </w:tabs>
      <w:overflowPunct/>
      <w:autoSpaceDE/>
      <w:autoSpaceDN/>
      <w:adjustRightInd/>
      <w:spacing w:before="240" w:after="60"/>
      <w:ind w:left="2880" w:hanging="360"/>
      <w:textAlignment w:val="auto"/>
    </w:pPr>
    <w:rPr>
      <w:rFonts w:eastAsia="Batang"/>
      <w:b/>
      <w:i/>
      <w:iCs/>
      <w:sz w:val="20"/>
      <w:szCs w:val="26"/>
    </w:rPr>
  </w:style>
  <w:style w:type="paragraph" w:customStyle="1" w:styleId="xmsonormal">
    <w:name w:val="x_msonormal"/>
    <w:basedOn w:val="Normal"/>
    <w:qFormat/>
    <w:rsid w:val="00C02A15"/>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2A1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02A15"/>
    <w:rPr>
      <w:rFonts w:ascii="Arial" w:hAnsi="Arial"/>
      <w:b/>
      <w:i/>
      <w:szCs w:val="26"/>
      <w:lang w:val="en-GB" w:eastAsia="x-none"/>
    </w:rPr>
  </w:style>
  <w:style w:type="paragraph" w:styleId="BodyText2">
    <w:name w:val="Body Text 2"/>
    <w:basedOn w:val="Normal"/>
    <w:link w:val="BodyText2Char"/>
    <w:qFormat/>
    <w:rsid w:val="00C02A15"/>
    <w:pPr>
      <w:overflowPunct/>
      <w:autoSpaceDE/>
      <w:autoSpaceDN/>
      <w:adjustRightInd/>
      <w:spacing w:after="120" w:line="480" w:lineRule="auto"/>
      <w:textAlignment w:val="auto"/>
    </w:pPr>
    <w:rPr>
      <w:rFonts w:ascii="Times" w:eastAsia="Batang" w:hAnsi="Times"/>
      <w:szCs w:val="24"/>
      <w:lang w:val="en-GB"/>
    </w:rPr>
  </w:style>
  <w:style w:type="character" w:customStyle="1" w:styleId="BodyText2Char">
    <w:name w:val="Body Text 2 Char"/>
    <w:basedOn w:val="DefaultParagraphFont"/>
    <w:link w:val="BodyText2"/>
    <w:qFormat/>
    <w:rsid w:val="00C02A15"/>
    <w:rPr>
      <w:rFonts w:ascii="Times" w:eastAsia="Batang" w:hAnsi="Times" w:cs="Times New Roman"/>
      <w:sz w:val="20"/>
      <w:szCs w:val="24"/>
      <w:lang w:val="en-GB"/>
    </w:rPr>
  </w:style>
  <w:style w:type="paragraph" w:customStyle="1" w:styleId="Paragraph">
    <w:name w:val="Paragraph"/>
    <w:basedOn w:val="Normal"/>
    <w:link w:val="ParagraphChar"/>
    <w:qFormat/>
    <w:rsid w:val="00C02A15"/>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C02A15"/>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02A15"/>
    <w:rPr>
      <w:rFonts w:eastAsia="MS Gothic"/>
      <w:sz w:val="24"/>
      <w:szCs w:val="24"/>
      <w:lang w:eastAsia="en-US"/>
    </w:rPr>
  </w:style>
  <w:style w:type="paragraph" w:customStyle="1" w:styleId="maintext">
    <w:name w:val="main text"/>
    <w:basedOn w:val="Normal"/>
    <w:link w:val="maintextChar"/>
    <w:qFormat/>
    <w:rsid w:val="00C02A1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C02A15"/>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C02A1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02A15"/>
    <w:rPr>
      <w:color w:val="000000"/>
    </w:rPr>
  </w:style>
  <w:style w:type="numbering" w:customStyle="1" w:styleId="StyleBulletedSymbolsymbolLeft025Hanging025">
    <w:name w:val="Style Bulleted Symbol (symbol) Left:  0.25&quot; Hanging:  0.25&quot;"/>
    <w:basedOn w:val="NoList"/>
    <w:rsid w:val="00C02A15"/>
    <w:pPr>
      <w:numPr>
        <w:numId w:val="37"/>
      </w:numPr>
    </w:pPr>
  </w:style>
  <w:style w:type="numbering" w:customStyle="1" w:styleId="StyleBulletedSymbolsymbolLeft025Hanging0251">
    <w:name w:val="Style Bulleted Symbol (symbol) Left:  0.25&quot; Hanging:  0.25&quot;1"/>
    <w:basedOn w:val="NoList"/>
    <w:rsid w:val="00C02A15"/>
    <w:pPr>
      <w:numPr>
        <w:numId w:val="38"/>
      </w:numPr>
    </w:pPr>
  </w:style>
  <w:style w:type="numbering" w:customStyle="1" w:styleId="StyleBulletedSymbolsymbolLeft025Hanging0252">
    <w:name w:val="Style Bulleted Symbol (symbol) Left:  0.25&quot; Hanging:  0.25&quot;2"/>
    <w:basedOn w:val="NoList"/>
    <w:rsid w:val="00C02A15"/>
    <w:pPr>
      <w:numPr>
        <w:numId w:val="40"/>
      </w:numPr>
    </w:pPr>
  </w:style>
  <w:style w:type="character" w:customStyle="1" w:styleId="xapple-converted-space">
    <w:name w:val="x_apple-converted-space"/>
    <w:basedOn w:val="DefaultParagraphFont"/>
    <w:qFormat/>
    <w:rsid w:val="00C02A15"/>
  </w:style>
  <w:style w:type="paragraph" w:customStyle="1" w:styleId="xlistparagraph">
    <w:name w:val="x_listparagraph"/>
    <w:basedOn w:val="Normal"/>
    <w:uiPriority w:val="99"/>
    <w:qFormat/>
    <w:rsid w:val="00C02A15"/>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uiPriority w:val="99"/>
    <w:qFormat/>
    <w:rsid w:val="00C02A15"/>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C02A15"/>
    <w:rPr>
      <w:rFonts w:ascii="Symbol" w:hAnsi="Symbol" w:hint="default"/>
      <w:b/>
      <w:bCs/>
    </w:rPr>
  </w:style>
  <w:style w:type="character" w:customStyle="1" w:styleId="B1Char">
    <w:name w:val="B1 Char"/>
    <w:qFormat/>
    <w:rsid w:val="00C02A15"/>
    <w:rPr>
      <w:rFonts w:ascii="Times New Roman" w:hAnsi="Times New Roman"/>
      <w:lang w:val="en-GB"/>
    </w:rPr>
  </w:style>
  <w:style w:type="character" w:customStyle="1" w:styleId="mark5gnezsh2s">
    <w:name w:val="mark5gnezsh2s"/>
    <w:rsid w:val="00C02A15"/>
  </w:style>
  <w:style w:type="character" w:customStyle="1" w:styleId="markca674dpc9">
    <w:name w:val="markca674dpc9"/>
    <w:rsid w:val="00C02A15"/>
  </w:style>
  <w:style w:type="paragraph" w:customStyle="1" w:styleId="a0">
    <w:name w:val="a0"/>
    <w:basedOn w:val="Normal"/>
    <w:uiPriority w:val="99"/>
    <w:qFormat/>
    <w:rsid w:val="00C02A15"/>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02A15"/>
    <w:rPr>
      <w:rFonts w:ascii="Calibri" w:hAnsi="Calibri" w:cs="Calibri"/>
    </w:rPr>
  </w:style>
  <w:style w:type="character" w:customStyle="1" w:styleId="xxxxxapple-converted-space">
    <w:name w:val="xxxxxapple-converted-space"/>
    <w:basedOn w:val="DefaultParagraphFont"/>
    <w:rsid w:val="00C02A15"/>
  </w:style>
  <w:style w:type="character" w:customStyle="1" w:styleId="xxapple-converted-space">
    <w:name w:val="xxapple-converted-space"/>
    <w:basedOn w:val="DefaultParagraphFont"/>
    <w:rsid w:val="00C02A15"/>
  </w:style>
  <w:style w:type="character" w:customStyle="1" w:styleId="xxxapple-converted-space">
    <w:name w:val="xxxapple-converted-space"/>
    <w:basedOn w:val="DefaultParagraphFont"/>
    <w:rsid w:val="00C02A15"/>
  </w:style>
  <w:style w:type="character" w:customStyle="1" w:styleId="0MaintextChar">
    <w:name w:val="0 Main text Char"/>
    <w:link w:val="0Maintext"/>
    <w:qFormat/>
    <w:locked/>
    <w:rsid w:val="00C02A15"/>
    <w:rPr>
      <w:rFonts w:ascii="Times New Roman" w:hAnsi="Times New Roman"/>
      <w:lang w:val="en-GB"/>
    </w:rPr>
  </w:style>
  <w:style w:type="paragraph" w:customStyle="1" w:styleId="0Maintext">
    <w:name w:val="0 Main text"/>
    <w:basedOn w:val="Normal"/>
    <w:link w:val="0MaintextChar"/>
    <w:qFormat/>
    <w:rsid w:val="00C02A15"/>
    <w:pPr>
      <w:overflowPunct/>
      <w:autoSpaceDE/>
      <w:autoSpaceDN/>
      <w:adjustRightInd/>
      <w:spacing w:after="0"/>
      <w:jc w:val="both"/>
      <w:textAlignment w:val="auto"/>
    </w:pPr>
    <w:rPr>
      <w:rFonts w:eastAsiaTheme="minorEastAsia" w:cstheme="minorBidi"/>
      <w:sz w:val="22"/>
      <w:szCs w:val="22"/>
      <w:lang w:val="en-GB"/>
    </w:rPr>
  </w:style>
  <w:style w:type="paragraph" w:customStyle="1" w:styleId="figure">
    <w:name w:val="figure"/>
    <w:basedOn w:val="Normal"/>
    <w:next w:val="Normal"/>
    <w:uiPriority w:val="99"/>
    <w:qFormat/>
    <w:rsid w:val="00C02A15"/>
    <w:pPr>
      <w:numPr>
        <w:numId w:val="41"/>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uiPriority w:val="99"/>
    <w:qFormat/>
    <w:rsid w:val="00C02A15"/>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qFormat/>
    <w:rsid w:val="00C02A15"/>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uiPriority w:val="99"/>
    <w:qFormat/>
    <w:rsid w:val="00C02A15"/>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uiPriority w:val="99"/>
    <w:qFormat/>
    <w:rsid w:val="00C02A15"/>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qFormat/>
    <w:rsid w:val="00C02A15"/>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msonormal0">
    <w:name w:val="xmsonormal"/>
    <w:basedOn w:val="Normal"/>
    <w:uiPriority w:val="99"/>
    <w:qFormat/>
    <w:rsid w:val="00C02A15"/>
    <w:pPr>
      <w:overflowPunct/>
      <w:autoSpaceDE/>
      <w:autoSpaceDN/>
      <w:adjustRightInd/>
      <w:spacing w:before="100" w:beforeAutospacing="1" w:after="100" w:afterAutospacing="1"/>
      <w:textAlignment w:val="auto"/>
    </w:pPr>
    <w:rPr>
      <w:rFonts w:eastAsia="Malgun Gothic"/>
      <w:sz w:val="24"/>
      <w:szCs w:val="24"/>
      <w:lang w:eastAsia="ko-KR"/>
    </w:rPr>
  </w:style>
  <w:style w:type="paragraph" w:customStyle="1" w:styleId="xxxxmsonormal">
    <w:name w:val="xxxxmsonormal"/>
    <w:basedOn w:val="Normal"/>
    <w:uiPriority w:val="99"/>
    <w:semiHidden/>
    <w:qFormat/>
    <w:rsid w:val="00C02A15"/>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C02A15"/>
  </w:style>
  <w:style w:type="character" w:customStyle="1" w:styleId="xxxxxxxxxxapple-converted-space">
    <w:name w:val="xxxxxxxxxxapple-converted-space"/>
    <w:rsid w:val="00C02A15"/>
  </w:style>
  <w:style w:type="character" w:customStyle="1" w:styleId="xxxxxxxapple-converted-space">
    <w:name w:val="xxxxxxxapple-converted-space"/>
    <w:rsid w:val="00C02A15"/>
  </w:style>
  <w:style w:type="character" w:customStyle="1" w:styleId="xxxxmarkuzf5ivend">
    <w:name w:val="x_xxxmarkuzf5ivend"/>
    <w:rsid w:val="00C02A15"/>
  </w:style>
  <w:style w:type="paragraph" w:customStyle="1" w:styleId="discussionpoint">
    <w:name w:val="discussion point"/>
    <w:basedOn w:val="Normal"/>
    <w:link w:val="discussionpointChar"/>
    <w:qFormat/>
    <w:rsid w:val="00C02A15"/>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C02A15"/>
    <w:rPr>
      <w:rFonts w:ascii="Times New Roman" w:eastAsia="Batang" w:hAnsi="Times New Roman" w:cs="Times New Roman"/>
      <w:snapToGrid w:val="0"/>
      <w:kern w:val="2"/>
      <w:sz w:val="20"/>
      <w:lang w:val="en-GB"/>
    </w:rPr>
  </w:style>
  <w:style w:type="paragraph" w:customStyle="1" w:styleId="3GPPHeader">
    <w:name w:val="3GPP_Header"/>
    <w:basedOn w:val="BodyText"/>
    <w:uiPriority w:val="99"/>
    <w:qFormat/>
    <w:rsid w:val="00C02A15"/>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C02A15"/>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val="en-US" w:eastAsia="en-US"/>
    </w:rPr>
  </w:style>
  <w:style w:type="paragraph" w:customStyle="1" w:styleId="Prop1">
    <w:name w:val="Prop1"/>
    <w:basedOn w:val="ListParagraph"/>
    <w:uiPriority w:val="99"/>
    <w:qFormat/>
    <w:rsid w:val="00C02A15"/>
    <w:pPr>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uiPriority w:val="99"/>
    <w:qFormat/>
    <w:rsid w:val="00C02A15"/>
    <w:pPr>
      <w:keepNext/>
      <w:keepLines/>
      <w:numPr>
        <w:numId w:val="4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uiPriority w:val="99"/>
    <w:qFormat/>
    <w:rsid w:val="00C02A15"/>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C02A15"/>
    <w:rPr>
      <w:rFonts w:ascii="Times New Roman" w:hAnsi="Times New Roman"/>
      <w:lang w:val="en-GB"/>
    </w:rPr>
  </w:style>
  <w:style w:type="paragraph" w:customStyle="1" w:styleId="62">
    <w:name w:val="标题 62"/>
    <w:basedOn w:val="Normal"/>
    <w:qFormat/>
    <w:rsid w:val="00C02A15"/>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qFormat/>
    <w:rsid w:val="00C02A15"/>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1">
    <w:name w:val="未处理的提及"/>
    <w:uiPriority w:val="99"/>
    <w:semiHidden/>
    <w:unhideWhenUsed/>
    <w:rsid w:val="00C02A15"/>
    <w:rPr>
      <w:color w:val="605E5C"/>
      <w:shd w:val="clear" w:color="auto" w:fill="E1DFDD"/>
    </w:rPr>
  </w:style>
  <w:style w:type="paragraph" w:customStyle="1" w:styleId="51">
    <w:name w:val="标题 51"/>
    <w:basedOn w:val="Normal"/>
    <w:qFormat/>
    <w:rsid w:val="00C02A15"/>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qFormat/>
    <w:rsid w:val="00C02A15"/>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qFormat/>
    <w:rsid w:val="00C02A15"/>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ZG">
    <w:name w:val="ZG"/>
    <w:uiPriority w:val="99"/>
    <w:qFormat/>
    <w:rsid w:val="00C02A1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rPr>
  </w:style>
  <w:style w:type="table" w:customStyle="1" w:styleId="TableGrid43">
    <w:name w:val="Table Grid43"/>
    <w:basedOn w:val="TableNormal"/>
    <w:next w:val="TableGrid"/>
    <w:qFormat/>
    <w:rsid w:val="00C02A15"/>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C02A15"/>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C02A15"/>
  </w:style>
  <w:style w:type="paragraph" w:styleId="TableofFigures">
    <w:name w:val="table of figures"/>
    <w:basedOn w:val="Normal"/>
    <w:next w:val="Normal"/>
    <w:uiPriority w:val="99"/>
    <w:unhideWhenUsed/>
    <w:qFormat/>
    <w:rsid w:val="00C02A15"/>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qFormat/>
    <w:rsid w:val="00C02A15"/>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C02A15"/>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C02A15"/>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C02A15"/>
    <w:rPr>
      <w:rFonts w:ascii="MS Gothic" w:eastAsia="MS Gothic" w:hAnsi="MS Gothic"/>
    </w:rPr>
  </w:style>
  <w:style w:type="paragraph" w:customStyle="1" w:styleId="TAN">
    <w:name w:val="TAN"/>
    <w:basedOn w:val="Normal"/>
    <w:link w:val="TANChar"/>
    <w:qFormat/>
    <w:rsid w:val="00C02A15"/>
    <w:pPr>
      <w:keepNext/>
      <w:overflowPunct/>
      <w:autoSpaceDE/>
      <w:autoSpaceDN/>
      <w:adjustRightInd/>
      <w:spacing w:after="0"/>
      <w:ind w:left="851" w:hanging="851"/>
      <w:textAlignment w:val="auto"/>
    </w:pPr>
    <w:rPr>
      <w:rFonts w:ascii="Arial" w:eastAsia="Malgun Gothic" w:hAnsi="Arial" w:cs="Arial"/>
      <w:sz w:val="18"/>
      <w:szCs w:val="18"/>
    </w:rPr>
  </w:style>
  <w:style w:type="paragraph" w:customStyle="1" w:styleId="paragraph0">
    <w:name w:val="paragraph"/>
    <w:basedOn w:val="Normal"/>
    <w:uiPriority w:val="99"/>
    <w:qFormat/>
    <w:rsid w:val="00C02A15"/>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C02A15"/>
  </w:style>
  <w:style w:type="character" w:customStyle="1" w:styleId="eop">
    <w:name w:val="eop"/>
    <w:qFormat/>
    <w:rsid w:val="00C02A15"/>
  </w:style>
  <w:style w:type="paragraph" w:customStyle="1" w:styleId="proposal">
    <w:name w:val="proposal"/>
    <w:basedOn w:val="BodyText"/>
    <w:next w:val="Normal"/>
    <w:qFormat/>
    <w:rsid w:val="00C02A15"/>
    <w:pPr>
      <w:numPr>
        <w:numId w:val="43"/>
      </w:numPr>
      <w:overflowPunct/>
      <w:autoSpaceDE/>
      <w:autoSpaceDN/>
      <w:adjustRightInd/>
      <w:spacing w:beforeLines="50" w:before="50" w:afterLines="50" w:after="50"/>
      <w:textAlignment w:val="auto"/>
    </w:pPr>
    <w:rPr>
      <w:rFonts w:ascii="Times New Roman" w:hAnsi="Times New Roman"/>
      <w:b/>
      <w:szCs w:val="20"/>
      <w:lang w:val="en-US" w:eastAsia="zh-CN"/>
    </w:rPr>
  </w:style>
  <w:style w:type="paragraph" w:customStyle="1" w:styleId="mc-p">
    <w:name w:val="mc-p___"/>
    <w:basedOn w:val="Normal"/>
    <w:uiPriority w:val="99"/>
    <w:qFormat/>
    <w:rsid w:val="00C02A15"/>
    <w:pPr>
      <w:overflowPunct/>
      <w:autoSpaceDE/>
      <w:autoSpaceDN/>
      <w:adjustRightInd/>
      <w:spacing w:before="100" w:beforeAutospacing="1" w:after="100" w:afterAutospacing="1"/>
      <w:textAlignment w:val="auto"/>
    </w:pPr>
    <w:rPr>
      <w:rFonts w:ascii="Gulim" w:eastAsia="Gulim" w:cs="Calibri"/>
      <w:sz w:val="24"/>
      <w:szCs w:val="24"/>
    </w:rPr>
  </w:style>
  <w:style w:type="paragraph" w:customStyle="1" w:styleId="bullet1">
    <w:name w:val="bullet1"/>
    <w:basedOn w:val="Normal"/>
    <w:link w:val="bullet1Char"/>
    <w:uiPriority w:val="99"/>
    <w:qFormat/>
    <w:rsid w:val="00C02A15"/>
    <w:pPr>
      <w:numPr>
        <w:numId w:val="44"/>
      </w:numPr>
      <w:overflowPunct/>
      <w:autoSpaceDE/>
      <w:autoSpaceDN/>
      <w:adjustRightInd/>
      <w:spacing w:after="0" w:line="259" w:lineRule="auto"/>
      <w:jc w:val="both"/>
      <w:textAlignment w:val="auto"/>
    </w:pPr>
    <w:rPr>
      <w:rFonts w:ascii="Times" w:eastAsia="Batang" w:hAnsi="Times"/>
      <w:sz w:val="22"/>
      <w:szCs w:val="24"/>
    </w:rPr>
  </w:style>
  <w:style w:type="paragraph" w:customStyle="1" w:styleId="bullet2">
    <w:name w:val="bullet2"/>
    <w:basedOn w:val="Normal"/>
    <w:link w:val="bullet2Char"/>
    <w:uiPriority w:val="99"/>
    <w:qFormat/>
    <w:rsid w:val="00C02A15"/>
    <w:pPr>
      <w:numPr>
        <w:ilvl w:val="1"/>
        <w:numId w:val="44"/>
      </w:numPr>
      <w:overflowPunct/>
      <w:autoSpaceDE/>
      <w:autoSpaceDN/>
      <w:adjustRightInd/>
      <w:spacing w:after="0" w:line="259" w:lineRule="auto"/>
      <w:jc w:val="both"/>
      <w:textAlignment w:val="auto"/>
    </w:pPr>
    <w:rPr>
      <w:rFonts w:eastAsia="Batang"/>
      <w:sz w:val="22"/>
      <w:szCs w:val="24"/>
    </w:rPr>
  </w:style>
  <w:style w:type="character" w:customStyle="1" w:styleId="bullet1Char">
    <w:name w:val="bullet1 Char"/>
    <w:link w:val="bullet1"/>
    <w:uiPriority w:val="99"/>
    <w:qFormat/>
    <w:rsid w:val="00C02A15"/>
    <w:rPr>
      <w:rFonts w:ascii="Times" w:eastAsia="Batang" w:hAnsi="Times" w:cs="Times New Roman"/>
      <w:szCs w:val="24"/>
    </w:rPr>
  </w:style>
  <w:style w:type="paragraph" w:customStyle="1" w:styleId="bullet3">
    <w:name w:val="bullet3"/>
    <w:basedOn w:val="Normal"/>
    <w:uiPriority w:val="99"/>
    <w:qFormat/>
    <w:rsid w:val="00C02A15"/>
    <w:pPr>
      <w:numPr>
        <w:ilvl w:val="2"/>
        <w:numId w:val="44"/>
      </w:numPr>
      <w:overflowPunct/>
      <w:autoSpaceDE/>
      <w:autoSpaceDN/>
      <w:adjustRightInd/>
      <w:spacing w:after="0" w:line="259" w:lineRule="auto"/>
      <w:ind w:hanging="180"/>
      <w:textAlignment w:val="auto"/>
    </w:pPr>
    <w:rPr>
      <w:rFonts w:ascii="Times" w:eastAsia="Batang" w:hAnsi="Times"/>
      <w:szCs w:val="24"/>
      <w:lang w:val="en-GB"/>
    </w:rPr>
  </w:style>
  <w:style w:type="paragraph" w:customStyle="1" w:styleId="bullet4">
    <w:name w:val="bullet4"/>
    <w:basedOn w:val="Normal"/>
    <w:uiPriority w:val="99"/>
    <w:qFormat/>
    <w:rsid w:val="00C02A15"/>
    <w:pPr>
      <w:numPr>
        <w:ilvl w:val="3"/>
        <w:numId w:val="44"/>
      </w:numPr>
      <w:overflowPunct/>
      <w:autoSpaceDE/>
      <w:autoSpaceDN/>
      <w:adjustRightInd/>
      <w:spacing w:after="0" w:line="259" w:lineRule="auto"/>
      <w:textAlignment w:val="auto"/>
    </w:pPr>
    <w:rPr>
      <w:rFonts w:ascii="Times" w:eastAsia="Batang" w:hAnsi="Times"/>
      <w:szCs w:val="24"/>
      <w:lang w:val="en-GB"/>
    </w:rPr>
  </w:style>
  <w:style w:type="character" w:customStyle="1" w:styleId="bullet2Char">
    <w:name w:val="bullet2 Char"/>
    <w:link w:val="bullet2"/>
    <w:uiPriority w:val="99"/>
    <w:qFormat/>
    <w:rsid w:val="00C02A15"/>
    <w:rPr>
      <w:rFonts w:ascii="Times New Roman" w:eastAsia="Batang" w:hAnsi="Times New Roman" w:cs="Times New Roman"/>
      <w:szCs w:val="24"/>
    </w:rPr>
  </w:style>
  <w:style w:type="paragraph" w:styleId="ListNumber3">
    <w:name w:val="List Number 3"/>
    <w:basedOn w:val="Normal"/>
    <w:qFormat/>
    <w:rsid w:val="00C02A15"/>
    <w:pPr>
      <w:numPr>
        <w:numId w:val="45"/>
      </w:numPr>
      <w:tabs>
        <w:tab w:val="left" w:pos="926"/>
      </w:tabs>
      <w:ind w:left="926"/>
    </w:pPr>
    <w:rPr>
      <w:rFonts w:eastAsia="MS Mincho"/>
      <w:lang w:val="en-GB" w:eastAsia="en-GB"/>
    </w:rPr>
  </w:style>
  <w:style w:type="paragraph" w:styleId="ListNumber4">
    <w:name w:val="List Number 4"/>
    <w:basedOn w:val="Normal"/>
    <w:qFormat/>
    <w:rsid w:val="00C02A15"/>
    <w:pPr>
      <w:numPr>
        <w:numId w:val="46"/>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02A15"/>
  </w:style>
  <w:style w:type="paragraph" w:customStyle="1" w:styleId="Proposal20">
    <w:name w:val="Proposal2"/>
    <w:basedOn w:val="Heading4"/>
    <w:qFormat/>
    <w:rsid w:val="00C02A15"/>
    <w:pPr>
      <w:keepLines w:val="0"/>
      <w:numPr>
        <w:ilvl w:val="0"/>
      </w:numPr>
      <w:tabs>
        <w:tab w:val="num" w:pos="360"/>
        <w:tab w:val="left" w:pos="720"/>
        <w:tab w:val="left" w:pos="864"/>
      </w:tabs>
      <w:suppressAutoHyphens/>
      <w:overflowPunct/>
      <w:autoSpaceDE/>
      <w:autoSpaceDN/>
      <w:adjustRightInd/>
      <w:spacing w:before="240" w:after="60" w:line="259" w:lineRule="auto"/>
      <w:ind w:left="284" w:hanging="284"/>
      <w:textAlignment w:val="auto"/>
    </w:pPr>
    <w:rPr>
      <w:rFonts w:ascii="Times New Roman" w:eastAsia="Times New Roman" w:hAnsi="Times New Roman"/>
      <w:b/>
      <w:iCs/>
      <w:sz w:val="20"/>
      <w:szCs w:val="26"/>
      <w:u w:val="single"/>
      <w:lang w:eastAsia="ja-JP"/>
    </w:rPr>
  </w:style>
  <w:style w:type="paragraph" w:customStyle="1" w:styleId="1">
    <w:name w:val="リスト段落1"/>
    <w:basedOn w:val="Normal"/>
    <w:uiPriority w:val="34"/>
    <w:qFormat/>
    <w:rsid w:val="00C02A15"/>
    <w:pPr>
      <w:overflowPunct/>
      <w:autoSpaceDE/>
      <w:autoSpaceDN/>
      <w:adjustRightInd/>
      <w:spacing w:after="160" w:line="259" w:lineRule="auto"/>
      <w:ind w:firstLineChars="200" w:firstLine="420"/>
      <w:textAlignment w:val="auto"/>
    </w:pPr>
    <w:rPr>
      <w:rFonts w:ascii="Calibri" w:hAnsi="Calibri"/>
      <w:sz w:val="22"/>
      <w:szCs w:val="22"/>
      <w:lang w:eastAsia="ko-KR"/>
    </w:rPr>
  </w:style>
  <w:style w:type="paragraph" w:customStyle="1" w:styleId="EditorsNote">
    <w:name w:val="Editor's Note"/>
    <w:basedOn w:val="NO"/>
    <w:qFormat/>
    <w:rsid w:val="00C02A15"/>
    <w:pPr>
      <w:spacing w:line="259" w:lineRule="auto"/>
    </w:pPr>
    <w:rPr>
      <w:rFonts w:eastAsia="DengXian"/>
      <w:color w:val="FF0000"/>
    </w:rPr>
  </w:style>
  <w:style w:type="table" w:customStyle="1" w:styleId="GridTable5Dark-Accent61">
    <w:name w:val="Grid Table 5 Dark - Accent 61"/>
    <w:basedOn w:val="TableNormal"/>
    <w:uiPriority w:val="50"/>
    <w:qFormat/>
    <w:rsid w:val="00C02A15"/>
    <w:pPr>
      <w:spacing w:after="0" w:line="240" w:lineRule="auto"/>
    </w:pPr>
    <w:rPr>
      <w:rFonts w:ascii="Times New Roman" w:eastAsia="DengXian" w:hAnsi="Times New Roman" w:cs="Times New Roman"/>
      <w:sz w:val="20"/>
      <w:szCs w:val="20"/>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C02A1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C02A15"/>
    <w:rPr>
      <w:rFonts w:ascii="Courier New" w:eastAsia="DengXian" w:hAnsi="Courier New" w:cs="Courier New"/>
      <w:sz w:val="20"/>
      <w:szCs w:val="20"/>
      <w:lang w:val="en-GB"/>
    </w:rPr>
  </w:style>
  <w:style w:type="paragraph" w:customStyle="1" w:styleId="H6">
    <w:name w:val="H6"/>
    <w:basedOn w:val="Heading5"/>
    <w:next w:val="Normal"/>
    <w:qFormat/>
    <w:rsid w:val="00C02A15"/>
    <w:pPr>
      <w:numPr>
        <w:ilvl w:val="0"/>
      </w:numPr>
      <w:tabs>
        <w:tab w:val="num" w:pos="360"/>
      </w:tabs>
      <w:overflowPunct/>
      <w:autoSpaceDE/>
      <w:autoSpaceDN/>
      <w:adjustRightInd/>
      <w:spacing w:before="120" w:after="180" w:line="259" w:lineRule="auto"/>
      <w:ind w:left="1985" w:hanging="1985"/>
      <w:textAlignment w:val="auto"/>
      <w:outlineLvl w:val="9"/>
    </w:pPr>
    <w:rPr>
      <w:rFonts w:eastAsia="DengXian"/>
      <w:sz w:val="20"/>
      <w:lang w:eastAsia="en-US"/>
    </w:rPr>
  </w:style>
  <w:style w:type="paragraph" w:styleId="List3">
    <w:name w:val="List 3"/>
    <w:basedOn w:val="Normal"/>
    <w:rsid w:val="00C02A15"/>
    <w:pPr>
      <w:overflowPunct/>
      <w:autoSpaceDE/>
      <w:autoSpaceDN/>
      <w:adjustRightInd/>
      <w:spacing w:line="259" w:lineRule="auto"/>
      <w:ind w:left="849" w:hanging="283"/>
      <w:contextualSpacing/>
      <w:textAlignment w:val="auto"/>
    </w:pPr>
    <w:rPr>
      <w:rFonts w:eastAsia="DengXian"/>
      <w:lang w:val="en-GB"/>
    </w:rPr>
  </w:style>
  <w:style w:type="paragraph" w:styleId="ListNumber2">
    <w:name w:val="List Number 2"/>
    <w:basedOn w:val="Normal"/>
    <w:qFormat/>
    <w:rsid w:val="00C02A15"/>
    <w:pPr>
      <w:numPr>
        <w:numId w:val="48"/>
      </w:numPr>
      <w:tabs>
        <w:tab w:val="clear" w:pos="643"/>
        <w:tab w:val="num" w:pos="432"/>
      </w:tabs>
      <w:overflowPunct/>
      <w:autoSpaceDE/>
      <w:autoSpaceDN/>
      <w:adjustRightInd/>
      <w:spacing w:line="259" w:lineRule="auto"/>
      <w:ind w:left="432" w:hanging="432"/>
      <w:contextualSpacing/>
      <w:textAlignment w:val="auto"/>
    </w:pPr>
    <w:rPr>
      <w:rFonts w:eastAsia="DengXian"/>
      <w:lang w:val="en-GB"/>
    </w:rPr>
  </w:style>
  <w:style w:type="paragraph" w:styleId="TableofAuthorities">
    <w:name w:val="table of authorities"/>
    <w:basedOn w:val="Normal"/>
    <w:next w:val="Normal"/>
    <w:qFormat/>
    <w:rsid w:val="00C02A15"/>
    <w:pPr>
      <w:overflowPunct/>
      <w:autoSpaceDE/>
      <w:autoSpaceDN/>
      <w:adjustRightInd/>
      <w:spacing w:line="259" w:lineRule="auto"/>
      <w:ind w:left="200" w:hanging="200"/>
      <w:textAlignment w:val="auto"/>
    </w:pPr>
    <w:rPr>
      <w:rFonts w:eastAsia="DengXian"/>
      <w:lang w:val="en-GB"/>
    </w:rPr>
  </w:style>
  <w:style w:type="paragraph" w:styleId="NoteHeading">
    <w:name w:val="Note Heading"/>
    <w:basedOn w:val="Normal"/>
    <w:next w:val="Normal"/>
    <w:link w:val="NoteHeadingChar"/>
    <w:qFormat/>
    <w:rsid w:val="00C02A15"/>
    <w:pPr>
      <w:overflowPunct/>
      <w:autoSpaceDE/>
      <w:autoSpaceDN/>
      <w:adjustRightInd/>
      <w:spacing w:line="259" w:lineRule="auto"/>
      <w:textAlignment w:val="auto"/>
    </w:pPr>
    <w:rPr>
      <w:rFonts w:eastAsia="DengXian"/>
      <w:lang w:val="en-GB"/>
    </w:rPr>
  </w:style>
  <w:style w:type="character" w:customStyle="1" w:styleId="NoteHeadingChar">
    <w:name w:val="Note Heading Char"/>
    <w:basedOn w:val="DefaultParagraphFont"/>
    <w:link w:val="NoteHeading"/>
    <w:qFormat/>
    <w:rsid w:val="00C02A15"/>
    <w:rPr>
      <w:rFonts w:ascii="Times New Roman" w:eastAsia="DengXian" w:hAnsi="Times New Roman" w:cs="Times New Roman"/>
      <w:sz w:val="20"/>
      <w:szCs w:val="20"/>
      <w:lang w:val="en-GB"/>
    </w:rPr>
  </w:style>
  <w:style w:type="paragraph" w:styleId="ListBullet4">
    <w:name w:val="List Bullet 4"/>
    <w:basedOn w:val="Normal"/>
    <w:qFormat/>
    <w:rsid w:val="00C02A15"/>
    <w:pPr>
      <w:numPr>
        <w:numId w:val="49"/>
      </w:numPr>
      <w:tabs>
        <w:tab w:val="clear" w:pos="1209"/>
        <w:tab w:val="num" w:pos="720"/>
      </w:tabs>
      <w:overflowPunct/>
      <w:autoSpaceDE/>
      <w:autoSpaceDN/>
      <w:adjustRightInd/>
      <w:spacing w:line="259" w:lineRule="auto"/>
      <w:ind w:left="720"/>
      <w:contextualSpacing/>
      <w:textAlignment w:val="auto"/>
    </w:pPr>
    <w:rPr>
      <w:rFonts w:eastAsia="DengXian"/>
      <w:lang w:val="en-GB"/>
    </w:rPr>
  </w:style>
  <w:style w:type="paragraph" w:styleId="Index8">
    <w:name w:val="index 8"/>
    <w:basedOn w:val="Normal"/>
    <w:next w:val="Normal"/>
    <w:qFormat/>
    <w:rsid w:val="00C02A15"/>
    <w:pPr>
      <w:overflowPunct/>
      <w:autoSpaceDE/>
      <w:autoSpaceDN/>
      <w:adjustRightInd/>
      <w:spacing w:line="259" w:lineRule="auto"/>
      <w:ind w:left="1600" w:hanging="200"/>
      <w:textAlignment w:val="auto"/>
    </w:pPr>
    <w:rPr>
      <w:rFonts w:eastAsia="DengXian"/>
      <w:lang w:val="en-GB"/>
    </w:rPr>
  </w:style>
  <w:style w:type="paragraph" w:styleId="E-mailSignature">
    <w:name w:val="E-mail Signature"/>
    <w:basedOn w:val="Normal"/>
    <w:link w:val="E-mailSignatureChar"/>
    <w:qFormat/>
    <w:rsid w:val="00C02A15"/>
    <w:pPr>
      <w:overflowPunct/>
      <w:autoSpaceDE/>
      <w:autoSpaceDN/>
      <w:adjustRightInd/>
      <w:spacing w:line="259" w:lineRule="auto"/>
      <w:textAlignment w:val="auto"/>
    </w:pPr>
    <w:rPr>
      <w:rFonts w:eastAsia="DengXian"/>
      <w:lang w:val="en-GB"/>
    </w:rPr>
  </w:style>
  <w:style w:type="character" w:customStyle="1" w:styleId="E-mailSignatureChar">
    <w:name w:val="E-mail Signature Char"/>
    <w:basedOn w:val="DefaultParagraphFont"/>
    <w:link w:val="E-mailSignature"/>
    <w:qFormat/>
    <w:rsid w:val="00C02A15"/>
    <w:rPr>
      <w:rFonts w:ascii="Times New Roman" w:eastAsia="DengXian" w:hAnsi="Times New Roman" w:cs="Times New Roman"/>
      <w:sz w:val="20"/>
      <w:szCs w:val="20"/>
      <w:lang w:val="en-GB"/>
    </w:rPr>
  </w:style>
  <w:style w:type="paragraph" w:styleId="ListNumber">
    <w:name w:val="List Number"/>
    <w:basedOn w:val="Normal"/>
    <w:qFormat/>
    <w:rsid w:val="00C02A15"/>
    <w:pPr>
      <w:numPr>
        <w:numId w:val="50"/>
      </w:numPr>
      <w:tabs>
        <w:tab w:val="clear" w:pos="360"/>
        <w:tab w:val="num" w:pos="1440"/>
      </w:tabs>
      <w:overflowPunct/>
      <w:autoSpaceDE/>
      <w:autoSpaceDN/>
      <w:adjustRightInd/>
      <w:spacing w:line="259" w:lineRule="auto"/>
      <w:ind w:left="1080"/>
      <w:contextualSpacing/>
      <w:textAlignment w:val="auto"/>
    </w:pPr>
    <w:rPr>
      <w:rFonts w:eastAsia="DengXian"/>
      <w:lang w:val="en-GB"/>
    </w:rPr>
  </w:style>
  <w:style w:type="paragraph" w:styleId="NormalIndent">
    <w:name w:val="Normal Indent"/>
    <w:basedOn w:val="Normal"/>
    <w:qFormat/>
    <w:rsid w:val="00C02A15"/>
    <w:pPr>
      <w:overflowPunct/>
      <w:autoSpaceDE/>
      <w:autoSpaceDN/>
      <w:adjustRightInd/>
      <w:spacing w:line="259" w:lineRule="auto"/>
      <w:ind w:left="720"/>
      <w:textAlignment w:val="auto"/>
    </w:pPr>
    <w:rPr>
      <w:rFonts w:eastAsia="DengXian"/>
      <w:lang w:val="en-GB"/>
    </w:rPr>
  </w:style>
  <w:style w:type="paragraph" w:styleId="Index5">
    <w:name w:val="index 5"/>
    <w:basedOn w:val="Normal"/>
    <w:next w:val="Normal"/>
    <w:qFormat/>
    <w:rsid w:val="00C02A15"/>
    <w:pPr>
      <w:overflowPunct/>
      <w:autoSpaceDE/>
      <w:autoSpaceDN/>
      <w:adjustRightInd/>
      <w:spacing w:line="259" w:lineRule="auto"/>
      <w:ind w:left="1000" w:hanging="200"/>
      <w:textAlignment w:val="auto"/>
    </w:pPr>
    <w:rPr>
      <w:rFonts w:eastAsia="DengXian"/>
      <w:lang w:val="en-GB"/>
    </w:rPr>
  </w:style>
  <w:style w:type="paragraph" w:styleId="EnvelopeAddress">
    <w:name w:val="envelope address"/>
    <w:basedOn w:val="Normal"/>
    <w:qFormat/>
    <w:rsid w:val="00C02A15"/>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val="en-GB"/>
    </w:rPr>
  </w:style>
  <w:style w:type="paragraph" w:styleId="TOAHeading">
    <w:name w:val="toa heading"/>
    <w:basedOn w:val="Normal"/>
    <w:next w:val="Normal"/>
    <w:qFormat/>
    <w:rsid w:val="00C02A15"/>
    <w:pPr>
      <w:overflowPunct/>
      <w:autoSpaceDE/>
      <w:autoSpaceDN/>
      <w:adjustRightInd/>
      <w:spacing w:before="120" w:line="259" w:lineRule="auto"/>
      <w:textAlignment w:val="auto"/>
    </w:pPr>
    <w:rPr>
      <w:rFonts w:ascii="Calibri Light" w:eastAsia="DengXian" w:hAnsi="Calibri Light"/>
      <w:b/>
      <w:bCs/>
      <w:sz w:val="24"/>
      <w:szCs w:val="24"/>
      <w:lang w:val="en-GB"/>
    </w:rPr>
  </w:style>
  <w:style w:type="paragraph" w:styleId="Index6">
    <w:name w:val="index 6"/>
    <w:basedOn w:val="Normal"/>
    <w:next w:val="Normal"/>
    <w:qFormat/>
    <w:rsid w:val="00C02A15"/>
    <w:pPr>
      <w:overflowPunct/>
      <w:autoSpaceDE/>
      <w:autoSpaceDN/>
      <w:adjustRightInd/>
      <w:spacing w:line="259" w:lineRule="auto"/>
      <w:ind w:left="1200" w:hanging="200"/>
      <w:textAlignment w:val="auto"/>
    </w:pPr>
    <w:rPr>
      <w:rFonts w:eastAsia="DengXian"/>
      <w:lang w:val="en-GB"/>
    </w:rPr>
  </w:style>
  <w:style w:type="paragraph" w:styleId="Salutation">
    <w:name w:val="Salutation"/>
    <w:basedOn w:val="Normal"/>
    <w:next w:val="Normal"/>
    <w:link w:val="SalutationChar"/>
    <w:qFormat/>
    <w:rsid w:val="00C02A15"/>
    <w:pPr>
      <w:overflowPunct/>
      <w:autoSpaceDE/>
      <w:autoSpaceDN/>
      <w:adjustRightInd/>
      <w:spacing w:line="259" w:lineRule="auto"/>
      <w:textAlignment w:val="auto"/>
    </w:pPr>
    <w:rPr>
      <w:rFonts w:eastAsia="DengXian"/>
      <w:lang w:val="en-GB"/>
    </w:rPr>
  </w:style>
  <w:style w:type="character" w:customStyle="1" w:styleId="SalutationChar">
    <w:name w:val="Salutation Char"/>
    <w:basedOn w:val="DefaultParagraphFont"/>
    <w:link w:val="Salutation"/>
    <w:qFormat/>
    <w:rsid w:val="00C02A15"/>
    <w:rPr>
      <w:rFonts w:ascii="Times New Roman" w:eastAsia="DengXian" w:hAnsi="Times New Roman" w:cs="Times New Roman"/>
      <w:sz w:val="20"/>
      <w:szCs w:val="20"/>
      <w:lang w:val="en-GB"/>
    </w:rPr>
  </w:style>
  <w:style w:type="paragraph" w:styleId="BodyText3">
    <w:name w:val="Body Text 3"/>
    <w:basedOn w:val="Normal"/>
    <w:link w:val="BodyText3Char"/>
    <w:qFormat/>
    <w:rsid w:val="00C02A15"/>
    <w:pPr>
      <w:overflowPunct/>
      <w:autoSpaceDE/>
      <w:autoSpaceDN/>
      <w:adjustRightInd/>
      <w:spacing w:after="120" w:line="259" w:lineRule="auto"/>
      <w:textAlignment w:val="auto"/>
    </w:pPr>
    <w:rPr>
      <w:rFonts w:eastAsia="DengXian"/>
      <w:sz w:val="16"/>
      <w:szCs w:val="16"/>
      <w:lang w:val="en-GB"/>
    </w:rPr>
  </w:style>
  <w:style w:type="character" w:customStyle="1" w:styleId="BodyText3Char">
    <w:name w:val="Body Text 3 Char"/>
    <w:basedOn w:val="DefaultParagraphFont"/>
    <w:link w:val="BodyText3"/>
    <w:qFormat/>
    <w:rsid w:val="00C02A15"/>
    <w:rPr>
      <w:rFonts w:ascii="Times New Roman" w:eastAsia="DengXian" w:hAnsi="Times New Roman" w:cs="Times New Roman"/>
      <w:sz w:val="16"/>
      <w:szCs w:val="16"/>
      <w:lang w:val="en-GB"/>
    </w:rPr>
  </w:style>
  <w:style w:type="paragraph" w:styleId="Closing">
    <w:name w:val="Closing"/>
    <w:basedOn w:val="Normal"/>
    <w:link w:val="ClosingChar"/>
    <w:qFormat/>
    <w:rsid w:val="00C02A15"/>
    <w:pPr>
      <w:overflowPunct/>
      <w:autoSpaceDE/>
      <w:autoSpaceDN/>
      <w:adjustRightInd/>
      <w:spacing w:line="259" w:lineRule="auto"/>
      <w:ind w:left="4252"/>
      <w:textAlignment w:val="auto"/>
    </w:pPr>
    <w:rPr>
      <w:rFonts w:eastAsia="DengXian"/>
      <w:lang w:val="en-GB"/>
    </w:rPr>
  </w:style>
  <w:style w:type="character" w:customStyle="1" w:styleId="ClosingChar">
    <w:name w:val="Closing Char"/>
    <w:basedOn w:val="DefaultParagraphFont"/>
    <w:link w:val="Closing"/>
    <w:qFormat/>
    <w:rsid w:val="00C02A15"/>
    <w:rPr>
      <w:rFonts w:ascii="Times New Roman" w:eastAsia="DengXian" w:hAnsi="Times New Roman" w:cs="Times New Roman"/>
      <w:sz w:val="20"/>
      <w:szCs w:val="20"/>
      <w:lang w:val="en-GB"/>
    </w:rPr>
  </w:style>
  <w:style w:type="paragraph" w:styleId="ListBullet3">
    <w:name w:val="List Bullet 3"/>
    <w:basedOn w:val="Normal"/>
    <w:qFormat/>
    <w:rsid w:val="00C02A15"/>
    <w:pPr>
      <w:numPr>
        <w:numId w:val="51"/>
      </w:numPr>
      <w:tabs>
        <w:tab w:val="clear" w:pos="926"/>
      </w:tabs>
      <w:overflowPunct/>
      <w:autoSpaceDE/>
      <w:autoSpaceDN/>
      <w:adjustRightInd/>
      <w:spacing w:line="259" w:lineRule="auto"/>
      <w:ind w:left="720"/>
      <w:contextualSpacing/>
      <w:textAlignment w:val="auto"/>
    </w:pPr>
    <w:rPr>
      <w:rFonts w:eastAsia="DengXian"/>
      <w:lang w:val="en-GB"/>
    </w:rPr>
  </w:style>
  <w:style w:type="paragraph" w:styleId="BodyTextIndent">
    <w:name w:val="Body Text Indent"/>
    <w:basedOn w:val="Normal"/>
    <w:link w:val="BodyTextIndentChar"/>
    <w:qFormat/>
    <w:rsid w:val="00C02A15"/>
    <w:pPr>
      <w:overflowPunct/>
      <w:autoSpaceDE/>
      <w:autoSpaceDN/>
      <w:adjustRightInd/>
      <w:spacing w:after="120" w:line="259" w:lineRule="auto"/>
      <w:ind w:left="283"/>
      <w:textAlignment w:val="auto"/>
    </w:pPr>
    <w:rPr>
      <w:rFonts w:eastAsia="DengXian"/>
      <w:lang w:val="en-GB"/>
    </w:rPr>
  </w:style>
  <w:style w:type="character" w:customStyle="1" w:styleId="BodyTextIndentChar">
    <w:name w:val="Body Text Indent Char"/>
    <w:basedOn w:val="DefaultParagraphFont"/>
    <w:link w:val="BodyTextIndent"/>
    <w:qFormat/>
    <w:rsid w:val="00C02A15"/>
    <w:rPr>
      <w:rFonts w:ascii="Times New Roman" w:eastAsia="DengXian" w:hAnsi="Times New Roman" w:cs="Times New Roman"/>
      <w:sz w:val="20"/>
      <w:szCs w:val="20"/>
      <w:lang w:val="en-GB"/>
    </w:rPr>
  </w:style>
  <w:style w:type="paragraph" w:styleId="ListContinue">
    <w:name w:val="List Continue"/>
    <w:basedOn w:val="Normal"/>
    <w:qFormat/>
    <w:rsid w:val="00C02A15"/>
    <w:pPr>
      <w:overflowPunct/>
      <w:autoSpaceDE/>
      <w:autoSpaceDN/>
      <w:adjustRightInd/>
      <w:spacing w:after="120" w:line="259" w:lineRule="auto"/>
      <w:ind w:left="283"/>
      <w:contextualSpacing/>
      <w:textAlignment w:val="auto"/>
    </w:pPr>
    <w:rPr>
      <w:rFonts w:eastAsia="DengXian"/>
      <w:lang w:val="en-GB"/>
    </w:rPr>
  </w:style>
  <w:style w:type="paragraph" w:styleId="BlockText">
    <w:name w:val="Block Text"/>
    <w:basedOn w:val="Normal"/>
    <w:qFormat/>
    <w:rsid w:val="00C02A15"/>
    <w:pPr>
      <w:overflowPunct/>
      <w:autoSpaceDE/>
      <w:autoSpaceDN/>
      <w:adjustRightInd/>
      <w:spacing w:after="120" w:line="259" w:lineRule="auto"/>
      <w:ind w:left="1440" w:right="1440"/>
      <w:textAlignment w:val="auto"/>
    </w:pPr>
    <w:rPr>
      <w:rFonts w:eastAsia="DengXian"/>
      <w:lang w:val="en-GB"/>
    </w:rPr>
  </w:style>
  <w:style w:type="paragraph" w:styleId="ListBullet2">
    <w:name w:val="List Bullet 2"/>
    <w:basedOn w:val="Normal"/>
    <w:qFormat/>
    <w:rsid w:val="00C02A15"/>
    <w:pPr>
      <w:numPr>
        <w:numId w:val="52"/>
      </w:numPr>
      <w:tabs>
        <w:tab w:val="clear" w:pos="643"/>
      </w:tabs>
      <w:overflowPunct/>
      <w:autoSpaceDE/>
      <w:autoSpaceDN/>
      <w:adjustRightInd/>
      <w:spacing w:line="259" w:lineRule="auto"/>
      <w:ind w:left="360"/>
      <w:contextualSpacing/>
      <w:textAlignment w:val="auto"/>
    </w:pPr>
    <w:rPr>
      <w:rFonts w:eastAsia="DengXian"/>
      <w:lang w:val="en-GB"/>
    </w:rPr>
  </w:style>
  <w:style w:type="paragraph" w:styleId="HTMLAddress">
    <w:name w:val="HTML Address"/>
    <w:basedOn w:val="Normal"/>
    <w:link w:val="HTMLAddressChar"/>
    <w:qFormat/>
    <w:rsid w:val="00C02A15"/>
    <w:pPr>
      <w:overflowPunct/>
      <w:autoSpaceDE/>
      <w:autoSpaceDN/>
      <w:adjustRightInd/>
      <w:spacing w:line="259" w:lineRule="auto"/>
      <w:textAlignment w:val="auto"/>
    </w:pPr>
    <w:rPr>
      <w:rFonts w:eastAsia="DengXian"/>
      <w:i/>
      <w:iCs/>
      <w:lang w:val="en-GB"/>
    </w:rPr>
  </w:style>
  <w:style w:type="character" w:customStyle="1" w:styleId="HTMLAddressChar">
    <w:name w:val="HTML Address Char"/>
    <w:basedOn w:val="DefaultParagraphFont"/>
    <w:link w:val="HTMLAddress"/>
    <w:qFormat/>
    <w:rsid w:val="00C02A15"/>
    <w:rPr>
      <w:rFonts w:ascii="Times New Roman" w:eastAsia="DengXian" w:hAnsi="Times New Roman" w:cs="Times New Roman"/>
      <w:i/>
      <w:iCs/>
      <w:sz w:val="20"/>
      <w:szCs w:val="20"/>
      <w:lang w:val="en-GB"/>
    </w:rPr>
  </w:style>
  <w:style w:type="paragraph" w:styleId="Index4">
    <w:name w:val="index 4"/>
    <w:basedOn w:val="Normal"/>
    <w:next w:val="Normal"/>
    <w:qFormat/>
    <w:rsid w:val="00C02A15"/>
    <w:pPr>
      <w:overflowPunct/>
      <w:autoSpaceDE/>
      <w:autoSpaceDN/>
      <w:adjustRightInd/>
      <w:spacing w:line="259" w:lineRule="auto"/>
      <w:ind w:left="800" w:hanging="200"/>
      <w:textAlignment w:val="auto"/>
    </w:pPr>
    <w:rPr>
      <w:rFonts w:eastAsia="DengXian"/>
      <w:lang w:val="en-GB"/>
    </w:rPr>
  </w:style>
  <w:style w:type="paragraph" w:styleId="ListBullet5">
    <w:name w:val="List Bullet 5"/>
    <w:basedOn w:val="Normal"/>
    <w:qFormat/>
    <w:rsid w:val="00C02A15"/>
    <w:pPr>
      <w:numPr>
        <w:numId w:val="53"/>
      </w:numPr>
      <w:tabs>
        <w:tab w:val="clear" w:pos="1492"/>
      </w:tabs>
      <w:overflowPunct/>
      <w:autoSpaceDE/>
      <w:autoSpaceDN/>
      <w:adjustRightInd/>
      <w:spacing w:line="259" w:lineRule="auto"/>
      <w:ind w:left="360" w:firstLine="0"/>
      <w:contextualSpacing/>
      <w:textAlignment w:val="auto"/>
    </w:pPr>
    <w:rPr>
      <w:rFonts w:eastAsia="DengXian"/>
      <w:lang w:val="en-GB"/>
    </w:rPr>
  </w:style>
  <w:style w:type="paragraph" w:styleId="Index3">
    <w:name w:val="index 3"/>
    <w:basedOn w:val="Normal"/>
    <w:next w:val="Normal"/>
    <w:qFormat/>
    <w:rsid w:val="00C02A15"/>
    <w:pPr>
      <w:overflowPunct/>
      <w:autoSpaceDE/>
      <w:autoSpaceDN/>
      <w:adjustRightInd/>
      <w:spacing w:line="259" w:lineRule="auto"/>
      <w:ind w:left="600" w:hanging="200"/>
      <w:textAlignment w:val="auto"/>
    </w:pPr>
    <w:rPr>
      <w:rFonts w:eastAsia="DengXian"/>
      <w:lang w:val="en-GB"/>
    </w:rPr>
  </w:style>
  <w:style w:type="paragraph" w:styleId="BodyTextIndent2">
    <w:name w:val="Body Text Indent 2"/>
    <w:basedOn w:val="Normal"/>
    <w:link w:val="BodyTextIndent2Char"/>
    <w:qFormat/>
    <w:rsid w:val="00C02A15"/>
    <w:pPr>
      <w:overflowPunct/>
      <w:autoSpaceDE/>
      <w:autoSpaceDN/>
      <w:adjustRightInd/>
      <w:spacing w:after="120" w:line="480" w:lineRule="auto"/>
      <w:ind w:left="283"/>
      <w:textAlignment w:val="auto"/>
    </w:pPr>
    <w:rPr>
      <w:rFonts w:eastAsia="DengXian"/>
      <w:lang w:val="en-GB"/>
    </w:rPr>
  </w:style>
  <w:style w:type="character" w:customStyle="1" w:styleId="BodyTextIndent2Char">
    <w:name w:val="Body Text Indent 2 Char"/>
    <w:basedOn w:val="DefaultParagraphFont"/>
    <w:link w:val="BodyTextIndent2"/>
    <w:qFormat/>
    <w:rsid w:val="00C02A15"/>
    <w:rPr>
      <w:rFonts w:ascii="Times New Roman" w:eastAsia="DengXian" w:hAnsi="Times New Roman" w:cs="Times New Roman"/>
      <w:sz w:val="20"/>
      <w:szCs w:val="20"/>
      <w:lang w:val="en-GB"/>
    </w:rPr>
  </w:style>
  <w:style w:type="paragraph" w:styleId="EndnoteText">
    <w:name w:val="endnote text"/>
    <w:basedOn w:val="Normal"/>
    <w:link w:val="EndnoteTextChar"/>
    <w:qFormat/>
    <w:rsid w:val="00C02A15"/>
    <w:pPr>
      <w:overflowPunct/>
      <w:autoSpaceDE/>
      <w:autoSpaceDN/>
      <w:adjustRightInd/>
      <w:spacing w:line="259" w:lineRule="auto"/>
      <w:textAlignment w:val="auto"/>
    </w:pPr>
    <w:rPr>
      <w:rFonts w:eastAsia="DengXian"/>
      <w:lang w:val="en-GB"/>
    </w:rPr>
  </w:style>
  <w:style w:type="character" w:customStyle="1" w:styleId="EndnoteTextChar">
    <w:name w:val="Endnote Text Char"/>
    <w:basedOn w:val="DefaultParagraphFont"/>
    <w:link w:val="EndnoteText"/>
    <w:qFormat/>
    <w:rsid w:val="00C02A15"/>
    <w:rPr>
      <w:rFonts w:ascii="Times New Roman" w:eastAsia="DengXian" w:hAnsi="Times New Roman" w:cs="Times New Roman"/>
      <w:sz w:val="20"/>
      <w:szCs w:val="20"/>
      <w:lang w:val="en-GB"/>
    </w:rPr>
  </w:style>
  <w:style w:type="paragraph" w:styleId="ListContinue5">
    <w:name w:val="List Continue 5"/>
    <w:basedOn w:val="Normal"/>
    <w:qFormat/>
    <w:rsid w:val="00C02A15"/>
    <w:pPr>
      <w:overflowPunct/>
      <w:autoSpaceDE/>
      <w:autoSpaceDN/>
      <w:adjustRightInd/>
      <w:spacing w:after="120" w:line="259" w:lineRule="auto"/>
      <w:ind w:left="1415"/>
      <w:contextualSpacing/>
      <w:textAlignment w:val="auto"/>
    </w:pPr>
    <w:rPr>
      <w:rFonts w:eastAsia="DengXian"/>
      <w:lang w:val="en-GB"/>
    </w:rPr>
  </w:style>
  <w:style w:type="paragraph" w:styleId="EnvelopeReturn">
    <w:name w:val="envelope return"/>
    <w:basedOn w:val="Normal"/>
    <w:qFormat/>
    <w:rsid w:val="00C02A15"/>
    <w:pPr>
      <w:overflowPunct/>
      <w:autoSpaceDE/>
      <w:autoSpaceDN/>
      <w:adjustRightInd/>
      <w:spacing w:line="259" w:lineRule="auto"/>
      <w:textAlignment w:val="auto"/>
    </w:pPr>
    <w:rPr>
      <w:rFonts w:ascii="Calibri Light" w:eastAsia="DengXian" w:hAnsi="Calibri Light"/>
      <w:lang w:val="en-GB"/>
    </w:rPr>
  </w:style>
  <w:style w:type="paragraph" w:styleId="Signature">
    <w:name w:val="Signature"/>
    <w:basedOn w:val="Normal"/>
    <w:link w:val="SignatureChar"/>
    <w:qFormat/>
    <w:rsid w:val="00C02A15"/>
    <w:pPr>
      <w:overflowPunct/>
      <w:autoSpaceDE/>
      <w:autoSpaceDN/>
      <w:adjustRightInd/>
      <w:spacing w:line="259" w:lineRule="auto"/>
      <w:ind w:left="4252"/>
      <w:textAlignment w:val="auto"/>
    </w:pPr>
    <w:rPr>
      <w:rFonts w:eastAsia="DengXian"/>
      <w:lang w:val="en-GB"/>
    </w:rPr>
  </w:style>
  <w:style w:type="character" w:customStyle="1" w:styleId="SignatureChar">
    <w:name w:val="Signature Char"/>
    <w:basedOn w:val="DefaultParagraphFont"/>
    <w:link w:val="Signature"/>
    <w:qFormat/>
    <w:rsid w:val="00C02A15"/>
    <w:rPr>
      <w:rFonts w:ascii="Times New Roman" w:eastAsia="DengXian" w:hAnsi="Times New Roman" w:cs="Times New Roman"/>
      <w:sz w:val="20"/>
      <w:szCs w:val="20"/>
      <w:lang w:val="en-GB"/>
    </w:rPr>
  </w:style>
  <w:style w:type="paragraph" w:styleId="ListContinue4">
    <w:name w:val="List Continue 4"/>
    <w:basedOn w:val="Normal"/>
    <w:qFormat/>
    <w:rsid w:val="00C02A15"/>
    <w:pPr>
      <w:overflowPunct/>
      <w:autoSpaceDE/>
      <w:autoSpaceDN/>
      <w:adjustRightInd/>
      <w:spacing w:after="120" w:line="259" w:lineRule="auto"/>
      <w:ind w:left="1132"/>
      <w:contextualSpacing/>
      <w:textAlignment w:val="auto"/>
    </w:pPr>
    <w:rPr>
      <w:rFonts w:eastAsia="DengXian"/>
      <w:lang w:val="en-GB"/>
    </w:rPr>
  </w:style>
  <w:style w:type="paragraph" w:styleId="IndexHeading">
    <w:name w:val="index heading"/>
    <w:basedOn w:val="Normal"/>
    <w:next w:val="Index1"/>
    <w:qFormat/>
    <w:rsid w:val="00C02A15"/>
    <w:pPr>
      <w:overflowPunct/>
      <w:autoSpaceDE/>
      <w:autoSpaceDN/>
      <w:adjustRightInd/>
      <w:spacing w:line="259" w:lineRule="auto"/>
      <w:textAlignment w:val="auto"/>
    </w:pPr>
    <w:rPr>
      <w:rFonts w:ascii="Calibri Light" w:eastAsia="DengXian" w:hAnsi="Calibri Light"/>
      <w:b/>
      <w:bCs/>
      <w:lang w:val="en-GB"/>
    </w:rPr>
  </w:style>
  <w:style w:type="paragraph" w:styleId="Subtitle">
    <w:name w:val="Subtitle"/>
    <w:basedOn w:val="Normal"/>
    <w:next w:val="Normal"/>
    <w:link w:val="SubtitleChar"/>
    <w:qFormat/>
    <w:rsid w:val="00C02A15"/>
    <w:pPr>
      <w:overflowPunct/>
      <w:autoSpaceDE/>
      <w:autoSpaceDN/>
      <w:adjustRightInd/>
      <w:spacing w:after="60" w:line="259" w:lineRule="auto"/>
      <w:jc w:val="center"/>
      <w:textAlignment w:val="auto"/>
      <w:outlineLvl w:val="1"/>
    </w:pPr>
    <w:rPr>
      <w:rFonts w:ascii="Calibri Light" w:eastAsia="DengXian" w:hAnsi="Calibri Light"/>
      <w:sz w:val="24"/>
      <w:szCs w:val="24"/>
      <w:lang w:val="en-GB"/>
    </w:rPr>
  </w:style>
  <w:style w:type="character" w:customStyle="1" w:styleId="SubtitleChar">
    <w:name w:val="Subtitle Char"/>
    <w:basedOn w:val="DefaultParagraphFont"/>
    <w:link w:val="Subtitle"/>
    <w:rsid w:val="00C02A15"/>
    <w:rPr>
      <w:rFonts w:ascii="Calibri Light" w:eastAsia="DengXian" w:hAnsi="Calibri Light" w:cs="Times New Roman"/>
      <w:sz w:val="24"/>
      <w:szCs w:val="24"/>
      <w:lang w:val="en-GB"/>
    </w:rPr>
  </w:style>
  <w:style w:type="paragraph" w:styleId="ListNumber5">
    <w:name w:val="List Number 5"/>
    <w:basedOn w:val="Normal"/>
    <w:qFormat/>
    <w:rsid w:val="00C02A15"/>
    <w:pPr>
      <w:numPr>
        <w:numId w:val="54"/>
      </w:numPr>
      <w:tabs>
        <w:tab w:val="clear" w:pos="1492"/>
      </w:tabs>
      <w:overflowPunct/>
      <w:autoSpaceDE/>
      <w:autoSpaceDN/>
      <w:adjustRightInd/>
      <w:spacing w:line="259" w:lineRule="auto"/>
      <w:ind w:left="360" w:firstLine="0"/>
      <w:contextualSpacing/>
      <w:textAlignment w:val="auto"/>
    </w:pPr>
    <w:rPr>
      <w:rFonts w:eastAsia="DengXian"/>
      <w:lang w:val="en-GB"/>
    </w:rPr>
  </w:style>
  <w:style w:type="paragraph" w:styleId="List5">
    <w:name w:val="List 5"/>
    <w:basedOn w:val="Normal"/>
    <w:rsid w:val="00C02A15"/>
    <w:pPr>
      <w:overflowPunct/>
      <w:autoSpaceDE/>
      <w:autoSpaceDN/>
      <w:adjustRightInd/>
      <w:spacing w:line="259" w:lineRule="auto"/>
      <w:ind w:left="1415" w:hanging="283"/>
      <w:contextualSpacing/>
      <w:textAlignment w:val="auto"/>
    </w:pPr>
    <w:rPr>
      <w:rFonts w:eastAsia="DengXian"/>
      <w:lang w:val="en-GB"/>
    </w:rPr>
  </w:style>
  <w:style w:type="paragraph" w:styleId="BodyTextIndent3">
    <w:name w:val="Body Text Indent 3"/>
    <w:basedOn w:val="Normal"/>
    <w:link w:val="BodyTextIndent3Char"/>
    <w:qFormat/>
    <w:rsid w:val="00C02A15"/>
    <w:pPr>
      <w:overflowPunct/>
      <w:autoSpaceDE/>
      <w:autoSpaceDN/>
      <w:adjustRightInd/>
      <w:spacing w:after="120" w:line="259" w:lineRule="auto"/>
      <w:ind w:left="283"/>
      <w:textAlignment w:val="auto"/>
    </w:pPr>
    <w:rPr>
      <w:rFonts w:eastAsia="DengXian"/>
      <w:sz w:val="16"/>
      <w:szCs w:val="16"/>
      <w:lang w:val="en-GB"/>
    </w:rPr>
  </w:style>
  <w:style w:type="character" w:customStyle="1" w:styleId="BodyTextIndent3Char">
    <w:name w:val="Body Text Indent 3 Char"/>
    <w:basedOn w:val="DefaultParagraphFont"/>
    <w:link w:val="BodyTextIndent3"/>
    <w:qFormat/>
    <w:rsid w:val="00C02A15"/>
    <w:rPr>
      <w:rFonts w:ascii="Times New Roman" w:eastAsia="DengXian" w:hAnsi="Times New Roman" w:cs="Times New Roman"/>
      <w:sz w:val="16"/>
      <w:szCs w:val="16"/>
      <w:lang w:val="en-GB"/>
    </w:rPr>
  </w:style>
  <w:style w:type="paragraph" w:styleId="Index7">
    <w:name w:val="index 7"/>
    <w:basedOn w:val="Normal"/>
    <w:next w:val="Normal"/>
    <w:qFormat/>
    <w:rsid w:val="00C02A15"/>
    <w:pPr>
      <w:overflowPunct/>
      <w:autoSpaceDE/>
      <w:autoSpaceDN/>
      <w:adjustRightInd/>
      <w:spacing w:line="259" w:lineRule="auto"/>
      <w:ind w:left="1400" w:hanging="200"/>
      <w:textAlignment w:val="auto"/>
    </w:pPr>
    <w:rPr>
      <w:rFonts w:eastAsia="DengXian"/>
      <w:lang w:val="en-GB"/>
    </w:rPr>
  </w:style>
  <w:style w:type="paragraph" w:styleId="Index9">
    <w:name w:val="index 9"/>
    <w:basedOn w:val="Normal"/>
    <w:next w:val="Normal"/>
    <w:qFormat/>
    <w:rsid w:val="00C02A15"/>
    <w:pPr>
      <w:overflowPunct/>
      <w:autoSpaceDE/>
      <w:autoSpaceDN/>
      <w:adjustRightInd/>
      <w:spacing w:line="259" w:lineRule="auto"/>
      <w:ind w:left="1800" w:hanging="200"/>
      <w:textAlignment w:val="auto"/>
    </w:pPr>
    <w:rPr>
      <w:rFonts w:eastAsia="DengXian"/>
      <w:lang w:val="en-GB"/>
    </w:rPr>
  </w:style>
  <w:style w:type="paragraph" w:styleId="List4">
    <w:name w:val="List 4"/>
    <w:basedOn w:val="Normal"/>
    <w:qFormat/>
    <w:rsid w:val="00C02A15"/>
    <w:pPr>
      <w:overflowPunct/>
      <w:autoSpaceDE/>
      <w:autoSpaceDN/>
      <w:adjustRightInd/>
      <w:spacing w:line="259" w:lineRule="auto"/>
      <w:ind w:left="1132" w:hanging="283"/>
      <w:contextualSpacing/>
      <w:textAlignment w:val="auto"/>
    </w:pPr>
    <w:rPr>
      <w:rFonts w:eastAsia="DengXian"/>
      <w:lang w:val="en-GB"/>
    </w:rPr>
  </w:style>
  <w:style w:type="paragraph" w:styleId="ListContinue2">
    <w:name w:val="List Continue 2"/>
    <w:basedOn w:val="Normal"/>
    <w:qFormat/>
    <w:rsid w:val="00C02A15"/>
    <w:pPr>
      <w:overflowPunct/>
      <w:autoSpaceDE/>
      <w:autoSpaceDN/>
      <w:adjustRightInd/>
      <w:spacing w:after="120" w:line="259" w:lineRule="auto"/>
      <w:ind w:left="566"/>
      <w:contextualSpacing/>
      <w:textAlignment w:val="auto"/>
    </w:pPr>
    <w:rPr>
      <w:rFonts w:eastAsia="DengXian"/>
      <w:lang w:val="en-GB"/>
    </w:rPr>
  </w:style>
  <w:style w:type="paragraph" w:styleId="MessageHeader">
    <w:name w:val="Message Header"/>
    <w:basedOn w:val="Normal"/>
    <w:link w:val="MessageHeaderChar"/>
    <w:qFormat/>
    <w:rsid w:val="00C02A1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val="en-GB"/>
    </w:rPr>
  </w:style>
  <w:style w:type="character" w:customStyle="1" w:styleId="MessageHeaderChar">
    <w:name w:val="Message Header Char"/>
    <w:basedOn w:val="DefaultParagraphFont"/>
    <w:link w:val="MessageHeader"/>
    <w:qFormat/>
    <w:rsid w:val="00C02A15"/>
    <w:rPr>
      <w:rFonts w:ascii="Calibri Light" w:eastAsia="DengXian" w:hAnsi="Calibri Light" w:cs="Times New Roman"/>
      <w:sz w:val="24"/>
      <w:szCs w:val="24"/>
      <w:shd w:val="pct20" w:color="auto" w:fill="auto"/>
      <w:lang w:val="en-GB"/>
    </w:rPr>
  </w:style>
  <w:style w:type="paragraph" w:styleId="HTMLPreformatted">
    <w:name w:val="HTML Preformatted"/>
    <w:basedOn w:val="Normal"/>
    <w:link w:val="HTMLPreformattedChar"/>
    <w:qFormat/>
    <w:rsid w:val="00C02A15"/>
    <w:pPr>
      <w:overflowPunct/>
      <w:autoSpaceDE/>
      <w:autoSpaceDN/>
      <w:adjustRightInd/>
      <w:spacing w:line="259" w:lineRule="auto"/>
      <w:textAlignment w:val="auto"/>
    </w:pPr>
    <w:rPr>
      <w:rFonts w:ascii="Courier New" w:eastAsia="DengXian" w:hAnsi="Courier New" w:cs="Courier New"/>
      <w:lang w:val="en-GB"/>
    </w:rPr>
  </w:style>
  <w:style w:type="character" w:customStyle="1" w:styleId="HTMLPreformattedChar">
    <w:name w:val="HTML Preformatted Char"/>
    <w:basedOn w:val="DefaultParagraphFont"/>
    <w:link w:val="HTMLPreformatted"/>
    <w:qFormat/>
    <w:rsid w:val="00C02A15"/>
    <w:rPr>
      <w:rFonts w:ascii="Courier New" w:eastAsia="DengXian" w:hAnsi="Courier New" w:cs="Courier New"/>
      <w:sz w:val="20"/>
      <w:szCs w:val="20"/>
      <w:lang w:val="en-GB"/>
    </w:rPr>
  </w:style>
  <w:style w:type="paragraph" w:styleId="ListContinue3">
    <w:name w:val="List Continue 3"/>
    <w:basedOn w:val="Normal"/>
    <w:qFormat/>
    <w:rsid w:val="00C02A15"/>
    <w:pPr>
      <w:overflowPunct/>
      <w:autoSpaceDE/>
      <w:autoSpaceDN/>
      <w:adjustRightInd/>
      <w:spacing w:after="120" w:line="259" w:lineRule="auto"/>
      <w:ind w:left="849"/>
      <w:contextualSpacing/>
      <w:textAlignment w:val="auto"/>
    </w:pPr>
    <w:rPr>
      <w:rFonts w:eastAsia="DengXian"/>
      <w:lang w:val="en-GB"/>
    </w:rPr>
  </w:style>
  <w:style w:type="paragraph" w:styleId="Index2">
    <w:name w:val="index 2"/>
    <w:basedOn w:val="Normal"/>
    <w:next w:val="Normal"/>
    <w:qFormat/>
    <w:rsid w:val="00C02A15"/>
    <w:pPr>
      <w:overflowPunct/>
      <w:autoSpaceDE/>
      <w:autoSpaceDN/>
      <w:adjustRightInd/>
      <w:spacing w:line="259" w:lineRule="auto"/>
      <w:ind w:left="400" w:hanging="200"/>
      <w:textAlignment w:val="auto"/>
    </w:pPr>
    <w:rPr>
      <w:rFonts w:eastAsia="DengXian"/>
      <w:lang w:val="en-GB"/>
    </w:rPr>
  </w:style>
  <w:style w:type="paragraph" w:styleId="Title">
    <w:name w:val="Title"/>
    <w:basedOn w:val="Normal"/>
    <w:next w:val="Normal"/>
    <w:link w:val="TitleChar"/>
    <w:qFormat/>
    <w:rsid w:val="00C02A15"/>
    <w:pPr>
      <w:overflowPunct/>
      <w:autoSpaceDE/>
      <w:autoSpaceDN/>
      <w:adjustRightInd/>
      <w:spacing w:before="240" w:after="60" w:line="259" w:lineRule="auto"/>
      <w:jc w:val="center"/>
      <w:textAlignment w:val="auto"/>
      <w:outlineLvl w:val="0"/>
    </w:pPr>
    <w:rPr>
      <w:rFonts w:ascii="Calibri Light" w:eastAsia="DengXian" w:hAnsi="Calibri Light"/>
      <w:b/>
      <w:bCs/>
      <w:kern w:val="28"/>
      <w:sz w:val="32"/>
      <w:szCs w:val="32"/>
      <w:lang w:val="en-GB"/>
    </w:rPr>
  </w:style>
  <w:style w:type="character" w:customStyle="1" w:styleId="TitleChar">
    <w:name w:val="Title Char"/>
    <w:basedOn w:val="DefaultParagraphFont"/>
    <w:link w:val="Title"/>
    <w:qFormat/>
    <w:rsid w:val="00C02A15"/>
    <w:rPr>
      <w:rFonts w:ascii="Calibri Light" w:eastAsia="DengXian" w:hAnsi="Calibri Light" w:cs="Times New Roman"/>
      <w:b/>
      <w:bCs/>
      <w:kern w:val="28"/>
      <w:sz w:val="32"/>
      <w:szCs w:val="32"/>
      <w:lang w:val="en-GB"/>
    </w:rPr>
  </w:style>
  <w:style w:type="paragraph" w:styleId="BodyTextFirstIndent">
    <w:name w:val="Body Text First Indent"/>
    <w:basedOn w:val="BodyText"/>
    <w:link w:val="BodyTextFirstIndentChar"/>
    <w:rsid w:val="00C02A15"/>
    <w:pPr>
      <w:overflowPunct/>
      <w:autoSpaceDE/>
      <w:autoSpaceDN/>
      <w:adjustRightInd/>
      <w:spacing w:line="259" w:lineRule="auto"/>
      <w:ind w:firstLine="210"/>
      <w:jc w:val="left"/>
      <w:textAlignment w:val="auto"/>
    </w:pPr>
    <w:rPr>
      <w:rFonts w:ascii="Times New Roman" w:eastAsia="DengXian" w:hAnsi="Times New Roman"/>
      <w:szCs w:val="20"/>
      <w:lang w:val="en-GB" w:eastAsia="en-US"/>
    </w:rPr>
  </w:style>
  <w:style w:type="character" w:customStyle="1" w:styleId="BodyTextFirstIndentChar">
    <w:name w:val="Body Text First Indent Char"/>
    <w:basedOn w:val="BodyTextChar"/>
    <w:link w:val="BodyTextFirstIndent"/>
    <w:rsid w:val="00C02A15"/>
    <w:rPr>
      <w:rFonts w:ascii="Times New Roman" w:eastAsia="DengXian" w:hAnsi="Times New Roman" w:cs="Times New Roman"/>
      <w:sz w:val="20"/>
      <w:szCs w:val="20"/>
      <w:lang w:val="en-GB" w:eastAsia="x-none"/>
    </w:rPr>
  </w:style>
  <w:style w:type="paragraph" w:styleId="BodyTextFirstIndent2">
    <w:name w:val="Body Text First Indent 2"/>
    <w:basedOn w:val="BodyTextIndent"/>
    <w:link w:val="BodyTextFirstIndent2Char"/>
    <w:qFormat/>
    <w:rsid w:val="00C02A15"/>
    <w:pPr>
      <w:ind w:firstLine="210"/>
    </w:pPr>
  </w:style>
  <w:style w:type="character" w:customStyle="1" w:styleId="BodyTextFirstIndent2Char">
    <w:name w:val="Body Text First Indent 2 Char"/>
    <w:basedOn w:val="BodyTextIndentChar"/>
    <w:link w:val="BodyTextFirstIndent2"/>
    <w:qFormat/>
    <w:rsid w:val="00C02A15"/>
    <w:rPr>
      <w:rFonts w:ascii="Times New Roman" w:eastAsia="DengXian" w:hAnsi="Times New Roman" w:cs="Times New Roman"/>
      <w:sz w:val="20"/>
      <w:szCs w:val="20"/>
      <w:lang w:val="en-GB"/>
    </w:rPr>
  </w:style>
  <w:style w:type="paragraph" w:customStyle="1" w:styleId="ZD">
    <w:name w:val="ZD"/>
    <w:qFormat/>
    <w:rsid w:val="00C02A15"/>
    <w:pPr>
      <w:framePr w:wrap="notBeside" w:vAnchor="page" w:hAnchor="margin" w:y="15764"/>
      <w:widowControl w:val="0"/>
    </w:pPr>
    <w:rPr>
      <w:rFonts w:ascii="Arial" w:eastAsia="DengXian" w:hAnsi="Arial" w:cs="Times New Roman"/>
      <w:sz w:val="32"/>
      <w:szCs w:val="20"/>
      <w:lang w:val="en-GB"/>
    </w:rPr>
  </w:style>
  <w:style w:type="paragraph" w:customStyle="1" w:styleId="TT">
    <w:name w:val="TT"/>
    <w:basedOn w:val="Heading1"/>
    <w:next w:val="Normal"/>
    <w:qFormat/>
    <w:rsid w:val="00C02A15"/>
    <w:pPr>
      <w:overflowPunct/>
      <w:autoSpaceDE/>
      <w:autoSpaceDN/>
      <w:adjustRightInd/>
      <w:spacing w:line="259" w:lineRule="auto"/>
      <w:ind w:left="1134" w:hanging="1134"/>
      <w:textAlignment w:val="auto"/>
      <w:outlineLvl w:val="9"/>
    </w:pPr>
    <w:rPr>
      <w:rFonts w:eastAsia="DengXian"/>
      <w:lang w:eastAsia="en-US"/>
    </w:rPr>
  </w:style>
  <w:style w:type="paragraph" w:customStyle="1" w:styleId="NF">
    <w:name w:val="NF"/>
    <w:basedOn w:val="NO"/>
    <w:qFormat/>
    <w:rsid w:val="00C02A15"/>
    <w:pPr>
      <w:keepNext/>
      <w:spacing w:after="0" w:line="259" w:lineRule="auto"/>
    </w:pPr>
    <w:rPr>
      <w:rFonts w:ascii="Arial" w:eastAsia="DengXian" w:hAnsi="Arial"/>
      <w:sz w:val="18"/>
    </w:rPr>
  </w:style>
  <w:style w:type="paragraph" w:customStyle="1" w:styleId="PL">
    <w:name w:val="PL"/>
    <w:qFormat/>
    <w:rsid w:val="00C02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cs="Times New Roman"/>
      <w:sz w:val="16"/>
      <w:szCs w:val="20"/>
      <w:lang w:val="en-GB"/>
    </w:rPr>
  </w:style>
  <w:style w:type="paragraph" w:customStyle="1" w:styleId="TAR">
    <w:name w:val="TAR"/>
    <w:basedOn w:val="TAL"/>
    <w:qFormat/>
    <w:rsid w:val="00C02A15"/>
    <w:pPr>
      <w:spacing w:line="259" w:lineRule="auto"/>
      <w:jc w:val="right"/>
    </w:pPr>
    <w:rPr>
      <w:rFonts w:eastAsia="DengXian"/>
    </w:rPr>
  </w:style>
  <w:style w:type="paragraph" w:customStyle="1" w:styleId="LD">
    <w:name w:val="LD"/>
    <w:qFormat/>
    <w:rsid w:val="00C02A15"/>
    <w:pPr>
      <w:keepNext/>
      <w:keepLines/>
      <w:spacing w:line="180" w:lineRule="exact"/>
    </w:pPr>
    <w:rPr>
      <w:rFonts w:ascii="Courier New" w:eastAsia="DengXian" w:hAnsi="Courier New" w:cs="Times New Roman"/>
      <w:sz w:val="20"/>
      <w:szCs w:val="20"/>
      <w:lang w:val="en-GB"/>
    </w:rPr>
  </w:style>
  <w:style w:type="paragraph" w:customStyle="1" w:styleId="FP">
    <w:name w:val="FP"/>
    <w:basedOn w:val="Normal"/>
    <w:qFormat/>
    <w:rsid w:val="00C02A15"/>
    <w:pPr>
      <w:overflowPunct/>
      <w:autoSpaceDE/>
      <w:autoSpaceDN/>
      <w:adjustRightInd/>
      <w:spacing w:after="0" w:line="259" w:lineRule="auto"/>
      <w:textAlignment w:val="auto"/>
    </w:pPr>
    <w:rPr>
      <w:rFonts w:eastAsia="DengXian"/>
      <w:lang w:val="en-GB"/>
    </w:rPr>
  </w:style>
  <w:style w:type="paragraph" w:customStyle="1" w:styleId="NW">
    <w:name w:val="NW"/>
    <w:basedOn w:val="NO"/>
    <w:qFormat/>
    <w:rsid w:val="00C02A15"/>
    <w:pPr>
      <w:spacing w:after="0" w:line="259" w:lineRule="auto"/>
    </w:pPr>
    <w:rPr>
      <w:rFonts w:eastAsia="DengXian"/>
    </w:rPr>
  </w:style>
  <w:style w:type="paragraph" w:customStyle="1" w:styleId="EW">
    <w:name w:val="EW"/>
    <w:basedOn w:val="EX"/>
    <w:qFormat/>
    <w:rsid w:val="00C02A15"/>
    <w:pPr>
      <w:spacing w:after="0" w:line="259" w:lineRule="auto"/>
    </w:pPr>
    <w:rPr>
      <w:rFonts w:eastAsia="DengXian"/>
    </w:rPr>
  </w:style>
  <w:style w:type="paragraph" w:customStyle="1" w:styleId="ZA">
    <w:name w:val="ZA"/>
    <w:qFormat/>
    <w:rsid w:val="00C02A15"/>
    <w:pPr>
      <w:framePr w:w="10206" w:h="794" w:hRule="exact" w:wrap="notBeside" w:vAnchor="page" w:hAnchor="margin" w:y="1135"/>
      <w:widowControl w:val="0"/>
      <w:pBdr>
        <w:bottom w:val="single" w:sz="12" w:space="1" w:color="auto"/>
      </w:pBdr>
      <w:jc w:val="right"/>
    </w:pPr>
    <w:rPr>
      <w:rFonts w:ascii="Arial" w:eastAsia="DengXian" w:hAnsi="Arial" w:cs="Times New Roman"/>
      <w:sz w:val="40"/>
      <w:szCs w:val="20"/>
      <w:lang w:val="en-GB"/>
    </w:rPr>
  </w:style>
  <w:style w:type="paragraph" w:customStyle="1" w:styleId="ZB">
    <w:name w:val="ZB"/>
    <w:qFormat/>
    <w:rsid w:val="00C02A15"/>
    <w:pPr>
      <w:framePr w:w="10206" w:h="284" w:hRule="exact" w:wrap="notBeside" w:vAnchor="page" w:hAnchor="margin" w:y="1986"/>
      <w:widowControl w:val="0"/>
      <w:ind w:right="28"/>
      <w:jc w:val="right"/>
    </w:pPr>
    <w:rPr>
      <w:rFonts w:ascii="Arial" w:eastAsia="DengXian" w:hAnsi="Arial" w:cs="Times New Roman"/>
      <w:i/>
      <w:sz w:val="20"/>
      <w:szCs w:val="20"/>
      <w:lang w:val="en-GB"/>
    </w:rPr>
  </w:style>
  <w:style w:type="paragraph" w:customStyle="1" w:styleId="ZU">
    <w:name w:val="ZU"/>
    <w:qFormat/>
    <w:rsid w:val="00C02A15"/>
    <w:pPr>
      <w:framePr w:w="10206" w:wrap="notBeside" w:vAnchor="page" w:hAnchor="margin" w:y="6238"/>
      <w:widowControl w:val="0"/>
      <w:pBdr>
        <w:top w:val="single" w:sz="12" w:space="1" w:color="auto"/>
      </w:pBdr>
      <w:jc w:val="right"/>
    </w:pPr>
    <w:rPr>
      <w:rFonts w:ascii="Arial" w:eastAsia="DengXian" w:hAnsi="Arial" w:cs="Times New Roman"/>
      <w:sz w:val="20"/>
      <w:szCs w:val="20"/>
      <w:lang w:val="en-GB"/>
    </w:rPr>
  </w:style>
  <w:style w:type="paragraph" w:customStyle="1" w:styleId="ZH">
    <w:name w:val="ZH"/>
    <w:qFormat/>
    <w:rsid w:val="00C02A15"/>
    <w:pPr>
      <w:framePr w:wrap="notBeside" w:vAnchor="page" w:hAnchor="margin" w:xAlign="center" w:y="6805"/>
      <w:widowControl w:val="0"/>
    </w:pPr>
    <w:rPr>
      <w:rFonts w:ascii="Arial" w:eastAsia="DengXian" w:hAnsi="Arial" w:cs="Times New Roman"/>
      <w:sz w:val="20"/>
      <w:szCs w:val="20"/>
      <w:lang w:val="en-GB"/>
    </w:rPr>
  </w:style>
  <w:style w:type="paragraph" w:customStyle="1" w:styleId="TF">
    <w:name w:val="TF"/>
    <w:basedOn w:val="TH"/>
    <w:link w:val="TFChar"/>
    <w:qFormat/>
    <w:rsid w:val="00C02A15"/>
    <w:pPr>
      <w:keepNext w:val="0"/>
      <w:overflowPunct/>
      <w:autoSpaceDE/>
      <w:autoSpaceDN/>
      <w:adjustRightInd/>
      <w:spacing w:before="0" w:after="240"/>
      <w:textAlignment w:val="auto"/>
    </w:pPr>
    <w:rPr>
      <w:rFonts w:eastAsia="DengXian"/>
      <w:color w:val="auto"/>
      <w:lang w:eastAsia="en-US"/>
    </w:rPr>
  </w:style>
  <w:style w:type="paragraph" w:customStyle="1" w:styleId="B3">
    <w:name w:val="B3"/>
    <w:basedOn w:val="Normal"/>
    <w:link w:val="B3Char"/>
    <w:qFormat/>
    <w:rsid w:val="00C02A15"/>
    <w:pPr>
      <w:overflowPunct/>
      <w:autoSpaceDE/>
      <w:autoSpaceDN/>
      <w:adjustRightInd/>
      <w:spacing w:line="259" w:lineRule="auto"/>
      <w:ind w:left="1135" w:hanging="284"/>
      <w:textAlignment w:val="auto"/>
    </w:pPr>
    <w:rPr>
      <w:rFonts w:eastAsia="DengXian"/>
      <w:lang w:val="en-GB"/>
    </w:rPr>
  </w:style>
  <w:style w:type="paragraph" w:customStyle="1" w:styleId="B4">
    <w:name w:val="B4"/>
    <w:basedOn w:val="Normal"/>
    <w:qFormat/>
    <w:rsid w:val="00C02A15"/>
    <w:pPr>
      <w:overflowPunct/>
      <w:autoSpaceDE/>
      <w:autoSpaceDN/>
      <w:adjustRightInd/>
      <w:spacing w:line="259" w:lineRule="auto"/>
      <w:ind w:left="1418" w:hanging="284"/>
      <w:textAlignment w:val="auto"/>
    </w:pPr>
    <w:rPr>
      <w:rFonts w:eastAsia="DengXian"/>
      <w:lang w:val="en-GB"/>
    </w:rPr>
  </w:style>
  <w:style w:type="paragraph" w:customStyle="1" w:styleId="B5">
    <w:name w:val="B5"/>
    <w:basedOn w:val="Normal"/>
    <w:qFormat/>
    <w:rsid w:val="00C02A15"/>
    <w:pPr>
      <w:overflowPunct/>
      <w:autoSpaceDE/>
      <w:autoSpaceDN/>
      <w:adjustRightInd/>
      <w:spacing w:line="259" w:lineRule="auto"/>
      <w:ind w:left="1702" w:hanging="284"/>
      <w:textAlignment w:val="auto"/>
    </w:pPr>
    <w:rPr>
      <w:rFonts w:eastAsia="DengXian"/>
      <w:lang w:val="en-GB"/>
    </w:rPr>
  </w:style>
  <w:style w:type="paragraph" w:customStyle="1" w:styleId="ZTD">
    <w:name w:val="ZTD"/>
    <w:basedOn w:val="ZB"/>
    <w:qFormat/>
    <w:rsid w:val="00C02A15"/>
    <w:pPr>
      <w:framePr w:hRule="auto" w:wrap="notBeside" w:y="852"/>
    </w:pPr>
    <w:rPr>
      <w:i w:val="0"/>
      <w:sz w:val="40"/>
    </w:rPr>
  </w:style>
  <w:style w:type="paragraph" w:customStyle="1" w:styleId="ZV">
    <w:name w:val="ZV"/>
    <w:basedOn w:val="ZU"/>
    <w:qFormat/>
    <w:rsid w:val="00C02A15"/>
    <w:pPr>
      <w:framePr w:wrap="notBeside" w:y="16161"/>
    </w:pPr>
  </w:style>
  <w:style w:type="paragraph" w:customStyle="1" w:styleId="TAJ">
    <w:name w:val="TAJ"/>
    <w:basedOn w:val="TH"/>
    <w:qFormat/>
    <w:rsid w:val="00C02A15"/>
    <w:pPr>
      <w:overflowPunct/>
      <w:autoSpaceDE/>
      <w:autoSpaceDN/>
      <w:adjustRightInd/>
      <w:textAlignment w:val="auto"/>
    </w:pPr>
    <w:rPr>
      <w:rFonts w:eastAsia="DengXian"/>
      <w:color w:val="auto"/>
      <w:lang w:eastAsia="en-US"/>
    </w:rPr>
  </w:style>
  <w:style w:type="character" w:customStyle="1" w:styleId="10">
    <w:name w:val="未处理的提及1"/>
    <w:uiPriority w:val="99"/>
    <w:semiHidden/>
    <w:unhideWhenUsed/>
    <w:qFormat/>
    <w:rsid w:val="00C02A15"/>
    <w:rPr>
      <w:color w:val="605E5C"/>
      <w:shd w:val="clear" w:color="auto" w:fill="E1DFDD"/>
    </w:rPr>
  </w:style>
  <w:style w:type="paragraph" w:customStyle="1" w:styleId="Bibliography1">
    <w:name w:val="Bibliography1"/>
    <w:basedOn w:val="Normal"/>
    <w:next w:val="Normal"/>
    <w:uiPriority w:val="37"/>
    <w:semiHidden/>
    <w:unhideWhenUsed/>
    <w:qFormat/>
    <w:rsid w:val="00C02A15"/>
    <w:pPr>
      <w:overflowPunct/>
      <w:autoSpaceDE/>
      <w:autoSpaceDN/>
      <w:adjustRightInd/>
      <w:spacing w:line="259" w:lineRule="auto"/>
      <w:textAlignment w:val="auto"/>
    </w:pPr>
    <w:rPr>
      <w:rFonts w:eastAsia="DengXian"/>
      <w:lang w:val="en-GB"/>
    </w:rPr>
  </w:style>
  <w:style w:type="paragraph" w:styleId="IntenseQuote">
    <w:name w:val="Intense Quote"/>
    <w:basedOn w:val="Normal"/>
    <w:next w:val="Normal"/>
    <w:link w:val="IntenseQuoteChar"/>
    <w:uiPriority w:val="30"/>
    <w:qFormat/>
    <w:rsid w:val="00C02A15"/>
    <w:pPr>
      <w:pBdr>
        <w:top w:val="single" w:sz="4" w:space="10" w:color="4472C4"/>
        <w:bottom w:val="single" w:sz="4" w:space="10" w:color="4472C4"/>
      </w:pBdr>
      <w:overflowPunct/>
      <w:autoSpaceDE/>
      <w:autoSpaceDN/>
      <w:adjustRightInd/>
      <w:spacing w:before="360" w:after="360" w:line="259" w:lineRule="auto"/>
      <w:ind w:left="864" w:right="864"/>
      <w:jc w:val="center"/>
      <w:textAlignment w:val="auto"/>
    </w:pPr>
    <w:rPr>
      <w:rFonts w:eastAsia="DengXian"/>
      <w:i/>
      <w:iCs/>
      <w:color w:val="4472C4"/>
      <w:lang w:val="en-GB"/>
    </w:rPr>
  </w:style>
  <w:style w:type="character" w:customStyle="1" w:styleId="IntenseQuoteChar">
    <w:name w:val="Intense Quote Char"/>
    <w:basedOn w:val="DefaultParagraphFont"/>
    <w:link w:val="IntenseQuote"/>
    <w:uiPriority w:val="30"/>
    <w:qFormat/>
    <w:rsid w:val="00C02A15"/>
    <w:rPr>
      <w:rFonts w:ascii="Times New Roman" w:eastAsia="DengXian" w:hAnsi="Times New Roman" w:cs="Times New Roman"/>
      <w:i/>
      <w:iCs/>
      <w:color w:val="4472C4"/>
      <w:sz w:val="20"/>
      <w:szCs w:val="20"/>
      <w:lang w:val="en-GB"/>
    </w:rPr>
  </w:style>
  <w:style w:type="paragraph" w:styleId="Quote">
    <w:name w:val="Quote"/>
    <w:basedOn w:val="Normal"/>
    <w:next w:val="Normal"/>
    <w:link w:val="QuoteChar"/>
    <w:uiPriority w:val="29"/>
    <w:qFormat/>
    <w:rsid w:val="00C02A15"/>
    <w:pPr>
      <w:overflowPunct/>
      <w:autoSpaceDE/>
      <w:autoSpaceDN/>
      <w:adjustRightInd/>
      <w:spacing w:before="200" w:after="160" w:line="259" w:lineRule="auto"/>
      <w:ind w:left="864" w:right="864"/>
      <w:jc w:val="center"/>
      <w:textAlignment w:val="auto"/>
    </w:pPr>
    <w:rPr>
      <w:rFonts w:eastAsia="DengXian"/>
      <w:i/>
      <w:iCs/>
      <w:color w:val="404040"/>
      <w:lang w:val="en-GB"/>
    </w:rPr>
  </w:style>
  <w:style w:type="character" w:customStyle="1" w:styleId="QuoteChar">
    <w:name w:val="Quote Char"/>
    <w:basedOn w:val="DefaultParagraphFont"/>
    <w:link w:val="Quote"/>
    <w:uiPriority w:val="29"/>
    <w:qFormat/>
    <w:rsid w:val="00C02A15"/>
    <w:rPr>
      <w:rFonts w:ascii="Times New Roman" w:eastAsia="DengXian" w:hAnsi="Times New Roman" w:cs="Times New Roman"/>
      <w:i/>
      <w:iCs/>
      <w:color w:val="404040"/>
      <w:sz w:val="20"/>
      <w:szCs w:val="20"/>
      <w:lang w:val="en-GB"/>
    </w:rPr>
  </w:style>
  <w:style w:type="paragraph" w:customStyle="1" w:styleId="TOCHeading1">
    <w:name w:val="TOC Heading1"/>
    <w:basedOn w:val="Heading1"/>
    <w:next w:val="Normal"/>
    <w:uiPriority w:val="39"/>
    <w:semiHidden/>
    <w:unhideWhenUsed/>
    <w:qFormat/>
    <w:rsid w:val="00C02A15"/>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C02A15"/>
    <w:rPr>
      <w:rFonts w:ascii="Times New Roman" w:eastAsia="DengXian" w:hAnsi="Times New Roman" w:cs="Times New Roman"/>
      <w:sz w:val="20"/>
      <w:szCs w:val="20"/>
      <w:lang w:val="en-GB"/>
    </w:rPr>
  </w:style>
  <w:style w:type="table" w:customStyle="1" w:styleId="GridTable4-Accent51">
    <w:name w:val="Grid Table 4 - Accent 51"/>
    <w:basedOn w:val="TableNormal"/>
    <w:uiPriority w:val="49"/>
    <w:qFormat/>
    <w:rsid w:val="00C02A15"/>
    <w:pPr>
      <w:spacing w:after="0" w:line="240" w:lineRule="auto"/>
    </w:pPr>
    <w:rPr>
      <w:rFonts w:ascii="Times New Roman" w:eastAsia="DengXian" w:hAnsi="Times New Roman" w:cs="Times New Roman"/>
      <w:sz w:val="20"/>
      <w:szCs w:val="20"/>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C02A15"/>
    <w:pPr>
      <w:spacing w:after="0" w:line="240" w:lineRule="auto"/>
    </w:pPr>
    <w:rPr>
      <w:rFonts w:ascii="Times New Roman" w:eastAsia="DengXian" w:hAnsi="Times New Roman" w:cs="Times New Roman"/>
      <w:sz w:val="20"/>
      <w:szCs w:val="20"/>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C02A15"/>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eastAsia="zh-CN"/>
    </w:rPr>
  </w:style>
  <w:style w:type="paragraph" w:customStyle="1" w:styleId="font5">
    <w:name w:val="font5"/>
    <w:basedOn w:val="Normal"/>
    <w:qFormat/>
    <w:rsid w:val="00C02A15"/>
    <w:pPr>
      <w:overflowPunct/>
      <w:autoSpaceDE/>
      <w:autoSpaceDN/>
      <w:adjustRightInd/>
      <w:spacing w:before="100" w:beforeAutospacing="1" w:after="100" w:afterAutospacing="1" w:line="259" w:lineRule="auto"/>
      <w:textAlignment w:val="auto"/>
    </w:pPr>
    <w:rPr>
      <w:rFonts w:ascii="SimSun" w:hAnsi="SimSun" w:cs="SimSun"/>
      <w:sz w:val="22"/>
      <w:szCs w:val="22"/>
      <w:lang w:eastAsia="zh-CN"/>
    </w:rPr>
  </w:style>
  <w:style w:type="paragraph" w:customStyle="1" w:styleId="font6">
    <w:name w:val="font6"/>
    <w:basedOn w:val="Normal"/>
    <w:qFormat/>
    <w:rsid w:val="00C02A15"/>
    <w:pPr>
      <w:overflowPunct/>
      <w:autoSpaceDE/>
      <w:autoSpaceDN/>
      <w:adjustRightInd/>
      <w:spacing w:before="100" w:beforeAutospacing="1" w:after="100" w:afterAutospacing="1" w:line="259" w:lineRule="auto"/>
      <w:textAlignment w:val="auto"/>
    </w:pPr>
    <w:rPr>
      <w:sz w:val="22"/>
      <w:szCs w:val="22"/>
      <w:lang w:eastAsia="zh-CN"/>
    </w:rPr>
  </w:style>
  <w:style w:type="paragraph" w:customStyle="1" w:styleId="font7">
    <w:name w:val="font7"/>
    <w:basedOn w:val="Normal"/>
    <w:qFormat/>
    <w:rsid w:val="00C02A15"/>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eastAsia="zh-CN"/>
    </w:rPr>
  </w:style>
  <w:style w:type="paragraph" w:customStyle="1" w:styleId="font8">
    <w:name w:val="font8"/>
    <w:basedOn w:val="Normal"/>
    <w:qFormat/>
    <w:rsid w:val="00C02A15"/>
    <w:pPr>
      <w:overflowPunct/>
      <w:autoSpaceDE/>
      <w:autoSpaceDN/>
      <w:adjustRightInd/>
      <w:spacing w:before="100" w:beforeAutospacing="1" w:after="100" w:afterAutospacing="1" w:line="259" w:lineRule="auto"/>
      <w:textAlignment w:val="auto"/>
    </w:pPr>
    <w:rPr>
      <w:rFonts w:ascii="SimSun" w:hAnsi="SimSun" w:cs="SimSun"/>
      <w:sz w:val="18"/>
      <w:szCs w:val="18"/>
      <w:lang w:eastAsia="zh-CN"/>
    </w:rPr>
  </w:style>
  <w:style w:type="paragraph" w:customStyle="1" w:styleId="font9">
    <w:name w:val="font9"/>
    <w:basedOn w:val="Normal"/>
    <w:qFormat/>
    <w:rsid w:val="00C02A15"/>
    <w:pPr>
      <w:overflowPunct/>
      <w:autoSpaceDE/>
      <w:autoSpaceDN/>
      <w:adjustRightInd/>
      <w:spacing w:before="100" w:beforeAutospacing="1" w:after="100" w:afterAutospacing="1" w:line="259" w:lineRule="auto"/>
      <w:textAlignment w:val="auto"/>
    </w:pPr>
    <w:rPr>
      <w:b/>
      <w:bCs/>
      <w:sz w:val="18"/>
      <w:szCs w:val="18"/>
      <w:lang w:eastAsia="zh-CN"/>
    </w:rPr>
  </w:style>
  <w:style w:type="paragraph" w:customStyle="1" w:styleId="font10">
    <w:name w:val="font10"/>
    <w:basedOn w:val="Normal"/>
    <w:qFormat/>
    <w:rsid w:val="00C02A15"/>
    <w:pPr>
      <w:overflowPunct/>
      <w:autoSpaceDE/>
      <w:autoSpaceDN/>
      <w:adjustRightInd/>
      <w:spacing w:before="100" w:beforeAutospacing="1" w:after="100" w:afterAutospacing="1" w:line="259" w:lineRule="auto"/>
      <w:textAlignment w:val="auto"/>
    </w:pPr>
    <w:rPr>
      <w:sz w:val="18"/>
      <w:szCs w:val="18"/>
      <w:lang w:eastAsia="zh-CN"/>
    </w:rPr>
  </w:style>
  <w:style w:type="paragraph" w:customStyle="1" w:styleId="xl66">
    <w:name w:val="xl66"/>
    <w:basedOn w:val="Normal"/>
    <w:qFormat/>
    <w:rsid w:val="00C02A15"/>
    <w:pPr>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67">
    <w:name w:val="xl67"/>
    <w:basedOn w:val="Normal"/>
    <w:qFormat/>
    <w:rsid w:val="00C02A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68">
    <w:name w:val="xl68"/>
    <w:basedOn w:val="Normal"/>
    <w:qFormat/>
    <w:rsid w:val="00C02A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69">
    <w:name w:val="xl69"/>
    <w:basedOn w:val="Normal"/>
    <w:qFormat/>
    <w:rsid w:val="00C02A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70">
    <w:name w:val="xl70"/>
    <w:basedOn w:val="Normal"/>
    <w:qFormat/>
    <w:rsid w:val="00C02A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71">
    <w:name w:val="xl71"/>
    <w:basedOn w:val="Normal"/>
    <w:qFormat/>
    <w:rsid w:val="00C02A15"/>
    <w:pPr>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72">
    <w:name w:val="xl72"/>
    <w:basedOn w:val="Normal"/>
    <w:qFormat/>
    <w:rsid w:val="00C02A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73">
    <w:name w:val="xl73"/>
    <w:basedOn w:val="Normal"/>
    <w:qFormat/>
    <w:rsid w:val="00C02A15"/>
    <w:pPr>
      <w:overflowPunct/>
      <w:autoSpaceDE/>
      <w:autoSpaceDN/>
      <w:adjustRightInd/>
      <w:spacing w:before="100" w:beforeAutospacing="1" w:after="100" w:afterAutospacing="1" w:line="259" w:lineRule="auto"/>
      <w:textAlignment w:val="auto"/>
    </w:pPr>
    <w:rPr>
      <w:rFonts w:ascii="Calibri" w:hAnsi="Calibri" w:cs="Calibri"/>
      <w:sz w:val="24"/>
      <w:szCs w:val="24"/>
      <w:lang w:eastAsia="zh-CN"/>
    </w:rPr>
  </w:style>
  <w:style w:type="paragraph" w:customStyle="1" w:styleId="xl74">
    <w:name w:val="xl74"/>
    <w:basedOn w:val="Normal"/>
    <w:qFormat/>
    <w:rsid w:val="00C02A15"/>
    <w:pPr>
      <w:overflowPunct/>
      <w:autoSpaceDE/>
      <w:autoSpaceDN/>
      <w:adjustRightInd/>
      <w:spacing w:before="100" w:beforeAutospacing="1" w:after="100" w:afterAutospacing="1" w:line="259" w:lineRule="auto"/>
      <w:textAlignment w:val="auto"/>
    </w:pPr>
    <w:rPr>
      <w:sz w:val="28"/>
      <w:szCs w:val="28"/>
      <w:lang w:eastAsia="zh-CN"/>
    </w:rPr>
  </w:style>
  <w:style w:type="paragraph" w:customStyle="1" w:styleId="xl75">
    <w:name w:val="xl75"/>
    <w:basedOn w:val="Normal"/>
    <w:qFormat/>
    <w:rsid w:val="00C02A15"/>
    <w:pPr>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76">
    <w:name w:val="xl76"/>
    <w:basedOn w:val="Normal"/>
    <w:qFormat/>
    <w:rsid w:val="00C02A15"/>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sz w:val="28"/>
      <w:szCs w:val="28"/>
      <w:lang w:eastAsia="zh-CN"/>
    </w:rPr>
  </w:style>
  <w:style w:type="paragraph" w:customStyle="1" w:styleId="xl77">
    <w:name w:val="xl77"/>
    <w:basedOn w:val="Normal"/>
    <w:qFormat/>
    <w:rsid w:val="00C02A15"/>
    <w:pPr>
      <w:overflowPunct/>
      <w:autoSpaceDE/>
      <w:autoSpaceDN/>
      <w:adjustRightInd/>
      <w:spacing w:before="100" w:beforeAutospacing="1" w:after="100" w:afterAutospacing="1" w:line="259" w:lineRule="auto"/>
      <w:jc w:val="center"/>
      <w:textAlignment w:val="auto"/>
    </w:pPr>
    <w:rPr>
      <w:sz w:val="28"/>
      <w:szCs w:val="28"/>
      <w:lang w:eastAsia="zh-CN"/>
    </w:rPr>
  </w:style>
  <w:style w:type="paragraph" w:customStyle="1" w:styleId="xl78">
    <w:name w:val="xl78"/>
    <w:basedOn w:val="Normal"/>
    <w:qFormat/>
    <w:rsid w:val="00C02A15"/>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79">
    <w:name w:val="xl79"/>
    <w:basedOn w:val="Normal"/>
    <w:qFormat/>
    <w:rsid w:val="00C02A15"/>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80">
    <w:name w:val="xl80"/>
    <w:basedOn w:val="Normal"/>
    <w:qFormat/>
    <w:rsid w:val="00C02A15"/>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81">
    <w:name w:val="xl81"/>
    <w:basedOn w:val="Normal"/>
    <w:qFormat/>
    <w:rsid w:val="00C02A15"/>
    <w:pPr>
      <w:shd w:val="clear" w:color="000000" w:fill="BDD7EE"/>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82">
    <w:name w:val="xl82"/>
    <w:basedOn w:val="Normal"/>
    <w:qFormat/>
    <w:rsid w:val="00C02A15"/>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83">
    <w:name w:val="xl83"/>
    <w:basedOn w:val="Normal"/>
    <w:qFormat/>
    <w:rsid w:val="00C02A15"/>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84">
    <w:name w:val="xl84"/>
    <w:basedOn w:val="Normal"/>
    <w:qFormat/>
    <w:rsid w:val="00C02A15"/>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85">
    <w:name w:val="xl85"/>
    <w:basedOn w:val="Normal"/>
    <w:qFormat/>
    <w:rsid w:val="00C02A15"/>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86">
    <w:name w:val="xl86"/>
    <w:basedOn w:val="Normal"/>
    <w:qFormat/>
    <w:rsid w:val="00C02A15"/>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87">
    <w:name w:val="xl87"/>
    <w:basedOn w:val="Normal"/>
    <w:qFormat/>
    <w:rsid w:val="00C02A15"/>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88">
    <w:name w:val="xl88"/>
    <w:basedOn w:val="Normal"/>
    <w:qFormat/>
    <w:rsid w:val="00C02A15"/>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89">
    <w:name w:val="xl89"/>
    <w:basedOn w:val="Normal"/>
    <w:qFormat/>
    <w:rsid w:val="00C02A15"/>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90">
    <w:name w:val="xl90"/>
    <w:basedOn w:val="Normal"/>
    <w:qFormat/>
    <w:rsid w:val="00C02A15"/>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91">
    <w:name w:val="xl91"/>
    <w:basedOn w:val="Normal"/>
    <w:qFormat/>
    <w:rsid w:val="00C02A15"/>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92">
    <w:name w:val="xl92"/>
    <w:basedOn w:val="Normal"/>
    <w:qFormat/>
    <w:rsid w:val="00C02A15"/>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93">
    <w:name w:val="xl93"/>
    <w:basedOn w:val="Normal"/>
    <w:qFormat/>
    <w:rsid w:val="00C02A15"/>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94">
    <w:name w:val="xl94"/>
    <w:basedOn w:val="Normal"/>
    <w:qFormat/>
    <w:rsid w:val="00C02A15"/>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sz w:val="24"/>
      <w:szCs w:val="24"/>
      <w:lang w:eastAsia="zh-CN"/>
    </w:rPr>
  </w:style>
  <w:style w:type="paragraph" w:customStyle="1" w:styleId="xl95">
    <w:name w:val="xl95"/>
    <w:basedOn w:val="Normal"/>
    <w:qFormat/>
    <w:rsid w:val="00C02A15"/>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96">
    <w:name w:val="xl96"/>
    <w:basedOn w:val="Normal"/>
    <w:qFormat/>
    <w:rsid w:val="00C02A15"/>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97">
    <w:name w:val="xl97"/>
    <w:basedOn w:val="Normal"/>
    <w:qFormat/>
    <w:rsid w:val="00C02A15"/>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sz w:val="24"/>
      <w:szCs w:val="24"/>
      <w:lang w:eastAsia="zh-CN"/>
    </w:rPr>
  </w:style>
  <w:style w:type="paragraph" w:customStyle="1" w:styleId="xl98">
    <w:name w:val="xl98"/>
    <w:basedOn w:val="Normal"/>
    <w:qFormat/>
    <w:rsid w:val="00C02A15"/>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sz w:val="24"/>
      <w:szCs w:val="24"/>
      <w:lang w:eastAsia="zh-CN"/>
    </w:rPr>
  </w:style>
  <w:style w:type="paragraph" w:customStyle="1" w:styleId="xl99">
    <w:name w:val="xl99"/>
    <w:basedOn w:val="Normal"/>
    <w:qFormat/>
    <w:rsid w:val="00C02A15"/>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sz w:val="24"/>
      <w:szCs w:val="24"/>
      <w:lang w:eastAsia="zh-CN"/>
    </w:rPr>
  </w:style>
  <w:style w:type="paragraph" w:customStyle="1" w:styleId="xl100">
    <w:name w:val="xl100"/>
    <w:basedOn w:val="Normal"/>
    <w:qFormat/>
    <w:rsid w:val="00C02A15"/>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sz w:val="24"/>
      <w:szCs w:val="24"/>
      <w:lang w:eastAsia="zh-CN"/>
    </w:rPr>
  </w:style>
  <w:style w:type="paragraph" w:customStyle="1" w:styleId="xl101">
    <w:name w:val="xl101"/>
    <w:basedOn w:val="Normal"/>
    <w:qFormat/>
    <w:rsid w:val="00C02A15"/>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sz w:val="24"/>
      <w:szCs w:val="24"/>
      <w:lang w:eastAsia="zh-CN"/>
    </w:rPr>
  </w:style>
  <w:style w:type="paragraph" w:customStyle="1" w:styleId="xl102">
    <w:name w:val="xl102"/>
    <w:basedOn w:val="Normal"/>
    <w:qFormat/>
    <w:rsid w:val="00C02A15"/>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sz w:val="24"/>
      <w:szCs w:val="24"/>
      <w:lang w:eastAsia="zh-CN"/>
    </w:rPr>
  </w:style>
  <w:style w:type="paragraph" w:customStyle="1" w:styleId="xl103">
    <w:name w:val="xl103"/>
    <w:basedOn w:val="Normal"/>
    <w:qFormat/>
    <w:rsid w:val="00C02A15"/>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hAnsi="SimSun" w:cs="SimSun"/>
      <w:color w:val="0563C1"/>
      <w:sz w:val="24"/>
      <w:szCs w:val="24"/>
      <w:u w:val="single"/>
      <w:lang w:eastAsia="zh-CN"/>
    </w:rPr>
  </w:style>
  <w:style w:type="character" w:customStyle="1" w:styleId="UnresolvedMention1">
    <w:name w:val="Unresolved Mention1"/>
    <w:uiPriority w:val="99"/>
    <w:unhideWhenUsed/>
    <w:qFormat/>
    <w:rsid w:val="00C02A15"/>
    <w:rPr>
      <w:color w:val="605E5C"/>
      <w:shd w:val="clear" w:color="auto" w:fill="E1DFDD"/>
    </w:rPr>
  </w:style>
  <w:style w:type="paragraph" w:customStyle="1" w:styleId="font11">
    <w:name w:val="font11"/>
    <w:basedOn w:val="Normal"/>
    <w:qFormat/>
    <w:rsid w:val="00C02A15"/>
    <w:pPr>
      <w:overflowPunct/>
      <w:autoSpaceDE/>
      <w:autoSpaceDN/>
      <w:adjustRightInd/>
      <w:spacing w:before="100" w:beforeAutospacing="1" w:after="100" w:afterAutospacing="1" w:line="259" w:lineRule="auto"/>
      <w:textAlignment w:val="auto"/>
    </w:pPr>
    <w:rPr>
      <w:b/>
      <w:bCs/>
      <w:sz w:val="22"/>
      <w:szCs w:val="22"/>
      <w:lang w:eastAsia="zh-CN"/>
    </w:rPr>
  </w:style>
  <w:style w:type="paragraph" w:customStyle="1" w:styleId="xl104">
    <w:name w:val="xl104"/>
    <w:basedOn w:val="Normal"/>
    <w:qFormat/>
    <w:rsid w:val="00C02A1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eastAsia="zh-CN"/>
    </w:rPr>
  </w:style>
  <w:style w:type="paragraph" w:customStyle="1" w:styleId="xl105">
    <w:name w:val="xl105"/>
    <w:basedOn w:val="Normal"/>
    <w:qFormat/>
    <w:rsid w:val="00C02A15"/>
    <w:pPr>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106">
    <w:name w:val="xl106"/>
    <w:basedOn w:val="Normal"/>
    <w:qFormat/>
    <w:rsid w:val="00C02A15"/>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107">
    <w:name w:val="xl107"/>
    <w:basedOn w:val="Normal"/>
    <w:qFormat/>
    <w:rsid w:val="00C02A15"/>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xl108">
    <w:name w:val="xl108"/>
    <w:basedOn w:val="Normal"/>
    <w:qFormat/>
    <w:rsid w:val="00C02A15"/>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eastAsia="zh-CN"/>
    </w:rPr>
  </w:style>
  <w:style w:type="paragraph" w:customStyle="1" w:styleId="a3">
    <w:name w:val="表格"/>
    <w:basedOn w:val="Normal"/>
    <w:link w:val="Char"/>
    <w:qFormat/>
    <w:rsid w:val="00C02A15"/>
    <w:pPr>
      <w:overflowPunct/>
      <w:autoSpaceDE/>
      <w:autoSpaceDN/>
      <w:adjustRightInd/>
      <w:spacing w:after="0" w:line="259" w:lineRule="auto"/>
      <w:jc w:val="center"/>
      <w:textAlignment w:val="auto"/>
    </w:pPr>
    <w:rPr>
      <w:rFonts w:eastAsia="Times New Roman"/>
      <w:sz w:val="12"/>
      <w:szCs w:val="12"/>
      <w:lang w:val="en-GB" w:eastAsia="zh-CN"/>
    </w:rPr>
  </w:style>
  <w:style w:type="character" w:customStyle="1" w:styleId="Char">
    <w:name w:val="表格 Char"/>
    <w:link w:val="a3"/>
    <w:qFormat/>
    <w:rsid w:val="00C02A15"/>
    <w:rPr>
      <w:rFonts w:ascii="Times New Roman" w:eastAsia="Times New Roman" w:hAnsi="Times New Roman" w:cs="Times New Roman"/>
      <w:sz w:val="12"/>
      <w:szCs w:val="12"/>
      <w:lang w:val="en-GB" w:eastAsia="zh-CN"/>
    </w:rPr>
  </w:style>
  <w:style w:type="character" w:customStyle="1" w:styleId="gmaildefault">
    <w:name w:val="gmaildefault"/>
    <w:basedOn w:val="DefaultParagraphFont"/>
    <w:rsid w:val="00C02A15"/>
  </w:style>
  <w:style w:type="character" w:customStyle="1" w:styleId="gmaildefault0">
    <w:name w:val="gmail_default"/>
    <w:basedOn w:val="DefaultParagraphFont"/>
    <w:rsid w:val="00C02A15"/>
  </w:style>
  <w:style w:type="character" w:customStyle="1" w:styleId="B3Char">
    <w:name w:val="B3 Char"/>
    <w:link w:val="B3"/>
    <w:qFormat/>
    <w:rsid w:val="00C02A15"/>
    <w:rPr>
      <w:rFonts w:ascii="Times New Roman" w:eastAsia="DengXian" w:hAnsi="Times New Roman" w:cs="Times New Roman"/>
      <w:sz w:val="20"/>
      <w:szCs w:val="20"/>
      <w:lang w:val="en-GB"/>
    </w:rPr>
  </w:style>
  <w:style w:type="paragraph" w:customStyle="1" w:styleId="textintend1">
    <w:name w:val="text intend 1"/>
    <w:basedOn w:val="Normal"/>
    <w:rsid w:val="00C02A15"/>
    <w:pPr>
      <w:numPr>
        <w:numId w:val="55"/>
      </w:numPr>
      <w:spacing w:after="120"/>
      <w:jc w:val="both"/>
    </w:pPr>
    <w:rPr>
      <w:rFonts w:eastAsia="MS Mincho"/>
      <w:sz w:val="24"/>
      <w:lang w:eastAsia="en-GB"/>
    </w:rPr>
  </w:style>
  <w:style w:type="character" w:customStyle="1" w:styleId="TFChar">
    <w:name w:val="TF Char"/>
    <w:link w:val="TF"/>
    <w:qFormat/>
    <w:rsid w:val="00C02A15"/>
    <w:rPr>
      <w:rFonts w:ascii="Arial" w:eastAsia="DengXian" w:hAnsi="Arial" w:cs="Times New Roman"/>
      <w:b/>
      <w:sz w:val="20"/>
      <w:szCs w:val="20"/>
      <w:lang w:val="en-GB"/>
    </w:rPr>
  </w:style>
  <w:style w:type="paragraph" w:customStyle="1" w:styleId="4">
    <w:name w:val="列表段落4"/>
    <w:basedOn w:val="Normal"/>
    <w:rsid w:val="00C02A15"/>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eastAsia="zh-CN"/>
    </w:rPr>
  </w:style>
  <w:style w:type="paragraph" w:customStyle="1" w:styleId="xtah">
    <w:name w:val="x_tah"/>
    <w:basedOn w:val="Normal"/>
    <w:rsid w:val="00C02A15"/>
    <w:pPr>
      <w:keepNext/>
      <w:overflowPunct/>
      <w:autoSpaceDE/>
      <w:autoSpaceDN/>
      <w:adjustRightInd/>
      <w:spacing w:after="0" w:line="252" w:lineRule="auto"/>
      <w:jc w:val="center"/>
      <w:textAlignment w:val="auto"/>
    </w:pPr>
    <w:rPr>
      <w:rFonts w:ascii="Arial" w:hAnsi="Arial" w:cs="Arial"/>
      <w:b/>
      <w:bCs/>
      <w:sz w:val="18"/>
      <w:szCs w:val="18"/>
      <w:lang w:eastAsia="zh-CN"/>
    </w:rPr>
  </w:style>
  <w:style w:type="table" w:customStyle="1" w:styleId="11">
    <w:name w:val="网格型1"/>
    <w:basedOn w:val="TableNormal"/>
    <w:qFormat/>
    <w:rsid w:val="00C02A15"/>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C02A15"/>
    <w:pPr>
      <w:suppressLineNumbers/>
      <w:suppressAutoHyphens/>
      <w:overflowPunct/>
      <w:autoSpaceDE/>
      <w:autoSpaceDN/>
      <w:adjustRightInd/>
      <w:spacing w:line="259" w:lineRule="auto"/>
      <w:jc w:val="both"/>
      <w:textAlignment w:val="auto"/>
    </w:pPr>
    <w:rPr>
      <w:rFonts w:eastAsia="DengXian"/>
      <w:lang w:val="en-GB"/>
    </w:rPr>
  </w:style>
  <w:style w:type="character" w:customStyle="1" w:styleId="1Char">
    <w:name w:val="제목 1 Char"/>
    <w:qFormat/>
    <w:rsid w:val="00C02A15"/>
    <w:rPr>
      <w:rFonts w:ascii="Arial" w:hAnsi="Arial"/>
      <w:sz w:val="36"/>
      <w:lang w:eastAsia="en-US"/>
    </w:rPr>
  </w:style>
  <w:style w:type="character" w:customStyle="1" w:styleId="2Char">
    <w:name w:val="본문 들여쓰기 2 Char"/>
    <w:qFormat/>
    <w:rsid w:val="00C02A15"/>
    <w:rPr>
      <w:lang w:eastAsia="en-US"/>
    </w:rPr>
  </w:style>
  <w:style w:type="character" w:customStyle="1" w:styleId="Char0">
    <w:name w:val="미주 텍스트 Char"/>
    <w:qFormat/>
    <w:rsid w:val="00C02A15"/>
    <w:rPr>
      <w:lang w:eastAsia="en-US"/>
    </w:rPr>
  </w:style>
  <w:style w:type="character" w:customStyle="1" w:styleId="Char1">
    <w:name w:val="각주 텍스트 Char"/>
    <w:qFormat/>
    <w:rsid w:val="00C02A15"/>
    <w:rPr>
      <w:lang w:eastAsia="en-US"/>
    </w:rPr>
  </w:style>
  <w:style w:type="character" w:customStyle="1" w:styleId="HTMLChar">
    <w:name w:val="미리 서식이 지정된 HTML Char"/>
    <w:qFormat/>
    <w:rsid w:val="00C02A15"/>
    <w:rPr>
      <w:rFonts w:ascii="Courier New" w:hAnsi="Courier New" w:cs="Courier New"/>
      <w:lang w:eastAsia="en-US"/>
    </w:rPr>
  </w:style>
  <w:style w:type="character" w:customStyle="1" w:styleId="Char2">
    <w:name w:val="강한 인용 Char"/>
    <w:uiPriority w:val="30"/>
    <w:qFormat/>
    <w:rsid w:val="00C02A15"/>
    <w:rPr>
      <w:i/>
      <w:iCs/>
      <w:color w:val="4472C4"/>
      <w:lang w:eastAsia="en-US"/>
    </w:rPr>
  </w:style>
  <w:style w:type="character" w:customStyle="1" w:styleId="Char3">
    <w:name w:val="매크로 텍스트 Char"/>
    <w:qFormat/>
    <w:rsid w:val="00C02A15"/>
    <w:rPr>
      <w:rFonts w:ascii="Courier New" w:hAnsi="Courier New" w:cs="Courier New"/>
      <w:lang w:eastAsia="en-US"/>
    </w:rPr>
  </w:style>
  <w:style w:type="character" w:customStyle="1" w:styleId="Char4">
    <w:name w:val="메시지 머리글 Char"/>
    <w:qFormat/>
    <w:rsid w:val="00C02A15"/>
    <w:rPr>
      <w:rFonts w:ascii="Calibri Light" w:eastAsia="Times New Roman" w:hAnsi="Calibri Light" w:cs="Times New Roman"/>
      <w:sz w:val="24"/>
      <w:szCs w:val="24"/>
      <w:shd w:val="clear" w:color="auto" w:fill="CCCCCC"/>
      <w:lang w:eastAsia="en-US"/>
    </w:rPr>
  </w:style>
  <w:style w:type="character" w:customStyle="1" w:styleId="Char5">
    <w:name w:val="각주/미주 머리글 Char"/>
    <w:qFormat/>
    <w:rsid w:val="00C02A15"/>
    <w:rPr>
      <w:lang w:eastAsia="en-US"/>
    </w:rPr>
  </w:style>
  <w:style w:type="character" w:customStyle="1" w:styleId="Char6">
    <w:name w:val="글자만 Char"/>
    <w:qFormat/>
    <w:rsid w:val="00C02A15"/>
    <w:rPr>
      <w:rFonts w:ascii="Courier New" w:hAnsi="Courier New" w:cs="Courier New"/>
      <w:lang w:eastAsia="en-US"/>
    </w:rPr>
  </w:style>
  <w:style w:type="character" w:customStyle="1" w:styleId="Char7">
    <w:name w:val="인용 Char"/>
    <w:uiPriority w:val="29"/>
    <w:qFormat/>
    <w:rsid w:val="00C02A15"/>
    <w:rPr>
      <w:i/>
      <w:iCs/>
      <w:color w:val="404040"/>
      <w:lang w:eastAsia="en-US"/>
    </w:rPr>
  </w:style>
  <w:style w:type="character" w:customStyle="1" w:styleId="Char8">
    <w:name w:val="인사말 Char"/>
    <w:qFormat/>
    <w:rsid w:val="00C02A15"/>
    <w:rPr>
      <w:lang w:eastAsia="en-US"/>
    </w:rPr>
  </w:style>
  <w:style w:type="character" w:customStyle="1" w:styleId="Char9">
    <w:name w:val="서명 Char"/>
    <w:qFormat/>
    <w:rsid w:val="00C02A15"/>
    <w:rPr>
      <w:lang w:eastAsia="en-US"/>
    </w:rPr>
  </w:style>
  <w:style w:type="character" w:customStyle="1" w:styleId="Chara">
    <w:name w:val="부제 Char"/>
    <w:qFormat/>
    <w:rsid w:val="00C02A15"/>
    <w:rPr>
      <w:rFonts w:ascii="Calibri Light" w:eastAsia="Times New Roman" w:hAnsi="Calibri Light" w:cs="Times New Roman"/>
      <w:sz w:val="24"/>
      <w:szCs w:val="24"/>
      <w:lang w:eastAsia="en-US"/>
    </w:rPr>
  </w:style>
  <w:style w:type="character" w:customStyle="1" w:styleId="Charb">
    <w:name w:val="제목 Char"/>
    <w:qFormat/>
    <w:rsid w:val="00C02A15"/>
    <w:rPr>
      <w:rFonts w:ascii="Calibri Light" w:eastAsia="Times New Roman" w:hAnsi="Calibri Light" w:cs="Times New Roman"/>
      <w:b/>
      <w:bCs/>
      <w:kern w:val="2"/>
      <w:sz w:val="32"/>
      <w:szCs w:val="32"/>
      <w:lang w:eastAsia="en-US"/>
    </w:rPr>
  </w:style>
  <w:style w:type="character" w:customStyle="1" w:styleId="3Char">
    <w:name w:val="제목 3 Char"/>
    <w:qFormat/>
    <w:rsid w:val="00C02A15"/>
    <w:rPr>
      <w:rFonts w:ascii="Arial" w:hAnsi="Arial"/>
      <w:sz w:val="28"/>
      <w:lang w:eastAsia="en-US"/>
    </w:rPr>
  </w:style>
  <w:style w:type="character" w:customStyle="1" w:styleId="FootnoteCharacters">
    <w:name w:val="Footnote Characters"/>
    <w:qFormat/>
    <w:rsid w:val="00C02A15"/>
  </w:style>
  <w:style w:type="paragraph" w:customStyle="1" w:styleId="Index">
    <w:name w:val="Index"/>
    <w:basedOn w:val="Normal"/>
    <w:qFormat/>
    <w:rsid w:val="00C02A15"/>
    <w:pPr>
      <w:suppressLineNumbers/>
      <w:suppressAutoHyphens/>
      <w:overflowPunct/>
      <w:autoSpaceDE/>
      <w:autoSpaceDN/>
      <w:adjustRightInd/>
      <w:spacing w:line="259" w:lineRule="auto"/>
      <w:jc w:val="both"/>
      <w:textAlignment w:val="auto"/>
    </w:pPr>
    <w:rPr>
      <w:rFonts w:eastAsia="DengXian" w:cs="Lohit Devanagari"/>
      <w:lang w:val="en-GB"/>
    </w:rPr>
  </w:style>
  <w:style w:type="paragraph" w:customStyle="1" w:styleId="HeaderandFooter">
    <w:name w:val="Header and Footer"/>
    <w:basedOn w:val="Normal"/>
    <w:qFormat/>
    <w:rsid w:val="00C02A15"/>
    <w:pPr>
      <w:suppressAutoHyphens/>
      <w:overflowPunct/>
      <w:autoSpaceDE/>
      <w:autoSpaceDN/>
      <w:adjustRightInd/>
      <w:spacing w:line="259" w:lineRule="auto"/>
      <w:jc w:val="both"/>
      <w:textAlignment w:val="auto"/>
    </w:pPr>
    <w:rPr>
      <w:rFonts w:eastAsia="DengXian"/>
      <w:lang w:val="en-GB"/>
    </w:rPr>
  </w:style>
  <w:style w:type="table" w:customStyle="1" w:styleId="5-61">
    <w:name w:val="눈금 표 5 어둡게 - 강조색 61"/>
    <w:basedOn w:val="TableNormal"/>
    <w:uiPriority w:val="50"/>
    <w:qFormat/>
    <w:rsid w:val="00C02A15"/>
    <w:pPr>
      <w:suppressAutoHyphens/>
      <w:spacing w:after="0" w:line="240" w:lineRule="auto"/>
    </w:pPr>
    <w:rPr>
      <w:rFonts w:ascii="Times New Roman" w:eastAsia="DengXian" w:hAnsi="Times New Roman" w:cs="Times New Roman"/>
      <w:sz w:val="20"/>
      <w:szCs w:val="20"/>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C02A15"/>
    <w:pPr>
      <w:suppressAutoHyphens/>
      <w:spacing w:after="0" w:line="240" w:lineRule="auto"/>
    </w:pPr>
    <w:rPr>
      <w:rFonts w:ascii="Times New Roman" w:eastAsia="DengXian" w:hAnsi="Times New Roman" w:cs="Times New Roman"/>
      <w:sz w:val="20"/>
      <w:szCs w:val="20"/>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C02A15"/>
    <w:rPr>
      <w:rFonts w:ascii="Times" w:eastAsia="Batang" w:hAnsi="Times"/>
      <w:szCs w:val="24"/>
      <w:lang w:val="en-GB" w:eastAsia="en-US"/>
    </w:rPr>
  </w:style>
  <w:style w:type="character" w:customStyle="1" w:styleId="BodyTextChar1">
    <w:name w:val="Body Text Char1"/>
    <w:aliases w:val="bt Char1"/>
    <w:semiHidden/>
    <w:rsid w:val="00C02A15"/>
    <w:rPr>
      <w:rFonts w:ascii="Times" w:eastAsia="Batang" w:hAnsi="Times"/>
      <w:szCs w:val="24"/>
      <w:lang w:val="en-GB" w:eastAsia="en-US"/>
    </w:rPr>
  </w:style>
  <w:style w:type="character" w:customStyle="1" w:styleId="TANChar">
    <w:name w:val="TAN Char"/>
    <w:link w:val="TAN"/>
    <w:qFormat/>
    <w:locked/>
    <w:rsid w:val="00C02A15"/>
    <w:rPr>
      <w:rFonts w:ascii="Arial" w:eastAsia="Malgun Gothic" w:hAnsi="Arial" w:cs="Arial"/>
      <w:sz w:val="18"/>
      <w:szCs w:val="18"/>
    </w:rPr>
  </w:style>
  <w:style w:type="character" w:customStyle="1" w:styleId="16">
    <w:name w:val="16"/>
    <w:qFormat/>
    <w:rsid w:val="00C02A15"/>
    <w:rPr>
      <w:rFonts w:ascii="Times New Roman" w:hAnsi="Times New Roman" w:cs="Times New Roman" w:hint="default"/>
      <w:color w:val="0000FF"/>
      <w:u w:val="single"/>
    </w:rPr>
  </w:style>
  <w:style w:type="paragraph" w:customStyle="1" w:styleId="CRCoverPage">
    <w:name w:val="CR Cover Page"/>
    <w:qFormat/>
    <w:rsid w:val="00C02A15"/>
    <w:pPr>
      <w:spacing w:after="120"/>
      <w:jc w:val="both"/>
    </w:pPr>
    <w:rPr>
      <w:rFonts w:ascii="Arial" w:eastAsia="PMingLiU" w:hAnsi="Arial" w:cs="Times New Roman"/>
      <w:sz w:val="20"/>
      <w:szCs w:val="20"/>
      <w:lang w:val="en-GB"/>
    </w:rPr>
  </w:style>
  <w:style w:type="character" w:customStyle="1" w:styleId="Mention1">
    <w:name w:val="Mention1"/>
    <w:uiPriority w:val="99"/>
    <w:unhideWhenUsed/>
    <w:rsid w:val="00C02A15"/>
    <w:rPr>
      <w:color w:val="2B579A"/>
      <w:shd w:val="clear" w:color="auto" w:fill="E6E6E6"/>
    </w:rPr>
  </w:style>
  <w:style w:type="character" w:customStyle="1" w:styleId="12">
    <w:name w:val="列表段落 字符1"/>
    <w:aliases w:val="Bullet list 字符"/>
    <w:uiPriority w:val="34"/>
    <w:qFormat/>
    <w:rsid w:val="00C02A15"/>
    <w:rPr>
      <w:sz w:val="22"/>
      <w:szCs w:val="22"/>
    </w:rPr>
  </w:style>
  <w:style w:type="table" w:customStyle="1" w:styleId="1-31">
    <w:name w:val="グリッド (表) 1 淡色 - アクセント 31"/>
    <w:basedOn w:val="TableNormal"/>
    <w:uiPriority w:val="46"/>
    <w:qFormat/>
    <w:rsid w:val="00C02A15"/>
    <w:pPr>
      <w:spacing w:after="0" w:line="240" w:lineRule="auto"/>
    </w:pPr>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C02A15"/>
    <w:pPr>
      <w:widowControl w:val="0"/>
      <w:numPr>
        <w:numId w:val="57"/>
      </w:numPr>
      <w:tabs>
        <w:tab w:val="left" w:pos="1701"/>
      </w:tabs>
      <w:overflowPunct/>
      <w:autoSpaceDE/>
      <w:autoSpaceDN/>
      <w:adjustRightInd/>
      <w:spacing w:after="160" w:line="259" w:lineRule="auto"/>
      <w:jc w:val="both"/>
      <w:textAlignment w:val="auto"/>
    </w:pPr>
    <w:rPr>
      <w:rFonts w:ascii="Calibri" w:hAnsi="Calibri"/>
      <w:b/>
      <w:bCs/>
      <w:kern w:val="2"/>
      <w:sz w:val="21"/>
      <w:szCs w:val="22"/>
      <w:lang w:eastAsia="zh-CN"/>
    </w:rPr>
  </w:style>
  <w:style w:type="character" w:customStyle="1" w:styleId="ObservationChar">
    <w:name w:val="Observation Char"/>
    <w:link w:val="Observation"/>
    <w:qFormat/>
    <w:locked/>
    <w:rsid w:val="00C02A15"/>
    <w:rPr>
      <w:rFonts w:ascii="Calibri" w:eastAsia="SimSun" w:hAnsi="Calibri" w:cs="Times New Roman"/>
      <w:b/>
      <w:bCs/>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39496">
      <w:bodyDiv w:val="1"/>
      <w:marLeft w:val="0"/>
      <w:marRight w:val="0"/>
      <w:marTop w:val="0"/>
      <w:marBottom w:val="0"/>
      <w:divBdr>
        <w:top w:val="none" w:sz="0" w:space="0" w:color="auto"/>
        <w:left w:val="none" w:sz="0" w:space="0" w:color="auto"/>
        <w:bottom w:val="none" w:sz="0" w:space="0" w:color="auto"/>
        <w:right w:val="none" w:sz="0" w:space="0" w:color="auto"/>
      </w:divBdr>
    </w:div>
    <w:div w:id="462426118">
      <w:bodyDiv w:val="1"/>
      <w:marLeft w:val="0"/>
      <w:marRight w:val="0"/>
      <w:marTop w:val="0"/>
      <w:marBottom w:val="0"/>
      <w:divBdr>
        <w:top w:val="none" w:sz="0" w:space="0" w:color="auto"/>
        <w:left w:val="none" w:sz="0" w:space="0" w:color="auto"/>
        <w:bottom w:val="none" w:sz="0" w:space="0" w:color="auto"/>
        <w:right w:val="none" w:sz="0" w:space="0" w:color="auto"/>
      </w:divBdr>
    </w:div>
    <w:div w:id="587158664">
      <w:bodyDiv w:val="1"/>
      <w:marLeft w:val="0"/>
      <w:marRight w:val="0"/>
      <w:marTop w:val="0"/>
      <w:marBottom w:val="0"/>
      <w:divBdr>
        <w:top w:val="none" w:sz="0" w:space="0" w:color="auto"/>
        <w:left w:val="none" w:sz="0" w:space="0" w:color="auto"/>
        <w:bottom w:val="none" w:sz="0" w:space="0" w:color="auto"/>
        <w:right w:val="none" w:sz="0" w:space="0" w:color="auto"/>
      </w:divBdr>
    </w:div>
    <w:div w:id="941457259">
      <w:bodyDiv w:val="1"/>
      <w:marLeft w:val="0"/>
      <w:marRight w:val="0"/>
      <w:marTop w:val="0"/>
      <w:marBottom w:val="0"/>
      <w:divBdr>
        <w:top w:val="none" w:sz="0" w:space="0" w:color="auto"/>
        <w:left w:val="none" w:sz="0" w:space="0" w:color="auto"/>
        <w:bottom w:val="none" w:sz="0" w:space="0" w:color="auto"/>
        <w:right w:val="none" w:sz="0" w:space="0" w:color="auto"/>
      </w:divBdr>
    </w:div>
    <w:div w:id="1440222519">
      <w:bodyDiv w:val="1"/>
      <w:marLeft w:val="0"/>
      <w:marRight w:val="0"/>
      <w:marTop w:val="0"/>
      <w:marBottom w:val="0"/>
      <w:divBdr>
        <w:top w:val="none" w:sz="0" w:space="0" w:color="auto"/>
        <w:left w:val="none" w:sz="0" w:space="0" w:color="auto"/>
        <w:bottom w:val="none" w:sz="0" w:space="0" w:color="auto"/>
        <w:right w:val="none" w:sz="0" w:space="0" w:color="auto"/>
      </w:divBdr>
    </w:div>
    <w:div w:id="20485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cid:image001.png@01D20DBD.1F0E5A20" TargetMode="External"/><Relationship Id="rId55"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emf"/><Relationship Id="rId48" Type="http://schemas.openxmlformats.org/officeDocument/2006/relationships/image" Target="media/image38.png"/><Relationship Id="rId56"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microsoft.com/office/2019/05/relationships/documenttasks" Target="documenttasks/documenttasks1.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76A4D7E6-DA68-472D-BA44-6562E1A9EA55}">
    <t:Anchor>
      <t:Comment id="1483740817"/>
    </t:Anchor>
    <t:History>
      <t:Event id="{FC7E38A1-C547-4400-9A25-C9B71F05ECB5}" time="2022-04-29T04:07:50.249Z">
        <t:Attribution userId="S::seunghee.han@intel.com::043235cf-c7c7-47b3-8562-4b72359e071d" userProvider="AD" userName="Han, Seunghee"/>
        <t:Anchor>
          <t:Comment id="1483740817"/>
        </t:Anchor>
        <t:Create/>
      </t:Event>
      <t:Event id="{0F6582DA-11D3-4CEA-8375-91D059761FE7}" time="2022-04-29T04:07:50.249Z">
        <t:Attribution userId="S::seunghee.han@intel.com::043235cf-c7c7-47b3-8562-4b72359e071d" userProvider="AD" userName="Han, Seunghee"/>
        <t:Anchor>
          <t:Comment id="1483740817"/>
        </t:Anchor>
        <t:Assign userId="S::debdeep.chatterjee@intel.com::653ea47a-4e48-4a19-ac6a-b007ec7e73b7" userProvider="AD" userName="Chatterjee, Debdeep"/>
      </t:Event>
      <t:Event id="{23BB9456-DCF2-43BC-90EB-C3EEC77F5DF3}" time="2022-04-29T04:07:50.249Z">
        <t:Attribution userId="S::seunghee.han@intel.com::043235cf-c7c7-47b3-8562-4b72359e071d" userProvider="AD" userName="Han, Seunghee"/>
        <t:Anchor>
          <t:Comment id="1483740817"/>
        </t:Anchor>
        <t:SetTitle title="@Chatterjee, Debdeep , what is assumption for the number of antennas? Also given the larger number of antennas to separate Tx/Rx, do we also consider massive MIMO scenario in macr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6FB50-06A7-4961-A239-AF87908519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4B5DA62-B3D4-4676-86E5-836679B5FC47}">
  <ds:schemaRefs>
    <ds:schemaRef ds:uri="http://schemas.openxmlformats.org/officeDocument/2006/bibliography"/>
  </ds:schemaRefs>
</ds:datastoreItem>
</file>

<file path=customXml/itemProps3.xml><?xml version="1.0" encoding="utf-8"?>
<ds:datastoreItem xmlns:ds="http://schemas.openxmlformats.org/officeDocument/2006/customXml" ds:itemID="{B04613D3-8DBA-4A1B-8B14-9857BB97F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4267D8-CEB7-40BC-BD62-D9815BAFD3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5639</TotalTime>
  <Pages>1</Pages>
  <Words>18221</Words>
  <Characters>103865</Characters>
  <Application>Microsoft Office Word</Application>
  <DocSecurity>4</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Talarico</dc:creator>
  <cp:keywords/>
  <dc:description/>
  <cp:lastModifiedBy>Salvatore Talarico</cp:lastModifiedBy>
  <cp:revision>1545</cp:revision>
  <dcterms:created xsi:type="dcterms:W3CDTF">2022-04-18T04:00:00Z</dcterms:created>
  <dcterms:modified xsi:type="dcterms:W3CDTF">2023-02-17T23:22:00Z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